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0CF54684" w14:textId="727FD445" w:rsidR="008A3050" w:rsidRDefault="002A517C" w:rsidP="00B73D58">
      <w:pPr>
        <w:tabs>
          <w:tab w:val="left" w:pos="5624"/>
        </w:tabs>
        <w:ind w:left="0"/>
      </w:pPr>
      <w:bookmarkStart w:id="0" w:name="_Hlk153367537"/>
      <w:bookmarkEnd w:id="0"/>
      <w:r>
        <w:rPr>
          <w:noProof/>
          <w:lang w:eastAsia="pl-PL"/>
        </w:rPr>
        <w:drawing>
          <wp:anchor distT="0" distB="0" distL="114300" distR="114300" simplePos="0" relativeHeight="251686933" behindDoc="1" locked="0" layoutInCell="1" allowOverlap="1" wp14:anchorId="2A493BE4" wp14:editId="7711F773">
            <wp:simplePos x="0" y="0"/>
            <wp:positionH relativeFrom="column">
              <wp:posOffset>-930910</wp:posOffset>
            </wp:positionH>
            <wp:positionV relativeFrom="paragraph">
              <wp:posOffset>-1029970</wp:posOffset>
            </wp:positionV>
            <wp:extent cx="7700208" cy="10896600"/>
            <wp:effectExtent l="0" t="0" r="0" b="0"/>
            <wp:wrapNone/>
            <wp:docPr id="5831251" name="Obraz 1" descr="Obraz zawierający tekst, mapa,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1251" name="Obraz 1" descr="Obraz zawierający tekst, mapa, diagram, atlas&#10;&#10;Opis wygenerowany automatycznie"/>
                    <pic:cNvPicPr/>
                  </pic:nvPicPr>
                  <pic:blipFill>
                    <a:blip r:embed="rId11">
                      <a:extLst>
                        <a:ext uri="{28A0092B-C50C-407E-A947-70E740481C1C}">
                          <a14:useLocalDpi xmlns:a14="http://schemas.microsoft.com/office/drawing/2010/main" val="0"/>
                        </a:ext>
                      </a:extLst>
                    </a:blip>
                    <a:stretch>
                      <a:fillRect/>
                    </a:stretch>
                  </pic:blipFill>
                  <pic:spPr>
                    <a:xfrm>
                      <a:off x="0" y="0"/>
                      <a:ext cx="7715747" cy="10918590"/>
                    </a:xfrm>
                    <a:prstGeom prst="rect">
                      <a:avLst/>
                    </a:prstGeom>
                  </pic:spPr>
                </pic:pic>
              </a:graphicData>
            </a:graphic>
            <wp14:sizeRelH relativeFrom="page">
              <wp14:pctWidth>0</wp14:pctWidth>
            </wp14:sizeRelH>
            <wp14:sizeRelV relativeFrom="page">
              <wp14:pctHeight>0</wp14:pctHeight>
            </wp14:sizeRelV>
          </wp:anchor>
        </w:drawing>
      </w:r>
      <w:r w:rsidR="00BB0F79">
        <w:t xml:space="preserve"> </w:t>
      </w:r>
      <w:r w:rsidR="00B73D58">
        <w:tab/>
      </w:r>
    </w:p>
    <w:p w14:paraId="150E3CC1" w14:textId="28A1D6CA" w:rsidR="00FA044E" w:rsidRDefault="00122630" w:rsidP="006E781B">
      <w:pPr>
        <w:pStyle w:val="elementgraficznytabela"/>
        <w:rPr>
          <w:noProof w:val="0"/>
        </w:rPr>
      </w:pPr>
      <w:r>
        <w:rPr>
          <w:lang w:eastAsia="pl-PL"/>
        </w:rPr>
        <w:drawing>
          <wp:anchor distT="0" distB="0" distL="114300" distR="114300" simplePos="0" relativeHeight="251687957" behindDoc="0" locked="0" layoutInCell="1" allowOverlap="1" wp14:anchorId="0C9AA4F1" wp14:editId="4F77E5DE">
            <wp:simplePos x="0" y="0"/>
            <wp:positionH relativeFrom="column">
              <wp:posOffset>1973516</wp:posOffset>
            </wp:positionH>
            <wp:positionV relativeFrom="paragraph">
              <wp:posOffset>6325235</wp:posOffset>
            </wp:positionV>
            <wp:extent cx="2992582" cy="2107093"/>
            <wp:effectExtent l="0" t="0" r="0" b="7620"/>
            <wp:wrapNone/>
            <wp:docPr id="74333639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92582" cy="2107093"/>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pl-PL"/>
        </w:rPr>
        <w:drawing>
          <wp:anchor distT="0" distB="0" distL="114300" distR="114300" simplePos="0" relativeHeight="251688981" behindDoc="0" locked="0" layoutInCell="1" allowOverlap="1" wp14:anchorId="221FC694" wp14:editId="6E853FEB">
            <wp:simplePos x="0" y="0"/>
            <wp:positionH relativeFrom="column">
              <wp:posOffset>4786342</wp:posOffset>
            </wp:positionH>
            <wp:positionV relativeFrom="paragraph">
              <wp:posOffset>6491374</wp:posOffset>
            </wp:positionV>
            <wp:extent cx="1066800" cy="1059815"/>
            <wp:effectExtent l="0" t="0" r="0" b="6985"/>
            <wp:wrapNone/>
            <wp:docPr id="26587414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66800" cy="105981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81B" w:rsidRPr="009B3061">
        <w:rPr>
          <w:noProof w:val="0"/>
        </w:rPr>
        <w:br w:type="page"/>
      </w:r>
    </w:p>
    <w:p w14:paraId="4F58BF89" w14:textId="75495D6E" w:rsidR="00B73D58" w:rsidRDefault="00B73D58" w:rsidP="00B73D58">
      <w:pPr>
        <w:spacing w:before="0" w:after="0" w:line="240" w:lineRule="auto"/>
        <w:jc w:val="right"/>
      </w:pPr>
      <w:r>
        <w:lastRenderedPageBreak/>
        <w:t>Załącznik do Uchwały Nr LXII.358.2024</w:t>
      </w:r>
    </w:p>
    <w:p w14:paraId="1AB8B76C" w14:textId="77777777" w:rsidR="00B73D58" w:rsidRDefault="00B73D58" w:rsidP="00B73D58">
      <w:pPr>
        <w:spacing w:before="0" w:after="0" w:line="240" w:lineRule="auto"/>
        <w:jc w:val="right"/>
      </w:pPr>
      <w:r>
        <w:t>Rady Gminy Słubice</w:t>
      </w:r>
    </w:p>
    <w:p w14:paraId="742A5EF9" w14:textId="3B617D1B" w:rsidR="00FA044E" w:rsidRDefault="00B73D58" w:rsidP="00B73D58">
      <w:pPr>
        <w:spacing w:before="0" w:after="0" w:line="240" w:lineRule="auto"/>
        <w:jc w:val="right"/>
      </w:pPr>
      <w:r>
        <w:t>z dnia 28 lutego 2024 roku</w:t>
      </w:r>
    </w:p>
    <w:p w14:paraId="6DB9AE8F" w14:textId="77777777" w:rsidR="007D1FFF" w:rsidRDefault="007D1FFF" w:rsidP="00B73D58">
      <w:pPr>
        <w:jc w:val="right"/>
      </w:pPr>
    </w:p>
    <w:p w14:paraId="1C9C125E" w14:textId="77777777" w:rsidR="007D1FFF" w:rsidRDefault="007D1FFF" w:rsidP="00FA044E"/>
    <w:p w14:paraId="4ABB2619" w14:textId="2DDF44B6" w:rsidR="00FA044E" w:rsidRPr="00842499" w:rsidRDefault="00B05359" w:rsidP="00842499">
      <w:pPr>
        <w:rPr>
          <w:b/>
          <w:bCs/>
          <w:sz w:val="72"/>
          <w:szCs w:val="56"/>
        </w:rPr>
      </w:pPr>
      <w:r w:rsidRPr="00B05359">
        <w:rPr>
          <w:b/>
          <w:bCs/>
          <w:sz w:val="72"/>
          <w:szCs w:val="56"/>
        </w:rPr>
        <w:t>Strategia Rozwoju Ponadlokalnego</w:t>
      </w:r>
      <w:r w:rsidR="00842499">
        <w:rPr>
          <w:b/>
          <w:bCs/>
          <w:sz w:val="72"/>
          <w:szCs w:val="56"/>
        </w:rPr>
        <w:br/>
      </w:r>
      <w:r w:rsidRPr="00B05359">
        <w:rPr>
          <w:b/>
          <w:bCs/>
          <w:sz w:val="72"/>
          <w:szCs w:val="56"/>
        </w:rPr>
        <w:t xml:space="preserve">dla Partnerstwa </w:t>
      </w:r>
      <w:r w:rsidR="00842499">
        <w:rPr>
          <w:b/>
          <w:bCs/>
          <w:sz w:val="72"/>
          <w:szCs w:val="56"/>
        </w:rPr>
        <w:br/>
      </w:r>
      <w:r w:rsidRPr="00B05359">
        <w:rPr>
          <w:b/>
          <w:bCs/>
          <w:sz w:val="72"/>
          <w:szCs w:val="56"/>
        </w:rPr>
        <w:t>„Obszar Funkcjonalny Miasta Płocka”</w:t>
      </w:r>
    </w:p>
    <w:p w14:paraId="18590253" w14:textId="29BAE054" w:rsidR="00FA044E" w:rsidRDefault="00FA044E" w:rsidP="00FA044E"/>
    <w:p w14:paraId="34BC034A" w14:textId="77777777" w:rsidR="00BC70E4" w:rsidRDefault="00BC70E4" w:rsidP="00FA044E"/>
    <w:p w14:paraId="69DE0D84" w14:textId="06B982F5" w:rsidR="00FA044E" w:rsidRDefault="00FA044E" w:rsidP="00FA044E"/>
    <w:p w14:paraId="15E1AA1A" w14:textId="0D476AA9" w:rsidR="00FA044E" w:rsidRDefault="00FA044E" w:rsidP="00FA044E"/>
    <w:p w14:paraId="07D38640" w14:textId="58D20935" w:rsidR="00FA044E" w:rsidRDefault="00FA044E" w:rsidP="00FA044E"/>
    <w:p w14:paraId="0CB82CCB" w14:textId="109B28DD" w:rsidR="00FA044E" w:rsidRDefault="00FA044E" w:rsidP="00FA044E"/>
    <w:p w14:paraId="2B7B53D8" w14:textId="0626C47C" w:rsidR="00FA044E" w:rsidRDefault="00E47D07" w:rsidP="00FA044E">
      <w:r>
        <w:rPr>
          <w:noProof/>
          <w:lang w:eastAsia="pl-PL"/>
        </w:rPr>
        <w:drawing>
          <wp:inline distT="0" distB="0" distL="0" distR="0" wp14:anchorId="184C7003" wp14:editId="50A18894">
            <wp:extent cx="5418290" cy="1699407"/>
            <wp:effectExtent l="0" t="0" r="0" b="0"/>
            <wp:docPr id="1403283182" name="Obraz 2" descr="Obraz zawierający tekst, Czcionka,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83182" name="Obraz 2" descr="Obraz zawierający tekst, Czcionka, Grafika, logo&#10;&#10;Opis wygenerowany automatycznie"/>
                    <pic:cNvPicPr/>
                  </pic:nvPicPr>
                  <pic:blipFill>
                    <a:blip r:embed="rId14">
                      <a:extLst>
                        <a:ext uri="{28A0092B-C50C-407E-A947-70E740481C1C}">
                          <a14:useLocalDpi xmlns:a14="http://schemas.microsoft.com/office/drawing/2010/main" val="0"/>
                        </a:ext>
                      </a:extLst>
                    </a:blip>
                    <a:stretch>
                      <a:fillRect/>
                    </a:stretch>
                  </pic:blipFill>
                  <pic:spPr>
                    <a:xfrm>
                      <a:off x="0" y="0"/>
                      <a:ext cx="5418290" cy="1699407"/>
                    </a:xfrm>
                    <a:prstGeom prst="rect">
                      <a:avLst/>
                    </a:prstGeom>
                  </pic:spPr>
                </pic:pic>
              </a:graphicData>
            </a:graphic>
          </wp:inline>
        </w:drawing>
      </w:r>
    </w:p>
    <w:p w14:paraId="0A75E949" w14:textId="361E10C0" w:rsidR="003A1916" w:rsidRPr="00362C8C" w:rsidRDefault="002A517C" w:rsidP="00882B83">
      <w:pPr>
        <w:spacing w:before="0" w:after="0" w:line="240" w:lineRule="auto"/>
        <w:ind w:left="0"/>
        <w:rPr>
          <w:color w:val="4472C4" w:themeColor="accent1"/>
        </w:rPr>
      </w:pPr>
      <w:r>
        <w:rPr>
          <w:noProof/>
          <w:color w:val="4472C4" w:themeColor="accent1"/>
          <w:lang w:eastAsia="pl-PL"/>
        </w:rPr>
        <w:lastRenderedPageBreak/>
        <w:drawing>
          <wp:anchor distT="0" distB="0" distL="114300" distR="114300" simplePos="0" relativeHeight="251685909" behindDoc="1" locked="0" layoutInCell="1" allowOverlap="1" wp14:anchorId="650C59B2" wp14:editId="35C4A2C6">
            <wp:simplePos x="0" y="0"/>
            <wp:positionH relativeFrom="column">
              <wp:posOffset>-875665</wp:posOffset>
            </wp:positionH>
            <wp:positionV relativeFrom="paragraph">
              <wp:posOffset>-925830</wp:posOffset>
            </wp:positionV>
            <wp:extent cx="7686675" cy="10872365"/>
            <wp:effectExtent l="0" t="0" r="0" b="5715"/>
            <wp:wrapNone/>
            <wp:docPr id="150994434" name="Obraz 1" descr="Obraz zawierający tekst, zrzut ekranu,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4434" name="Obraz 1" descr="Obraz zawierający tekst, zrzut ekranu, design&#10;&#10;Opis wygenerowany automatyczni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686675" cy="10872365"/>
                    </a:xfrm>
                    <a:prstGeom prst="rect">
                      <a:avLst/>
                    </a:prstGeom>
                  </pic:spPr>
                </pic:pic>
              </a:graphicData>
            </a:graphic>
            <wp14:sizeRelH relativeFrom="page">
              <wp14:pctWidth>0</wp14:pctWidth>
            </wp14:sizeRelH>
            <wp14:sizeRelV relativeFrom="page">
              <wp14:pctHeight>0</wp14:pctHeight>
            </wp14:sizeRelV>
          </wp:anchor>
        </w:drawing>
      </w:r>
    </w:p>
    <w:p w14:paraId="445106C9" w14:textId="77777777" w:rsidR="00BC70E4" w:rsidRDefault="00BC70E4" w:rsidP="00D35E04">
      <w:pPr>
        <w:pStyle w:val="metryczka"/>
        <w:ind w:left="0"/>
      </w:pPr>
    </w:p>
    <w:p w14:paraId="737E394A" w14:textId="77777777" w:rsidR="00BC70E4" w:rsidRDefault="00BC70E4" w:rsidP="00D35E04">
      <w:pPr>
        <w:pStyle w:val="metryczka"/>
        <w:ind w:left="0"/>
      </w:pPr>
    </w:p>
    <w:p w14:paraId="4C68B7C7" w14:textId="77777777" w:rsidR="00BC70E4" w:rsidRDefault="00BC70E4" w:rsidP="00D35E04">
      <w:pPr>
        <w:pStyle w:val="metryczka"/>
        <w:ind w:left="0"/>
      </w:pPr>
    </w:p>
    <w:p w14:paraId="685F3CB6" w14:textId="77777777" w:rsidR="00BC70E4" w:rsidRDefault="00BC70E4" w:rsidP="00D35E04">
      <w:pPr>
        <w:pStyle w:val="metryczka"/>
        <w:ind w:left="0"/>
      </w:pPr>
    </w:p>
    <w:p w14:paraId="28A8EFC8" w14:textId="77777777" w:rsidR="00BC70E4" w:rsidRDefault="00BC70E4" w:rsidP="00D35E04">
      <w:pPr>
        <w:pStyle w:val="metryczka"/>
        <w:ind w:left="0"/>
      </w:pPr>
    </w:p>
    <w:p w14:paraId="74038114" w14:textId="77777777" w:rsidR="00BC70E4" w:rsidRDefault="00BC70E4" w:rsidP="00D35E04">
      <w:pPr>
        <w:pStyle w:val="metryczka"/>
        <w:ind w:left="0"/>
      </w:pPr>
    </w:p>
    <w:p w14:paraId="457BC9A9" w14:textId="77777777" w:rsidR="00BC70E4" w:rsidRDefault="00BC70E4" w:rsidP="00D35E04">
      <w:pPr>
        <w:pStyle w:val="metryczka"/>
        <w:ind w:left="0"/>
      </w:pPr>
    </w:p>
    <w:p w14:paraId="38F439BA" w14:textId="77777777" w:rsidR="00BC70E4" w:rsidRDefault="00BC70E4" w:rsidP="00D35E04">
      <w:pPr>
        <w:pStyle w:val="metryczka"/>
        <w:ind w:left="0"/>
      </w:pPr>
    </w:p>
    <w:p w14:paraId="0C576C8A" w14:textId="77777777" w:rsidR="00BC70E4" w:rsidRDefault="00BC70E4" w:rsidP="00D35E04">
      <w:pPr>
        <w:pStyle w:val="metryczka"/>
        <w:ind w:left="0"/>
      </w:pPr>
    </w:p>
    <w:p w14:paraId="10EBA70D" w14:textId="77777777" w:rsidR="00BC70E4" w:rsidRDefault="00BC70E4" w:rsidP="00D35E04">
      <w:pPr>
        <w:pStyle w:val="metryczka"/>
        <w:ind w:left="0"/>
      </w:pPr>
    </w:p>
    <w:p w14:paraId="3B746B0D" w14:textId="77777777" w:rsidR="00BC70E4" w:rsidRDefault="00BC70E4" w:rsidP="00D35E04">
      <w:pPr>
        <w:pStyle w:val="metryczka"/>
        <w:ind w:left="0"/>
      </w:pPr>
    </w:p>
    <w:p w14:paraId="7C3B9694" w14:textId="77777777" w:rsidR="00BC70E4" w:rsidRDefault="00BC70E4" w:rsidP="00D35E04">
      <w:pPr>
        <w:pStyle w:val="metryczka"/>
        <w:ind w:left="0"/>
      </w:pPr>
    </w:p>
    <w:p w14:paraId="150CA933" w14:textId="77777777" w:rsidR="00BC70E4" w:rsidRDefault="00BC70E4" w:rsidP="00D35E04">
      <w:pPr>
        <w:pStyle w:val="metryczka"/>
        <w:ind w:left="0"/>
      </w:pPr>
    </w:p>
    <w:p w14:paraId="21C3BFB4" w14:textId="77777777" w:rsidR="00BC70E4" w:rsidRDefault="00BC70E4" w:rsidP="00D35E04">
      <w:pPr>
        <w:pStyle w:val="metryczka"/>
        <w:ind w:left="0"/>
      </w:pPr>
    </w:p>
    <w:p w14:paraId="6D9E1C60" w14:textId="77777777" w:rsidR="00BC70E4" w:rsidRDefault="00BC70E4" w:rsidP="00D35E04">
      <w:pPr>
        <w:pStyle w:val="metryczka"/>
        <w:ind w:left="0"/>
      </w:pPr>
    </w:p>
    <w:p w14:paraId="65B393B9" w14:textId="77777777" w:rsidR="00BC70E4" w:rsidRDefault="00BC70E4" w:rsidP="00D35E04">
      <w:pPr>
        <w:pStyle w:val="metryczka"/>
        <w:ind w:left="0"/>
      </w:pPr>
    </w:p>
    <w:p w14:paraId="3536FBFF" w14:textId="77777777" w:rsidR="00BC70E4" w:rsidRDefault="00BC70E4" w:rsidP="00D35E04">
      <w:pPr>
        <w:pStyle w:val="metryczka"/>
        <w:ind w:left="0"/>
      </w:pPr>
    </w:p>
    <w:p w14:paraId="196E2CAC" w14:textId="77777777" w:rsidR="00BC70E4" w:rsidRDefault="00BC70E4" w:rsidP="00D35E04">
      <w:pPr>
        <w:pStyle w:val="metryczka"/>
        <w:ind w:left="0"/>
      </w:pPr>
    </w:p>
    <w:p w14:paraId="32B47D74" w14:textId="77777777" w:rsidR="00BC70E4" w:rsidRDefault="00BC70E4" w:rsidP="00D35E04">
      <w:pPr>
        <w:pStyle w:val="metryczka"/>
        <w:ind w:left="0"/>
      </w:pPr>
    </w:p>
    <w:p w14:paraId="513DA31B" w14:textId="77777777" w:rsidR="00BC70E4" w:rsidRDefault="00BC70E4" w:rsidP="00D35E04">
      <w:pPr>
        <w:pStyle w:val="metryczka"/>
        <w:ind w:left="0"/>
      </w:pPr>
    </w:p>
    <w:p w14:paraId="44A72617" w14:textId="77777777" w:rsidR="00BC70E4" w:rsidRDefault="00BC70E4" w:rsidP="00D35E04">
      <w:pPr>
        <w:pStyle w:val="metryczka"/>
        <w:ind w:left="0"/>
      </w:pPr>
    </w:p>
    <w:p w14:paraId="5B6D0DAE" w14:textId="77777777" w:rsidR="00BC70E4" w:rsidRDefault="00BC70E4" w:rsidP="00D35E04">
      <w:pPr>
        <w:pStyle w:val="metryczka"/>
        <w:ind w:left="0"/>
      </w:pPr>
    </w:p>
    <w:p w14:paraId="01B2B770" w14:textId="77777777" w:rsidR="00BC70E4" w:rsidRDefault="00BC70E4" w:rsidP="00D35E04">
      <w:pPr>
        <w:pStyle w:val="metryczka"/>
        <w:ind w:left="0"/>
      </w:pPr>
    </w:p>
    <w:p w14:paraId="4033F464" w14:textId="77777777" w:rsidR="00BC70E4" w:rsidRDefault="00BC70E4" w:rsidP="00D35E04">
      <w:pPr>
        <w:pStyle w:val="metryczka"/>
        <w:ind w:left="0"/>
      </w:pPr>
    </w:p>
    <w:p w14:paraId="24337CB8" w14:textId="77777777" w:rsidR="00BC70E4" w:rsidRDefault="00BC70E4" w:rsidP="00D35E04">
      <w:pPr>
        <w:pStyle w:val="metryczka"/>
        <w:ind w:left="0"/>
      </w:pPr>
    </w:p>
    <w:p w14:paraId="664467E6" w14:textId="77777777" w:rsidR="00BC70E4" w:rsidRDefault="00BC70E4" w:rsidP="00D35E04">
      <w:pPr>
        <w:pStyle w:val="metryczka"/>
        <w:ind w:left="0"/>
      </w:pPr>
    </w:p>
    <w:p w14:paraId="6952C036" w14:textId="77777777" w:rsidR="00BC70E4" w:rsidRDefault="00BC70E4" w:rsidP="00D35E04">
      <w:pPr>
        <w:pStyle w:val="metryczka"/>
        <w:ind w:left="0"/>
      </w:pPr>
    </w:p>
    <w:p w14:paraId="26A4D9C5" w14:textId="77777777" w:rsidR="00BC70E4" w:rsidRDefault="00BC70E4" w:rsidP="00D35E04">
      <w:pPr>
        <w:pStyle w:val="metryczka"/>
        <w:ind w:left="0"/>
      </w:pPr>
    </w:p>
    <w:p w14:paraId="1D43219A" w14:textId="77777777" w:rsidR="00BC70E4" w:rsidRDefault="00BC70E4" w:rsidP="00D35E04">
      <w:pPr>
        <w:pStyle w:val="metryczka"/>
        <w:ind w:left="0"/>
      </w:pPr>
    </w:p>
    <w:p w14:paraId="336CCBEA" w14:textId="77777777" w:rsidR="00BC70E4" w:rsidRDefault="00BC70E4" w:rsidP="00D35E04">
      <w:pPr>
        <w:pStyle w:val="metryczka"/>
        <w:ind w:left="0"/>
      </w:pPr>
    </w:p>
    <w:p w14:paraId="6FD7A7F9" w14:textId="77777777" w:rsidR="00BC70E4" w:rsidRDefault="00BC70E4" w:rsidP="00D35E04">
      <w:pPr>
        <w:pStyle w:val="metryczka"/>
        <w:ind w:left="0"/>
      </w:pPr>
    </w:p>
    <w:p w14:paraId="3F53DEBD" w14:textId="77777777" w:rsidR="00BC70E4" w:rsidRDefault="00BC70E4" w:rsidP="00D35E04">
      <w:pPr>
        <w:pStyle w:val="metryczka"/>
        <w:ind w:left="0"/>
      </w:pPr>
    </w:p>
    <w:p w14:paraId="0475B4C5" w14:textId="77777777" w:rsidR="001B07A2" w:rsidRDefault="00A12033" w:rsidP="00D35E04">
      <w:pPr>
        <w:pStyle w:val="metryczka"/>
        <w:ind w:left="0"/>
        <w:rPr>
          <w:i w:val="0"/>
          <w:iCs w:val="0"/>
          <w:sz w:val="24"/>
          <w:szCs w:val="22"/>
        </w:rPr>
      </w:pPr>
      <w:r>
        <w:rPr>
          <w:noProof/>
          <w:lang w:eastAsia="pl-PL"/>
        </w:rPr>
        <w:drawing>
          <wp:inline distT="0" distB="0" distL="0" distR="0" wp14:anchorId="57834CB7" wp14:editId="5D9D8819">
            <wp:extent cx="2028748" cy="957661"/>
            <wp:effectExtent l="0" t="0" r="0" b="0"/>
            <wp:docPr id="102" name="Obraz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10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28748" cy="957661"/>
                    </a:xfrm>
                    <a:prstGeom prst="rect">
                      <a:avLst/>
                    </a:prstGeom>
                  </pic:spPr>
                </pic:pic>
              </a:graphicData>
            </a:graphic>
          </wp:inline>
        </w:drawing>
      </w:r>
      <w:r w:rsidR="00E65B11" w:rsidRPr="009B3061">
        <w:br/>
      </w:r>
      <w:r w:rsidR="00E65B11" w:rsidRPr="009B3061">
        <w:br/>
      </w:r>
      <w:r w:rsidR="009C12FB" w:rsidRPr="00F62CA2">
        <w:rPr>
          <w:b/>
          <w:bCs/>
          <w:i w:val="0"/>
          <w:iCs w:val="0"/>
          <w:sz w:val="24"/>
          <w:szCs w:val="22"/>
        </w:rPr>
        <w:t>Strategia rozwoju ponadlokalnego</w:t>
      </w:r>
      <w:r w:rsidR="00627A58" w:rsidRPr="00F62CA2">
        <w:rPr>
          <w:b/>
          <w:bCs/>
          <w:i w:val="0"/>
          <w:iCs w:val="0"/>
          <w:sz w:val="24"/>
          <w:szCs w:val="22"/>
        </w:rPr>
        <w:t xml:space="preserve"> </w:t>
      </w:r>
      <w:r w:rsidR="009E4CBF" w:rsidRPr="00F62CA2">
        <w:rPr>
          <w:i w:val="0"/>
          <w:iCs w:val="0"/>
          <w:sz w:val="24"/>
          <w:szCs w:val="22"/>
        </w:rPr>
        <w:br/>
      </w:r>
      <w:r w:rsidR="009C12FB" w:rsidRPr="00F62CA2">
        <w:rPr>
          <w:i w:val="0"/>
          <w:iCs w:val="0"/>
          <w:sz w:val="24"/>
          <w:szCs w:val="22"/>
        </w:rPr>
        <w:t>P</w:t>
      </w:r>
      <w:r w:rsidR="00422850" w:rsidRPr="00F62CA2">
        <w:rPr>
          <w:i w:val="0"/>
          <w:iCs w:val="0"/>
          <w:sz w:val="24"/>
          <w:szCs w:val="22"/>
        </w:rPr>
        <w:t xml:space="preserve">artnerstwa </w:t>
      </w:r>
      <w:r w:rsidR="00760A00" w:rsidRPr="00F62CA2">
        <w:rPr>
          <w:i w:val="0"/>
          <w:iCs w:val="0"/>
          <w:sz w:val="24"/>
          <w:szCs w:val="22"/>
        </w:rPr>
        <w:t>„Obszar Funkcjonalny Miasta Płocka”</w:t>
      </w:r>
    </w:p>
    <w:p w14:paraId="444C88A6" w14:textId="77777777" w:rsidR="001B07A2" w:rsidRDefault="009E4CBF" w:rsidP="00D35E04">
      <w:pPr>
        <w:pStyle w:val="metryczka"/>
        <w:ind w:left="0"/>
        <w:rPr>
          <w:i w:val="0"/>
          <w:iCs w:val="0"/>
          <w:sz w:val="24"/>
          <w:szCs w:val="22"/>
        </w:rPr>
      </w:pPr>
      <w:r w:rsidRPr="00F62CA2">
        <w:rPr>
          <w:b/>
          <w:bCs/>
          <w:i w:val="0"/>
          <w:iCs w:val="0"/>
          <w:sz w:val="24"/>
          <w:szCs w:val="22"/>
        </w:rPr>
        <w:t>Opracowanie</w:t>
      </w:r>
      <w:r w:rsidRPr="00F62CA2">
        <w:rPr>
          <w:i w:val="0"/>
          <w:iCs w:val="0"/>
          <w:sz w:val="24"/>
          <w:szCs w:val="22"/>
        </w:rPr>
        <w:br/>
        <w:t>Związek Miast Polskich</w:t>
      </w:r>
    </w:p>
    <w:p w14:paraId="5BC863A9" w14:textId="101336D9" w:rsidR="001B07A2" w:rsidRDefault="009E4CBF" w:rsidP="00D35E04">
      <w:pPr>
        <w:pStyle w:val="metryczka"/>
        <w:ind w:left="0"/>
        <w:rPr>
          <w:i w:val="0"/>
          <w:iCs w:val="0"/>
          <w:sz w:val="24"/>
          <w:szCs w:val="22"/>
        </w:rPr>
      </w:pPr>
      <w:r w:rsidRPr="00F62CA2">
        <w:rPr>
          <w:b/>
          <w:bCs/>
          <w:i w:val="0"/>
          <w:iCs w:val="0"/>
          <w:sz w:val="24"/>
          <w:szCs w:val="22"/>
        </w:rPr>
        <w:t xml:space="preserve">Zespół </w:t>
      </w:r>
      <w:r w:rsidR="00325791" w:rsidRPr="00F62CA2">
        <w:rPr>
          <w:b/>
          <w:bCs/>
          <w:i w:val="0"/>
          <w:iCs w:val="0"/>
          <w:sz w:val="24"/>
          <w:szCs w:val="22"/>
        </w:rPr>
        <w:t>a</w:t>
      </w:r>
      <w:r w:rsidRPr="00F62CA2">
        <w:rPr>
          <w:b/>
          <w:bCs/>
          <w:i w:val="0"/>
          <w:iCs w:val="0"/>
          <w:sz w:val="24"/>
          <w:szCs w:val="22"/>
        </w:rPr>
        <w:t>utorski</w:t>
      </w:r>
      <w:r w:rsidRPr="00F62CA2">
        <w:rPr>
          <w:i w:val="0"/>
          <w:iCs w:val="0"/>
          <w:sz w:val="24"/>
          <w:szCs w:val="22"/>
        </w:rPr>
        <w:br/>
      </w:r>
      <w:r w:rsidR="00760A00" w:rsidRPr="00F62CA2">
        <w:rPr>
          <w:i w:val="0"/>
          <w:iCs w:val="0"/>
          <w:sz w:val="24"/>
          <w:szCs w:val="22"/>
        </w:rPr>
        <w:t>Jacek Warda</w:t>
      </w:r>
      <w:r w:rsidR="008311F4" w:rsidRPr="00F62CA2">
        <w:rPr>
          <w:i w:val="0"/>
          <w:iCs w:val="0"/>
          <w:sz w:val="24"/>
          <w:szCs w:val="22"/>
        </w:rPr>
        <w:t xml:space="preserve">, </w:t>
      </w:r>
      <w:r w:rsidR="004A6F7B" w:rsidRPr="00F62CA2">
        <w:rPr>
          <w:i w:val="0"/>
          <w:iCs w:val="0"/>
          <w:sz w:val="24"/>
          <w:szCs w:val="22"/>
        </w:rPr>
        <w:t xml:space="preserve">Jakub </w:t>
      </w:r>
      <w:proofErr w:type="spellStart"/>
      <w:r w:rsidR="004A6F7B" w:rsidRPr="00F62CA2">
        <w:rPr>
          <w:i w:val="0"/>
          <w:iCs w:val="0"/>
          <w:sz w:val="24"/>
          <w:szCs w:val="22"/>
        </w:rPr>
        <w:t>Pyrzanowski</w:t>
      </w:r>
      <w:proofErr w:type="spellEnd"/>
      <w:r w:rsidR="004A6F7B" w:rsidRPr="00F62CA2">
        <w:rPr>
          <w:i w:val="0"/>
          <w:iCs w:val="0"/>
          <w:sz w:val="24"/>
          <w:szCs w:val="22"/>
        </w:rPr>
        <w:t xml:space="preserve">, </w:t>
      </w:r>
      <w:r w:rsidR="00760A00" w:rsidRPr="00F62CA2">
        <w:rPr>
          <w:i w:val="0"/>
          <w:iCs w:val="0"/>
          <w:sz w:val="24"/>
          <w:szCs w:val="22"/>
        </w:rPr>
        <w:t>Ireneusz Kamiński</w:t>
      </w:r>
      <w:r w:rsidR="008311F4" w:rsidRPr="00F62CA2">
        <w:rPr>
          <w:i w:val="0"/>
          <w:iCs w:val="0"/>
          <w:sz w:val="24"/>
          <w:szCs w:val="22"/>
        </w:rPr>
        <w:t xml:space="preserve">, </w:t>
      </w:r>
      <w:r w:rsidR="00760A00" w:rsidRPr="00F62CA2">
        <w:rPr>
          <w:i w:val="0"/>
          <w:iCs w:val="0"/>
          <w:sz w:val="24"/>
          <w:szCs w:val="22"/>
        </w:rPr>
        <w:t>Krzysztof Choromański</w:t>
      </w:r>
      <w:r w:rsidR="009B2657" w:rsidRPr="00F62CA2">
        <w:rPr>
          <w:i w:val="0"/>
          <w:iCs w:val="0"/>
          <w:sz w:val="24"/>
          <w:szCs w:val="22"/>
        </w:rPr>
        <w:t>, Krzysztof Początek</w:t>
      </w:r>
      <w:r w:rsidR="00533814">
        <w:rPr>
          <w:i w:val="0"/>
          <w:iCs w:val="0"/>
          <w:sz w:val="24"/>
          <w:szCs w:val="22"/>
        </w:rPr>
        <w:t xml:space="preserve">, Piotr </w:t>
      </w:r>
      <w:proofErr w:type="spellStart"/>
      <w:r w:rsidR="00533814">
        <w:rPr>
          <w:i w:val="0"/>
          <w:iCs w:val="0"/>
          <w:sz w:val="24"/>
          <w:szCs w:val="22"/>
        </w:rPr>
        <w:t>Maleszyk</w:t>
      </w:r>
      <w:proofErr w:type="spellEnd"/>
    </w:p>
    <w:p w14:paraId="4E6EAA0F" w14:textId="25FFA778" w:rsidR="00FF6C50" w:rsidRPr="001B07A2" w:rsidRDefault="00FF6C50" w:rsidP="00D35E04">
      <w:pPr>
        <w:pStyle w:val="metryczka"/>
        <w:ind w:left="0"/>
        <w:rPr>
          <w:i w:val="0"/>
          <w:iCs w:val="0"/>
          <w:sz w:val="24"/>
          <w:szCs w:val="22"/>
        </w:rPr>
      </w:pPr>
      <w:r w:rsidRPr="00F62CA2">
        <w:rPr>
          <w:b/>
          <w:bCs/>
          <w:i w:val="0"/>
          <w:iCs w:val="0"/>
          <w:sz w:val="24"/>
          <w:szCs w:val="22"/>
        </w:rPr>
        <w:t>Zespół autorski modelu struktury funkcjonalno-przestrzennej</w:t>
      </w:r>
    </w:p>
    <w:p w14:paraId="76CEC49F" w14:textId="6549D1F5" w:rsidR="001B07A2" w:rsidRDefault="00FF6C50" w:rsidP="00D35E04">
      <w:pPr>
        <w:pStyle w:val="metryczka"/>
        <w:ind w:left="0"/>
        <w:rPr>
          <w:i w:val="0"/>
          <w:iCs w:val="0"/>
          <w:sz w:val="24"/>
          <w:szCs w:val="22"/>
        </w:rPr>
      </w:pPr>
      <w:r w:rsidRPr="00F62CA2">
        <w:rPr>
          <w:i w:val="0"/>
          <w:iCs w:val="0"/>
          <w:sz w:val="24"/>
          <w:szCs w:val="22"/>
        </w:rPr>
        <w:t xml:space="preserve">Michał Ciesielski, Piotr Górka, Marta Gurgul, Bartłomiej Idzikowski, Marek </w:t>
      </w:r>
      <w:proofErr w:type="spellStart"/>
      <w:r w:rsidR="005403C0" w:rsidRPr="00352CF3">
        <w:rPr>
          <w:i w:val="0"/>
          <w:iCs w:val="0"/>
          <w:sz w:val="24"/>
          <w:szCs w:val="22"/>
        </w:rPr>
        <w:t>Karzyński</w:t>
      </w:r>
      <w:proofErr w:type="spellEnd"/>
      <w:r w:rsidR="005403C0" w:rsidRPr="00F62CA2">
        <w:rPr>
          <w:i w:val="0"/>
          <w:iCs w:val="0"/>
          <w:sz w:val="24"/>
          <w:szCs w:val="22"/>
        </w:rPr>
        <w:t>, Małgorzata</w:t>
      </w:r>
      <w:r w:rsidRPr="00F62CA2">
        <w:rPr>
          <w:i w:val="0"/>
          <w:iCs w:val="0"/>
          <w:sz w:val="24"/>
          <w:szCs w:val="22"/>
        </w:rPr>
        <w:t xml:space="preserve"> </w:t>
      </w:r>
      <w:proofErr w:type="spellStart"/>
      <w:r w:rsidRPr="00F62CA2">
        <w:rPr>
          <w:i w:val="0"/>
          <w:iCs w:val="0"/>
          <w:sz w:val="24"/>
          <w:szCs w:val="22"/>
        </w:rPr>
        <w:t>Klarczyk</w:t>
      </w:r>
      <w:proofErr w:type="spellEnd"/>
      <w:r w:rsidRPr="00F62CA2">
        <w:rPr>
          <w:i w:val="0"/>
          <w:iCs w:val="0"/>
          <w:sz w:val="24"/>
          <w:szCs w:val="22"/>
        </w:rPr>
        <w:t xml:space="preserve">, Małgorzata Marczewska, Grzegorz Roman, Marcin </w:t>
      </w:r>
      <w:proofErr w:type="spellStart"/>
      <w:r w:rsidRPr="00F62CA2">
        <w:rPr>
          <w:i w:val="0"/>
          <w:iCs w:val="0"/>
          <w:sz w:val="24"/>
          <w:szCs w:val="22"/>
        </w:rPr>
        <w:t>Turzyńsk</w:t>
      </w:r>
      <w:r w:rsidR="001B07A2">
        <w:rPr>
          <w:i w:val="0"/>
          <w:iCs w:val="0"/>
          <w:sz w:val="24"/>
          <w:szCs w:val="22"/>
        </w:rPr>
        <w:t>i</w:t>
      </w:r>
      <w:proofErr w:type="spellEnd"/>
    </w:p>
    <w:p w14:paraId="442A7CF0" w14:textId="77777777" w:rsidR="00835073" w:rsidRDefault="008A1ECB" w:rsidP="00835073">
      <w:pPr>
        <w:pStyle w:val="metryczka"/>
        <w:ind w:left="0"/>
        <w:rPr>
          <w:i w:val="0"/>
          <w:iCs w:val="0"/>
          <w:sz w:val="24"/>
          <w:szCs w:val="22"/>
        </w:rPr>
      </w:pPr>
      <w:r w:rsidRPr="00F62CA2">
        <w:rPr>
          <w:b/>
          <w:bCs/>
          <w:i w:val="0"/>
          <w:iCs w:val="0"/>
          <w:sz w:val="24"/>
          <w:szCs w:val="22"/>
        </w:rPr>
        <w:t>Kierownik projektu CWD</w:t>
      </w:r>
      <w:r w:rsidRPr="00F62CA2">
        <w:rPr>
          <w:i w:val="0"/>
          <w:iCs w:val="0"/>
          <w:sz w:val="24"/>
          <w:szCs w:val="22"/>
        </w:rPr>
        <w:br/>
        <w:t>Jarosław Komża</w:t>
      </w:r>
    </w:p>
    <w:p w14:paraId="3CAE2AD4" w14:textId="77777777" w:rsidR="00533814" w:rsidRDefault="00533814" w:rsidP="00533814">
      <w:pPr>
        <w:spacing w:after="120"/>
        <w:ind w:left="0"/>
      </w:pPr>
      <w:r>
        <w:t xml:space="preserve">Projekt „Centrum Wsparcia Doradczego 2023” jest trzecią edycją projektu strategicznego pod nazwą Centrum Wsparcia Doradczego, zainicjowanego przez Ministerstwo Funduszy </w:t>
      </w:r>
      <w:r>
        <w:br/>
        <w:t xml:space="preserve">i Polityki Regionalnej. Obecna edycja CWD wdrażana jest przez Fundację Fundusz Współpracy oraz Związek Miast Polskich. Program ma na celu popularyzowanie idei partnerstwa </w:t>
      </w:r>
      <w:proofErr w:type="spellStart"/>
      <w:r>
        <w:t>międzysamorządowego</w:t>
      </w:r>
      <w:proofErr w:type="spellEnd"/>
      <w:r>
        <w:t xml:space="preserve"> oraz budowanie kompetencji samorządów lokalnych do strategicznego planowania rozwoju we współpracy z innymi JST i planowania kompleksowych przedsięwzięć, rozwiązujących problemy rozwojowe i odpowiadających zidentyfikowanemu potencjałowi obszaru partnerstwa. </w:t>
      </w:r>
    </w:p>
    <w:p w14:paraId="00ADD34C" w14:textId="77777777" w:rsidR="00533814" w:rsidRDefault="00533814" w:rsidP="00533814">
      <w:pPr>
        <w:spacing w:after="120"/>
        <w:ind w:left="0"/>
      </w:pPr>
      <w:r w:rsidRPr="00172D1C">
        <w:t xml:space="preserve">Projekt „Centrum Wsparcia Doradczego 2023” realizowany jest w okresie od lipca do końca grudnia 2023 roku w ramach programu Pomoc Techniczna dla Funduszy Europejskich </w:t>
      </w:r>
      <w:r>
        <w:br/>
      </w:r>
      <w:r w:rsidRPr="00172D1C">
        <w:t xml:space="preserve">2021-2027. </w:t>
      </w:r>
    </w:p>
    <w:p w14:paraId="1A2E699B" w14:textId="77777777" w:rsidR="00533814" w:rsidRDefault="00533814" w:rsidP="00533814">
      <w:pPr>
        <w:pStyle w:val="metryczka"/>
        <w:ind w:left="0"/>
      </w:pPr>
      <w:r w:rsidRPr="009B3061">
        <w:t>202</w:t>
      </w:r>
      <w:r>
        <w:t>3</w:t>
      </w:r>
      <w:r w:rsidRPr="009B3061">
        <w:t xml:space="preserve"> © Związek Miast Polskich</w:t>
      </w:r>
    </w:p>
    <w:p w14:paraId="19A80D78" w14:textId="53745346" w:rsidR="00962D2F" w:rsidRPr="009B3061" w:rsidRDefault="00760A00" w:rsidP="00D35E04">
      <w:pPr>
        <w:ind w:left="0"/>
      </w:pPr>
      <w:r w:rsidRPr="00F62CA2">
        <w:br/>
      </w:r>
      <w:r w:rsidR="00962D2F" w:rsidRPr="009B3061">
        <w:br w:type="page"/>
      </w:r>
    </w:p>
    <w:p w14:paraId="6C55B0BC" w14:textId="7175AFE2" w:rsidR="00760A00" w:rsidRPr="00B921BC" w:rsidRDefault="00760A00" w:rsidP="00760A00">
      <w:pPr>
        <w:ind w:left="0"/>
        <w:rPr>
          <w:b/>
          <w:bCs/>
          <w:u w:val="single"/>
        </w:rPr>
      </w:pPr>
      <w:r w:rsidRPr="00B921BC">
        <w:rPr>
          <w:b/>
          <w:bCs/>
          <w:u w:val="single"/>
        </w:rPr>
        <w:lastRenderedPageBreak/>
        <w:t>Skład Rady Partnerstwa</w:t>
      </w:r>
    </w:p>
    <w:p w14:paraId="2C2C574E" w14:textId="3BB2C9DA" w:rsidR="00760A00" w:rsidRDefault="00760A00" w:rsidP="00760A00">
      <w:pPr>
        <w:ind w:left="0"/>
      </w:pPr>
      <w:r>
        <w:rPr>
          <w:b/>
        </w:rPr>
        <w:t>Gmina - Miasto Płock</w:t>
      </w:r>
      <w:r>
        <w:t>: Artur Zieliński - Zastępca Prezydenta Miasta</w:t>
      </w:r>
      <w:r w:rsidR="009134EA">
        <w:t xml:space="preserve"> Płocka</w:t>
      </w:r>
      <w:r>
        <w:t>,</w:t>
      </w:r>
      <w:r>
        <w:br/>
      </w:r>
      <w:r>
        <w:rPr>
          <w:b/>
        </w:rPr>
        <w:t>Powiat Płocki:</w:t>
      </w:r>
      <w:r>
        <w:t xml:space="preserve"> Sylwester Tadeusz Ziemkiewicz - Starosta Płocki</w:t>
      </w:r>
      <w:r>
        <w:br/>
      </w:r>
      <w:r w:rsidRPr="00A7369C">
        <w:rPr>
          <w:b/>
          <w:bCs/>
        </w:rPr>
        <w:t>Gmina Nowy Duninów</w:t>
      </w:r>
      <w:r>
        <w:t xml:space="preserve">:  Mirosław Jan Krysiak – Wójt </w:t>
      </w:r>
      <w:r w:rsidRPr="00DA0423">
        <w:t>Gmin</w:t>
      </w:r>
      <w:r>
        <w:t>y</w:t>
      </w:r>
      <w:r w:rsidRPr="00DA0423">
        <w:t xml:space="preserve"> Nowy Duninów</w:t>
      </w:r>
      <w:r>
        <w:br/>
      </w:r>
      <w:r w:rsidRPr="00A7369C">
        <w:rPr>
          <w:b/>
          <w:bCs/>
        </w:rPr>
        <w:t>Gmina Brudzeń Duży:</w:t>
      </w:r>
      <w:r>
        <w:t xml:space="preserve"> Andrzej </w:t>
      </w:r>
      <w:proofErr w:type="spellStart"/>
      <w:r>
        <w:t>Dwojnych</w:t>
      </w:r>
      <w:proofErr w:type="spellEnd"/>
      <w:r>
        <w:t xml:space="preserve"> – Wójt </w:t>
      </w:r>
      <w:r w:rsidRPr="008F70F2">
        <w:t>Gmin</w:t>
      </w:r>
      <w:r>
        <w:t>y</w:t>
      </w:r>
      <w:r w:rsidRPr="008F70F2">
        <w:t xml:space="preserve"> Brudzeń Duży</w:t>
      </w:r>
      <w:r>
        <w:br/>
      </w:r>
      <w:r w:rsidRPr="00A7369C">
        <w:rPr>
          <w:b/>
          <w:bCs/>
        </w:rPr>
        <w:t>Gmina Stara Biała:</w:t>
      </w:r>
      <w:r>
        <w:t xml:space="preserve"> Sławomir Stanisław Wawrzyński – Wójt </w:t>
      </w:r>
      <w:r w:rsidRPr="00880C6D">
        <w:t>Gmin</w:t>
      </w:r>
      <w:r>
        <w:t>y</w:t>
      </w:r>
      <w:r w:rsidRPr="00880C6D">
        <w:t xml:space="preserve"> Stara Biała</w:t>
      </w:r>
      <w:r>
        <w:br/>
      </w:r>
      <w:r w:rsidRPr="00E53285">
        <w:rPr>
          <w:b/>
          <w:bCs/>
        </w:rPr>
        <w:t>Gmina Bielsk</w:t>
      </w:r>
      <w:r>
        <w:t>: Józef Jerzy Rozkosz</w:t>
      </w:r>
      <w:r w:rsidRPr="00E53285">
        <w:t xml:space="preserve"> </w:t>
      </w:r>
      <w:r>
        <w:t xml:space="preserve">– Wójt </w:t>
      </w:r>
      <w:r w:rsidRPr="00880C6D">
        <w:t>Gmin</w:t>
      </w:r>
      <w:r>
        <w:t>y</w:t>
      </w:r>
      <w:r w:rsidRPr="00880C6D">
        <w:t xml:space="preserve"> Bielsk</w:t>
      </w:r>
      <w:r>
        <w:br/>
      </w:r>
      <w:r w:rsidRPr="00535F15">
        <w:rPr>
          <w:b/>
          <w:bCs/>
        </w:rPr>
        <w:t>Gmina Radzanowo:</w:t>
      </w:r>
      <w:r>
        <w:t xml:space="preserve"> Piotr Jakubowski – Wójt </w:t>
      </w:r>
      <w:r w:rsidRPr="00EE3383">
        <w:t>Gmin</w:t>
      </w:r>
      <w:r>
        <w:t>y</w:t>
      </w:r>
      <w:r w:rsidRPr="00EE3383">
        <w:t xml:space="preserve"> Radzanowo</w:t>
      </w:r>
      <w:r>
        <w:br/>
      </w:r>
      <w:r>
        <w:rPr>
          <w:b/>
          <w:bCs/>
        </w:rPr>
        <w:t xml:space="preserve">Gmina </w:t>
      </w:r>
      <w:r w:rsidRPr="00015CA9">
        <w:rPr>
          <w:b/>
          <w:bCs/>
        </w:rPr>
        <w:t>Słupno</w:t>
      </w:r>
      <w:r>
        <w:t xml:space="preserve">: Marcin Zawadka – Wójt </w:t>
      </w:r>
      <w:r w:rsidRPr="00EE3383">
        <w:t>Gmin</w:t>
      </w:r>
      <w:r>
        <w:t>y</w:t>
      </w:r>
      <w:r w:rsidRPr="00EE3383">
        <w:t xml:space="preserve"> Słupno</w:t>
      </w:r>
      <w:r>
        <w:br/>
      </w:r>
      <w:r w:rsidRPr="00015CA9">
        <w:rPr>
          <w:b/>
          <w:bCs/>
        </w:rPr>
        <w:t>Miasto i Gmina  Gąbin:</w:t>
      </w:r>
      <w:r>
        <w:t xml:space="preserve"> Krzysztof Mieczysław </w:t>
      </w:r>
      <w:proofErr w:type="spellStart"/>
      <w:r>
        <w:t>Jadczak</w:t>
      </w:r>
      <w:proofErr w:type="spellEnd"/>
      <w:r>
        <w:t xml:space="preserve"> – Burmistrz </w:t>
      </w:r>
      <w:r w:rsidRPr="00F47A27">
        <w:t>Miast</w:t>
      </w:r>
      <w:r>
        <w:t>a</w:t>
      </w:r>
      <w:r w:rsidRPr="00F47A27">
        <w:t xml:space="preserve"> i Gmin</w:t>
      </w:r>
      <w:r>
        <w:t>y</w:t>
      </w:r>
      <w:r w:rsidRPr="00F47A27">
        <w:t xml:space="preserve"> Gąbin</w:t>
      </w:r>
      <w:r>
        <w:br/>
      </w:r>
      <w:r w:rsidRPr="00015CA9">
        <w:rPr>
          <w:b/>
          <w:bCs/>
        </w:rPr>
        <w:t>Gmina Łąck:</w:t>
      </w:r>
      <w:r>
        <w:t xml:space="preserve">  Zbigniew Białecki – Wójt </w:t>
      </w:r>
      <w:r w:rsidRPr="009A0A0D">
        <w:t>Gmin</w:t>
      </w:r>
      <w:r>
        <w:t>y</w:t>
      </w:r>
      <w:r w:rsidRPr="009A0A0D">
        <w:t xml:space="preserve"> Łąck</w:t>
      </w:r>
      <w:r>
        <w:br/>
      </w:r>
      <w:r w:rsidRPr="00B03C31">
        <w:rPr>
          <w:b/>
          <w:bCs/>
        </w:rPr>
        <w:t>Miasto i Gmina Drobin:</w:t>
      </w:r>
      <w:r>
        <w:t xml:space="preserve"> Krzysztof </w:t>
      </w:r>
      <w:proofErr w:type="spellStart"/>
      <w:r>
        <w:t>Wielec</w:t>
      </w:r>
      <w:proofErr w:type="spellEnd"/>
      <w:r>
        <w:t xml:space="preserve"> – Burmistrz </w:t>
      </w:r>
      <w:r w:rsidRPr="009A0A0D">
        <w:t>Miast</w:t>
      </w:r>
      <w:r>
        <w:t>a</w:t>
      </w:r>
      <w:r w:rsidRPr="009A0A0D">
        <w:t xml:space="preserve"> i Gmin</w:t>
      </w:r>
      <w:r>
        <w:t>y</w:t>
      </w:r>
      <w:r w:rsidRPr="009A0A0D">
        <w:t xml:space="preserve"> Drobin</w:t>
      </w:r>
      <w:r>
        <w:br/>
      </w:r>
      <w:r w:rsidRPr="00B03C31">
        <w:rPr>
          <w:b/>
          <w:bCs/>
        </w:rPr>
        <w:t>Gmina Staroźreby:</w:t>
      </w:r>
      <w:r>
        <w:t xml:space="preserve"> Kamil </w:t>
      </w:r>
      <w:proofErr w:type="spellStart"/>
      <w:r>
        <w:t>Groszewski</w:t>
      </w:r>
      <w:proofErr w:type="spellEnd"/>
      <w:r>
        <w:t xml:space="preserve"> – Wójt  </w:t>
      </w:r>
      <w:r w:rsidRPr="009A0A0D">
        <w:t>Gmin</w:t>
      </w:r>
      <w:r w:rsidR="009134EA">
        <w:t>y</w:t>
      </w:r>
      <w:r w:rsidRPr="009A0A0D">
        <w:t xml:space="preserve"> Staroźreby</w:t>
      </w:r>
      <w:r>
        <w:br/>
      </w:r>
      <w:r w:rsidRPr="00B03C31">
        <w:rPr>
          <w:b/>
          <w:bCs/>
        </w:rPr>
        <w:t>Gmina Bulkowo:</w:t>
      </w:r>
      <w:r>
        <w:t xml:space="preserve"> Gabriel Graczyk – Wójt </w:t>
      </w:r>
      <w:r w:rsidRPr="00F90E82">
        <w:t>Gmin</w:t>
      </w:r>
      <w:r>
        <w:t>y</w:t>
      </w:r>
      <w:r w:rsidRPr="00F90E82">
        <w:t xml:space="preserve"> Bulkowo</w:t>
      </w:r>
      <w:r>
        <w:br/>
      </w:r>
      <w:r w:rsidRPr="00B140CC">
        <w:rPr>
          <w:b/>
          <w:bCs/>
        </w:rPr>
        <w:t>Gmina Bodzanów</w:t>
      </w:r>
      <w:r>
        <w:t xml:space="preserve">: Jerzy Staniszewski – Wójt </w:t>
      </w:r>
      <w:r w:rsidRPr="00655406">
        <w:t>Gmin</w:t>
      </w:r>
      <w:r>
        <w:t>y</w:t>
      </w:r>
      <w:r w:rsidRPr="00655406">
        <w:t xml:space="preserve"> Bodzanów</w:t>
      </w:r>
      <w:r>
        <w:br/>
      </w:r>
      <w:r w:rsidRPr="00B140CC">
        <w:rPr>
          <w:b/>
          <w:bCs/>
        </w:rPr>
        <w:t>Gmina  Słubice</w:t>
      </w:r>
      <w:r>
        <w:t xml:space="preserve">: Jacek Kozłowski – Wójt </w:t>
      </w:r>
      <w:r w:rsidRPr="00655406">
        <w:t>Gmin</w:t>
      </w:r>
      <w:r>
        <w:t>y</w:t>
      </w:r>
      <w:r w:rsidRPr="00655406">
        <w:t xml:space="preserve">  Słubice</w:t>
      </w:r>
    </w:p>
    <w:p w14:paraId="3C1E1764" w14:textId="007FDCBF" w:rsidR="00760A00" w:rsidRPr="00530E96" w:rsidRDefault="00760A00" w:rsidP="00760A00">
      <w:pPr>
        <w:ind w:left="0"/>
        <w:rPr>
          <w:b/>
        </w:rPr>
      </w:pPr>
      <w:r>
        <w:rPr>
          <w:b/>
        </w:rPr>
        <w:t>Powiat Gostyniński:</w:t>
      </w:r>
      <w:r>
        <w:t xml:space="preserve"> Arkadiusz Boruszewski - Starosta Gostyniński</w:t>
      </w:r>
      <w:r>
        <w:rPr>
          <w:b/>
        </w:rPr>
        <w:t xml:space="preserve"> </w:t>
      </w:r>
      <w:r>
        <w:rPr>
          <w:b/>
        </w:rPr>
        <w:br/>
        <w:t xml:space="preserve">Gmina </w:t>
      </w:r>
      <w:r w:rsidR="009134EA">
        <w:rPr>
          <w:b/>
        </w:rPr>
        <w:t xml:space="preserve">Miasta </w:t>
      </w:r>
      <w:r>
        <w:rPr>
          <w:b/>
        </w:rPr>
        <w:t>Gostynin</w:t>
      </w:r>
      <w:r w:rsidR="009134EA">
        <w:rPr>
          <w:b/>
        </w:rPr>
        <w:t>a</w:t>
      </w:r>
      <w:r>
        <w:rPr>
          <w:b/>
        </w:rPr>
        <w:t>:</w:t>
      </w:r>
      <w:r>
        <w:t xml:space="preserve"> Paweł Kalinowski - Burmistrz Miasta Gostynin</w:t>
      </w:r>
      <w:r w:rsidR="009134EA">
        <w:t>a</w:t>
      </w:r>
      <w:r>
        <w:br/>
      </w:r>
      <w:r w:rsidRPr="00530E96">
        <w:rPr>
          <w:b/>
        </w:rPr>
        <w:t>G</w:t>
      </w:r>
      <w:r>
        <w:rPr>
          <w:b/>
        </w:rPr>
        <w:t>mina</w:t>
      </w:r>
      <w:r w:rsidRPr="00530E96">
        <w:rPr>
          <w:b/>
        </w:rPr>
        <w:t xml:space="preserve"> Gostynin</w:t>
      </w:r>
      <w:r>
        <w:rPr>
          <w:b/>
        </w:rPr>
        <w:t xml:space="preserve">: </w:t>
      </w:r>
      <w:r w:rsidRPr="00530E96">
        <w:rPr>
          <w:bCs/>
        </w:rPr>
        <w:t>Edmund Zieliński</w:t>
      </w:r>
      <w:r>
        <w:rPr>
          <w:bCs/>
        </w:rPr>
        <w:t xml:space="preserve"> – Wójt </w:t>
      </w:r>
      <w:r w:rsidRPr="00FB0A83">
        <w:rPr>
          <w:bCs/>
        </w:rPr>
        <w:t>Gminy Gostynin</w:t>
      </w:r>
      <w:r>
        <w:rPr>
          <w:b/>
        </w:rPr>
        <w:br/>
        <w:t xml:space="preserve">Gmina </w:t>
      </w:r>
      <w:r w:rsidRPr="00530E96">
        <w:rPr>
          <w:b/>
        </w:rPr>
        <w:t>Szczawin Kościelny</w:t>
      </w:r>
      <w:r>
        <w:rPr>
          <w:b/>
        </w:rPr>
        <w:t xml:space="preserve">: </w:t>
      </w:r>
      <w:r w:rsidRPr="00530E96">
        <w:rPr>
          <w:bCs/>
        </w:rPr>
        <w:t>Barbara Stępniak</w:t>
      </w:r>
      <w:r>
        <w:rPr>
          <w:b/>
        </w:rPr>
        <w:t xml:space="preserve"> </w:t>
      </w:r>
      <w:r w:rsidRPr="00530E96">
        <w:rPr>
          <w:bCs/>
        </w:rPr>
        <w:t>– Wójt Gmin</w:t>
      </w:r>
      <w:r>
        <w:rPr>
          <w:bCs/>
        </w:rPr>
        <w:t>y</w:t>
      </w:r>
      <w:r w:rsidRPr="00530E96">
        <w:rPr>
          <w:bCs/>
        </w:rPr>
        <w:t xml:space="preserve"> Szczawin Kościelny</w:t>
      </w:r>
      <w:r>
        <w:rPr>
          <w:bCs/>
        </w:rPr>
        <w:br/>
      </w:r>
      <w:r w:rsidRPr="00530E96">
        <w:rPr>
          <w:b/>
        </w:rPr>
        <w:t>Miast</w:t>
      </w:r>
      <w:r>
        <w:rPr>
          <w:b/>
        </w:rPr>
        <w:t>o</w:t>
      </w:r>
      <w:r w:rsidRPr="00530E96">
        <w:rPr>
          <w:b/>
        </w:rPr>
        <w:t xml:space="preserve"> i Gmin</w:t>
      </w:r>
      <w:r>
        <w:rPr>
          <w:b/>
        </w:rPr>
        <w:t>a</w:t>
      </w:r>
      <w:r w:rsidRPr="00530E96">
        <w:rPr>
          <w:b/>
        </w:rPr>
        <w:t xml:space="preserve"> Sanniki</w:t>
      </w:r>
      <w:r>
        <w:rPr>
          <w:b/>
        </w:rPr>
        <w:t xml:space="preserve">: </w:t>
      </w:r>
      <w:r w:rsidRPr="004F442F">
        <w:rPr>
          <w:bCs/>
        </w:rPr>
        <w:t xml:space="preserve">Gabriel Paweł Wieczorek </w:t>
      </w:r>
      <w:r>
        <w:rPr>
          <w:bCs/>
        </w:rPr>
        <w:t xml:space="preserve">- </w:t>
      </w:r>
      <w:r w:rsidRPr="004F442F">
        <w:rPr>
          <w:bCs/>
        </w:rPr>
        <w:t>Burmistrz Miasta i Gminy Sanniki</w:t>
      </w:r>
    </w:p>
    <w:p w14:paraId="697418D0" w14:textId="5656F6AE" w:rsidR="00760A00" w:rsidRDefault="00760A00" w:rsidP="00760A00">
      <w:pPr>
        <w:ind w:left="0"/>
      </w:pPr>
      <w:r>
        <w:rPr>
          <w:b/>
        </w:rPr>
        <w:t>Powiat Sierpecki:</w:t>
      </w:r>
      <w:r>
        <w:t xml:space="preserve"> Andrzej Cześnik - Starosta Sierpecki</w:t>
      </w:r>
      <w:r>
        <w:br/>
      </w:r>
      <w:r>
        <w:rPr>
          <w:b/>
        </w:rPr>
        <w:t>Gmina Miasto Sierpc:</w:t>
      </w:r>
      <w:r>
        <w:t xml:space="preserve"> Jarosław Perzyński - Burmistrz Miasta Sierpc</w:t>
      </w:r>
      <w:r w:rsidR="009134EA">
        <w:t>a</w:t>
      </w:r>
      <w:r>
        <w:br/>
      </w:r>
      <w:r w:rsidRPr="00747E97">
        <w:rPr>
          <w:b/>
          <w:bCs/>
        </w:rPr>
        <w:t>Gmina Sierpc:</w:t>
      </w:r>
      <w:r>
        <w:t xml:space="preserve"> Krzysztof </w:t>
      </w:r>
      <w:proofErr w:type="spellStart"/>
      <w:r>
        <w:t>Korpoliński</w:t>
      </w:r>
      <w:proofErr w:type="spellEnd"/>
      <w:r>
        <w:t xml:space="preserve"> – Wójt </w:t>
      </w:r>
      <w:r w:rsidRPr="001A538C">
        <w:t>Gminy Sierpc</w:t>
      </w:r>
      <w:r>
        <w:br/>
      </w:r>
      <w:r w:rsidRPr="00956120">
        <w:rPr>
          <w:b/>
          <w:bCs/>
        </w:rPr>
        <w:t>Gmina Szczutowo:</w:t>
      </w:r>
      <w:r>
        <w:t xml:space="preserve"> Andrzej Twardowski – Wójt </w:t>
      </w:r>
      <w:r w:rsidRPr="001A538C">
        <w:t>Gmin</w:t>
      </w:r>
      <w:r>
        <w:t>y</w:t>
      </w:r>
      <w:r w:rsidRPr="001A538C">
        <w:t xml:space="preserve"> Szczutowo</w:t>
      </w:r>
      <w:r>
        <w:br/>
      </w:r>
      <w:r w:rsidRPr="00956120">
        <w:rPr>
          <w:b/>
          <w:bCs/>
        </w:rPr>
        <w:t>Gmina Rościszewo:</w:t>
      </w:r>
      <w:r>
        <w:t xml:space="preserve"> Jan </w:t>
      </w:r>
      <w:proofErr w:type="spellStart"/>
      <w:r>
        <w:t>Sugajski</w:t>
      </w:r>
      <w:proofErr w:type="spellEnd"/>
      <w:r>
        <w:t xml:space="preserve"> – Wójt </w:t>
      </w:r>
      <w:r w:rsidRPr="009824D2">
        <w:t>Gmin</w:t>
      </w:r>
      <w:r>
        <w:t>y</w:t>
      </w:r>
      <w:r w:rsidRPr="009824D2">
        <w:t xml:space="preserve"> Rościszewo</w:t>
      </w:r>
      <w:r>
        <w:t xml:space="preserve"> </w:t>
      </w:r>
      <w:r>
        <w:br/>
      </w:r>
      <w:r w:rsidRPr="00956120">
        <w:rPr>
          <w:b/>
          <w:bCs/>
        </w:rPr>
        <w:t>Gmina Zawidz:</w:t>
      </w:r>
      <w:r>
        <w:t xml:space="preserve"> Dariusz Franczak – Wójt </w:t>
      </w:r>
      <w:r w:rsidRPr="009824D2">
        <w:t>Gmin</w:t>
      </w:r>
      <w:r>
        <w:t>y</w:t>
      </w:r>
      <w:r w:rsidRPr="009824D2">
        <w:t xml:space="preserve"> Zawidz</w:t>
      </w:r>
      <w:r>
        <w:br/>
      </w:r>
      <w:r w:rsidRPr="001C67FA">
        <w:rPr>
          <w:b/>
          <w:bCs/>
        </w:rPr>
        <w:t>Gmina Gozdowo:</w:t>
      </w:r>
      <w:r>
        <w:t xml:space="preserve"> Dariusz Kalkowski – Wójt </w:t>
      </w:r>
      <w:r w:rsidRPr="001C67FA">
        <w:t>Gminy Gozdowo</w:t>
      </w:r>
      <w:r>
        <w:br/>
      </w:r>
      <w:r w:rsidRPr="001C67FA">
        <w:rPr>
          <w:b/>
          <w:bCs/>
        </w:rPr>
        <w:t>Gmina Mochowo:</w:t>
      </w:r>
      <w:r>
        <w:t xml:space="preserve"> Zbigniew Tomaszewski – Wójt </w:t>
      </w:r>
      <w:r w:rsidRPr="001C67FA">
        <w:t>Gmin</w:t>
      </w:r>
      <w:r w:rsidR="009134EA">
        <w:t>y</w:t>
      </w:r>
      <w:r w:rsidRPr="001C67FA">
        <w:t xml:space="preserve"> Mochowo</w:t>
      </w:r>
    </w:p>
    <w:p w14:paraId="1F4403D6" w14:textId="77777777" w:rsidR="0025472A" w:rsidRDefault="0025472A">
      <w:pPr>
        <w:spacing w:before="0" w:after="160" w:line="259" w:lineRule="auto"/>
        <w:ind w:left="0"/>
        <w:rPr>
          <w:b/>
          <w:bCs/>
        </w:rPr>
      </w:pPr>
      <w:r>
        <w:rPr>
          <w:b/>
          <w:bCs/>
        </w:rPr>
        <w:br w:type="page"/>
      </w:r>
    </w:p>
    <w:p w14:paraId="560DF5BA" w14:textId="77777777" w:rsidR="00760A00" w:rsidRPr="00B921BC" w:rsidRDefault="00760A00" w:rsidP="00760A00">
      <w:pPr>
        <w:ind w:left="0"/>
        <w:rPr>
          <w:b/>
          <w:bCs/>
          <w:u w:val="single"/>
        </w:rPr>
      </w:pPr>
      <w:r w:rsidRPr="00B921BC">
        <w:rPr>
          <w:b/>
          <w:bCs/>
          <w:u w:val="single"/>
        </w:rPr>
        <w:lastRenderedPageBreak/>
        <w:t>Skład Grupy Roboczej</w:t>
      </w:r>
    </w:p>
    <w:p w14:paraId="2F8A306E" w14:textId="6CEF5803" w:rsidR="00760A00" w:rsidRPr="000C434A" w:rsidRDefault="00760A00" w:rsidP="00835073">
      <w:pPr>
        <w:pStyle w:val="metryczka"/>
        <w:ind w:left="0"/>
        <w:rPr>
          <w:sz w:val="24"/>
          <w:szCs w:val="22"/>
        </w:rPr>
      </w:pPr>
      <w:r w:rsidRPr="000C434A">
        <w:rPr>
          <w:b/>
          <w:bCs/>
          <w:sz w:val="24"/>
          <w:szCs w:val="22"/>
        </w:rPr>
        <w:t xml:space="preserve">Gmina - Miasto Płock: </w:t>
      </w:r>
      <w:r w:rsidRPr="000C434A">
        <w:rPr>
          <w:sz w:val="24"/>
          <w:szCs w:val="22"/>
        </w:rPr>
        <w:t xml:space="preserve">Piotr Niesłuchowski - koordynator grupy roboczej, Izabela Kamińska, Michał </w:t>
      </w:r>
      <w:proofErr w:type="spellStart"/>
      <w:r w:rsidRPr="000C434A">
        <w:rPr>
          <w:sz w:val="24"/>
          <w:szCs w:val="22"/>
        </w:rPr>
        <w:t>Balski</w:t>
      </w:r>
      <w:proofErr w:type="spellEnd"/>
      <w:r w:rsidRPr="000C434A">
        <w:rPr>
          <w:sz w:val="24"/>
          <w:szCs w:val="22"/>
        </w:rPr>
        <w:t xml:space="preserve">, Małgorzata Kansy, Anna </w:t>
      </w:r>
      <w:proofErr w:type="spellStart"/>
      <w:r w:rsidRPr="000C434A">
        <w:rPr>
          <w:sz w:val="24"/>
          <w:szCs w:val="22"/>
        </w:rPr>
        <w:t>Grumanowska</w:t>
      </w:r>
      <w:proofErr w:type="spellEnd"/>
      <w:r w:rsidRPr="000C434A">
        <w:rPr>
          <w:sz w:val="24"/>
          <w:szCs w:val="22"/>
        </w:rPr>
        <w:t xml:space="preserve"> </w:t>
      </w:r>
      <w:r w:rsidRPr="000C434A">
        <w:rPr>
          <w:sz w:val="24"/>
          <w:szCs w:val="22"/>
        </w:rPr>
        <w:br/>
      </w:r>
      <w:r w:rsidRPr="000C434A">
        <w:rPr>
          <w:b/>
          <w:bCs/>
          <w:sz w:val="24"/>
          <w:szCs w:val="22"/>
        </w:rPr>
        <w:t xml:space="preserve">Powiat Płocki: </w:t>
      </w:r>
      <w:r w:rsidRPr="000C434A">
        <w:rPr>
          <w:sz w:val="24"/>
          <w:szCs w:val="22"/>
        </w:rPr>
        <w:t>Magdalena Gruszczyńska-Olczak,</w:t>
      </w:r>
      <w:r w:rsidRPr="000C434A">
        <w:rPr>
          <w:color w:val="FF0000"/>
          <w:sz w:val="24"/>
          <w:szCs w:val="22"/>
        </w:rPr>
        <w:t xml:space="preserve"> </w:t>
      </w:r>
      <w:r w:rsidRPr="000C434A">
        <w:rPr>
          <w:sz w:val="24"/>
          <w:szCs w:val="22"/>
        </w:rPr>
        <w:t xml:space="preserve">Iza </w:t>
      </w:r>
      <w:proofErr w:type="spellStart"/>
      <w:r w:rsidRPr="000C434A">
        <w:rPr>
          <w:sz w:val="24"/>
          <w:szCs w:val="22"/>
        </w:rPr>
        <w:t>Kęsicka</w:t>
      </w:r>
      <w:proofErr w:type="spellEnd"/>
      <w:r w:rsidRPr="000C434A">
        <w:rPr>
          <w:sz w:val="24"/>
          <w:szCs w:val="22"/>
        </w:rPr>
        <w:br/>
      </w:r>
      <w:r w:rsidRPr="000C434A">
        <w:rPr>
          <w:b/>
          <w:bCs/>
          <w:sz w:val="24"/>
          <w:szCs w:val="22"/>
        </w:rPr>
        <w:t xml:space="preserve">Gmina Nowy </w:t>
      </w:r>
      <w:r w:rsidR="005403C0" w:rsidRPr="000C434A">
        <w:rPr>
          <w:b/>
          <w:bCs/>
          <w:sz w:val="24"/>
          <w:szCs w:val="22"/>
        </w:rPr>
        <w:t>Duninów:</w:t>
      </w:r>
      <w:r w:rsidR="005403C0" w:rsidRPr="000C434A">
        <w:rPr>
          <w:sz w:val="24"/>
          <w:szCs w:val="22"/>
        </w:rPr>
        <w:t xml:space="preserve"> Krzysztof</w:t>
      </w:r>
      <w:r w:rsidRPr="000C434A">
        <w:rPr>
          <w:sz w:val="24"/>
          <w:szCs w:val="22"/>
        </w:rPr>
        <w:t xml:space="preserve"> Piłatowicz</w:t>
      </w:r>
      <w:r w:rsidRPr="000C434A">
        <w:rPr>
          <w:sz w:val="24"/>
          <w:szCs w:val="22"/>
        </w:rPr>
        <w:br/>
      </w:r>
      <w:r w:rsidRPr="000C434A">
        <w:rPr>
          <w:b/>
          <w:bCs/>
          <w:sz w:val="24"/>
          <w:szCs w:val="22"/>
        </w:rPr>
        <w:t>Gmina Brudzeń Duży:</w:t>
      </w:r>
      <w:r w:rsidRPr="000C434A">
        <w:rPr>
          <w:sz w:val="24"/>
          <w:szCs w:val="22"/>
        </w:rPr>
        <w:t xml:space="preserve"> Monika Stankiewicz, Witold </w:t>
      </w:r>
      <w:proofErr w:type="spellStart"/>
      <w:r w:rsidRPr="000C434A">
        <w:rPr>
          <w:sz w:val="24"/>
          <w:szCs w:val="22"/>
        </w:rPr>
        <w:t>Rogowiecki</w:t>
      </w:r>
      <w:proofErr w:type="spellEnd"/>
      <w:r w:rsidRPr="000C434A">
        <w:rPr>
          <w:sz w:val="24"/>
          <w:szCs w:val="22"/>
        </w:rPr>
        <w:t xml:space="preserve">. </w:t>
      </w:r>
      <w:r w:rsidRPr="000C434A">
        <w:rPr>
          <w:sz w:val="24"/>
          <w:szCs w:val="22"/>
        </w:rPr>
        <w:br/>
      </w:r>
      <w:r w:rsidRPr="000C434A">
        <w:rPr>
          <w:b/>
          <w:bCs/>
          <w:sz w:val="24"/>
          <w:szCs w:val="22"/>
        </w:rPr>
        <w:t>Gmina Stara Biała:</w:t>
      </w:r>
      <w:r w:rsidRPr="000C434A">
        <w:rPr>
          <w:sz w:val="24"/>
          <w:szCs w:val="22"/>
        </w:rPr>
        <w:t xml:space="preserve"> Monika </w:t>
      </w:r>
      <w:proofErr w:type="spellStart"/>
      <w:r w:rsidRPr="000C434A">
        <w:rPr>
          <w:sz w:val="24"/>
          <w:szCs w:val="22"/>
        </w:rPr>
        <w:t>S</w:t>
      </w:r>
      <w:r w:rsidR="009134EA">
        <w:rPr>
          <w:sz w:val="24"/>
          <w:szCs w:val="22"/>
        </w:rPr>
        <w:t>z</w:t>
      </w:r>
      <w:r w:rsidRPr="000C434A">
        <w:rPr>
          <w:sz w:val="24"/>
          <w:szCs w:val="22"/>
        </w:rPr>
        <w:t>piek</w:t>
      </w:r>
      <w:proofErr w:type="spellEnd"/>
      <w:r w:rsidRPr="000C434A">
        <w:rPr>
          <w:sz w:val="24"/>
          <w:szCs w:val="22"/>
        </w:rPr>
        <w:t>, Aleksandra Kozłowska</w:t>
      </w:r>
      <w:r w:rsidRPr="000C434A">
        <w:rPr>
          <w:sz w:val="24"/>
          <w:szCs w:val="22"/>
        </w:rPr>
        <w:br/>
      </w:r>
      <w:r w:rsidRPr="000C434A">
        <w:rPr>
          <w:b/>
          <w:bCs/>
          <w:sz w:val="24"/>
          <w:szCs w:val="22"/>
        </w:rPr>
        <w:t>Gmina Bielsk:</w:t>
      </w:r>
      <w:r w:rsidRPr="000C434A">
        <w:rPr>
          <w:sz w:val="24"/>
          <w:szCs w:val="22"/>
        </w:rPr>
        <w:t xml:space="preserve"> Wanda </w:t>
      </w:r>
      <w:proofErr w:type="spellStart"/>
      <w:r w:rsidRPr="000C434A">
        <w:rPr>
          <w:sz w:val="24"/>
          <w:szCs w:val="22"/>
        </w:rPr>
        <w:t>Przemyłska</w:t>
      </w:r>
      <w:proofErr w:type="spellEnd"/>
      <w:r w:rsidRPr="000C434A">
        <w:rPr>
          <w:sz w:val="24"/>
          <w:szCs w:val="22"/>
        </w:rPr>
        <w:t>, Jarosław Lubiński</w:t>
      </w:r>
      <w:r w:rsidRPr="000C434A">
        <w:rPr>
          <w:sz w:val="24"/>
          <w:szCs w:val="22"/>
        </w:rPr>
        <w:br/>
      </w:r>
      <w:r w:rsidRPr="000C434A">
        <w:rPr>
          <w:b/>
          <w:bCs/>
          <w:sz w:val="24"/>
          <w:szCs w:val="22"/>
        </w:rPr>
        <w:t>Gmina Radzanowo:</w:t>
      </w:r>
      <w:r w:rsidRPr="000C434A">
        <w:rPr>
          <w:sz w:val="24"/>
          <w:szCs w:val="22"/>
        </w:rPr>
        <w:t xml:space="preserve"> Agnieszka Chrzanowska, Małgorzata </w:t>
      </w:r>
      <w:proofErr w:type="spellStart"/>
      <w:r w:rsidRPr="000C434A">
        <w:rPr>
          <w:sz w:val="24"/>
          <w:szCs w:val="22"/>
        </w:rPr>
        <w:t>Sztendur</w:t>
      </w:r>
      <w:proofErr w:type="spellEnd"/>
      <w:r w:rsidRPr="000C434A">
        <w:rPr>
          <w:sz w:val="24"/>
          <w:szCs w:val="22"/>
        </w:rPr>
        <w:br/>
      </w:r>
      <w:r w:rsidRPr="000C434A">
        <w:rPr>
          <w:b/>
          <w:bCs/>
          <w:sz w:val="24"/>
          <w:szCs w:val="22"/>
        </w:rPr>
        <w:t>Gmina Słupno:</w:t>
      </w:r>
      <w:r w:rsidRPr="000C434A">
        <w:rPr>
          <w:sz w:val="24"/>
          <w:szCs w:val="22"/>
        </w:rPr>
        <w:t xml:space="preserve"> Agnieszka </w:t>
      </w:r>
      <w:proofErr w:type="spellStart"/>
      <w:r w:rsidRPr="000C434A">
        <w:rPr>
          <w:sz w:val="24"/>
          <w:szCs w:val="22"/>
        </w:rPr>
        <w:t>Ruclak</w:t>
      </w:r>
      <w:proofErr w:type="spellEnd"/>
      <w:r w:rsidRPr="000C434A">
        <w:rPr>
          <w:sz w:val="24"/>
          <w:szCs w:val="22"/>
        </w:rPr>
        <w:t>, Joanna Wereszczyńska</w:t>
      </w:r>
      <w:r w:rsidRPr="000C434A">
        <w:rPr>
          <w:sz w:val="24"/>
          <w:szCs w:val="22"/>
        </w:rPr>
        <w:br/>
      </w:r>
      <w:r w:rsidRPr="000C434A">
        <w:rPr>
          <w:b/>
          <w:bCs/>
          <w:sz w:val="24"/>
          <w:szCs w:val="22"/>
        </w:rPr>
        <w:t>Miasto i Gmina  Gąbin:</w:t>
      </w:r>
      <w:r w:rsidRPr="000C434A">
        <w:rPr>
          <w:sz w:val="24"/>
          <w:szCs w:val="22"/>
        </w:rPr>
        <w:t xml:space="preserve"> Piotr Kwiatkowski, Andrzej Świerzyński</w:t>
      </w:r>
      <w:r w:rsidRPr="000C434A">
        <w:rPr>
          <w:sz w:val="24"/>
          <w:szCs w:val="22"/>
        </w:rPr>
        <w:br/>
      </w:r>
      <w:r w:rsidRPr="000C434A">
        <w:rPr>
          <w:b/>
          <w:bCs/>
          <w:sz w:val="24"/>
          <w:szCs w:val="22"/>
        </w:rPr>
        <w:t xml:space="preserve">Gmina Łąck:  </w:t>
      </w:r>
      <w:r w:rsidRPr="000C434A">
        <w:rPr>
          <w:sz w:val="24"/>
          <w:szCs w:val="22"/>
        </w:rPr>
        <w:t>Beata Tomczak</w:t>
      </w:r>
      <w:r w:rsidRPr="000C434A">
        <w:rPr>
          <w:sz w:val="24"/>
          <w:szCs w:val="22"/>
        </w:rPr>
        <w:br/>
      </w:r>
      <w:r w:rsidRPr="000C434A">
        <w:rPr>
          <w:b/>
          <w:bCs/>
          <w:sz w:val="24"/>
          <w:szCs w:val="22"/>
        </w:rPr>
        <w:t>Miasto i Gmina Drobin</w:t>
      </w:r>
      <w:r w:rsidRPr="000C434A">
        <w:rPr>
          <w:sz w:val="24"/>
          <w:szCs w:val="22"/>
        </w:rPr>
        <w:t>: Piotr Jarzębowski, Agnieszka Słaba</w:t>
      </w:r>
      <w:r w:rsidRPr="000C434A">
        <w:rPr>
          <w:sz w:val="24"/>
          <w:szCs w:val="22"/>
        </w:rPr>
        <w:br/>
      </w:r>
      <w:r w:rsidRPr="000C434A">
        <w:rPr>
          <w:b/>
          <w:bCs/>
          <w:sz w:val="24"/>
          <w:szCs w:val="22"/>
        </w:rPr>
        <w:t>Gmina Staroźreby:</w:t>
      </w:r>
      <w:r w:rsidRPr="000C434A">
        <w:rPr>
          <w:sz w:val="24"/>
          <w:szCs w:val="22"/>
        </w:rPr>
        <w:t xml:space="preserve"> Damian Petera</w:t>
      </w:r>
      <w:r w:rsidRPr="000C434A">
        <w:rPr>
          <w:sz w:val="24"/>
          <w:szCs w:val="22"/>
        </w:rPr>
        <w:br/>
      </w:r>
      <w:r w:rsidRPr="000C434A">
        <w:rPr>
          <w:b/>
          <w:bCs/>
          <w:sz w:val="24"/>
          <w:szCs w:val="22"/>
        </w:rPr>
        <w:t>Gmina Bulkowo:</w:t>
      </w:r>
      <w:r w:rsidRPr="000C434A">
        <w:rPr>
          <w:sz w:val="24"/>
          <w:szCs w:val="22"/>
        </w:rPr>
        <w:t xml:space="preserve"> </w:t>
      </w:r>
      <w:r w:rsidR="00D67CC5" w:rsidRPr="000C434A">
        <w:rPr>
          <w:sz w:val="24"/>
          <w:szCs w:val="22"/>
        </w:rPr>
        <w:t>Renata Frankiewicz</w:t>
      </w:r>
      <w:r w:rsidRPr="000C434A">
        <w:rPr>
          <w:sz w:val="24"/>
          <w:szCs w:val="22"/>
        </w:rPr>
        <w:br/>
      </w:r>
      <w:r w:rsidRPr="000C434A">
        <w:rPr>
          <w:b/>
          <w:bCs/>
          <w:sz w:val="24"/>
          <w:szCs w:val="22"/>
        </w:rPr>
        <w:t>Gmina Bodzanów:</w:t>
      </w:r>
      <w:r w:rsidRPr="000C434A">
        <w:rPr>
          <w:sz w:val="24"/>
          <w:szCs w:val="22"/>
        </w:rPr>
        <w:t xml:space="preserve"> Paulina Janowska, Regina </w:t>
      </w:r>
      <w:proofErr w:type="spellStart"/>
      <w:r w:rsidRPr="000C434A">
        <w:rPr>
          <w:sz w:val="24"/>
          <w:szCs w:val="22"/>
        </w:rPr>
        <w:t>Guzanek</w:t>
      </w:r>
      <w:proofErr w:type="spellEnd"/>
      <w:r w:rsidRPr="000C434A">
        <w:rPr>
          <w:sz w:val="24"/>
          <w:szCs w:val="22"/>
        </w:rPr>
        <w:br/>
      </w:r>
      <w:r w:rsidRPr="000C434A">
        <w:rPr>
          <w:b/>
          <w:bCs/>
          <w:sz w:val="24"/>
          <w:szCs w:val="22"/>
        </w:rPr>
        <w:t>Gmina  Słubice:</w:t>
      </w:r>
      <w:r w:rsidRPr="000C434A">
        <w:rPr>
          <w:sz w:val="24"/>
          <w:szCs w:val="22"/>
        </w:rPr>
        <w:t xml:space="preserve"> Przemysław Nowacki, Renata Maślanka</w:t>
      </w:r>
    </w:p>
    <w:p w14:paraId="73D20FA6" w14:textId="15D96928" w:rsidR="00760A00" w:rsidRPr="000C434A" w:rsidRDefault="00760A00" w:rsidP="00835073">
      <w:pPr>
        <w:pStyle w:val="metryczka"/>
        <w:ind w:left="0"/>
        <w:rPr>
          <w:sz w:val="24"/>
          <w:szCs w:val="22"/>
        </w:rPr>
      </w:pPr>
      <w:r w:rsidRPr="000C434A">
        <w:rPr>
          <w:b/>
          <w:bCs/>
          <w:sz w:val="24"/>
          <w:szCs w:val="22"/>
        </w:rPr>
        <w:t>Powiat Sierpecki:</w:t>
      </w:r>
      <w:r w:rsidRPr="000C434A">
        <w:rPr>
          <w:sz w:val="24"/>
          <w:szCs w:val="22"/>
        </w:rPr>
        <w:t xml:space="preserve"> Tomasz Gołębiewski</w:t>
      </w:r>
      <w:r w:rsidR="002A40D8" w:rsidRPr="000C434A">
        <w:rPr>
          <w:sz w:val="24"/>
          <w:szCs w:val="22"/>
        </w:rPr>
        <w:t>, Honorata Wójcik</w:t>
      </w:r>
      <w:r w:rsidRPr="000C434A">
        <w:rPr>
          <w:sz w:val="24"/>
          <w:szCs w:val="22"/>
        </w:rPr>
        <w:br/>
      </w:r>
      <w:r w:rsidRPr="000C434A">
        <w:rPr>
          <w:b/>
          <w:bCs/>
          <w:sz w:val="24"/>
          <w:szCs w:val="22"/>
        </w:rPr>
        <w:t xml:space="preserve">Gmina Miasto Sierpc: </w:t>
      </w:r>
      <w:r w:rsidRPr="000C434A">
        <w:rPr>
          <w:sz w:val="24"/>
          <w:szCs w:val="22"/>
        </w:rPr>
        <w:t xml:space="preserve">Piotr Brzeski, Łukasz </w:t>
      </w:r>
      <w:proofErr w:type="spellStart"/>
      <w:r w:rsidRPr="000C434A">
        <w:rPr>
          <w:sz w:val="24"/>
          <w:szCs w:val="22"/>
        </w:rPr>
        <w:t>Wodowski</w:t>
      </w:r>
      <w:proofErr w:type="spellEnd"/>
      <w:r w:rsidRPr="000C434A">
        <w:rPr>
          <w:sz w:val="24"/>
          <w:szCs w:val="22"/>
        </w:rPr>
        <w:br/>
      </w:r>
      <w:r w:rsidRPr="000C434A">
        <w:rPr>
          <w:b/>
          <w:bCs/>
          <w:sz w:val="24"/>
          <w:szCs w:val="22"/>
        </w:rPr>
        <w:t xml:space="preserve">Gmina </w:t>
      </w:r>
      <w:r w:rsidR="005403C0" w:rsidRPr="000C434A">
        <w:rPr>
          <w:b/>
          <w:bCs/>
          <w:sz w:val="24"/>
          <w:szCs w:val="22"/>
        </w:rPr>
        <w:t>Sierpc</w:t>
      </w:r>
      <w:r w:rsidR="005403C0" w:rsidRPr="000C434A">
        <w:rPr>
          <w:sz w:val="24"/>
          <w:szCs w:val="22"/>
        </w:rPr>
        <w:t>: Aleksandra</w:t>
      </w:r>
      <w:r w:rsidRPr="000C434A">
        <w:rPr>
          <w:sz w:val="24"/>
          <w:szCs w:val="22"/>
        </w:rPr>
        <w:t xml:space="preserve"> Krześniak</w:t>
      </w:r>
      <w:r w:rsidRPr="000C434A">
        <w:rPr>
          <w:sz w:val="24"/>
          <w:szCs w:val="22"/>
        </w:rPr>
        <w:br/>
      </w:r>
      <w:r w:rsidRPr="000C434A">
        <w:rPr>
          <w:b/>
          <w:bCs/>
          <w:sz w:val="24"/>
          <w:szCs w:val="22"/>
        </w:rPr>
        <w:t>Gmina Szczutowo</w:t>
      </w:r>
      <w:r w:rsidRPr="000C434A">
        <w:rPr>
          <w:sz w:val="24"/>
          <w:szCs w:val="22"/>
        </w:rPr>
        <w:t xml:space="preserve">: Danuta Leśniewska – Nowicka, Ewelina Koper </w:t>
      </w:r>
      <w:r w:rsidRPr="000C434A">
        <w:rPr>
          <w:sz w:val="24"/>
          <w:szCs w:val="22"/>
        </w:rPr>
        <w:br/>
      </w:r>
      <w:r w:rsidRPr="000C434A">
        <w:rPr>
          <w:b/>
          <w:bCs/>
          <w:sz w:val="24"/>
          <w:szCs w:val="22"/>
        </w:rPr>
        <w:t>Gmina Rościszewo:</w:t>
      </w:r>
      <w:r w:rsidRPr="000C434A">
        <w:rPr>
          <w:sz w:val="24"/>
          <w:szCs w:val="22"/>
        </w:rPr>
        <w:t xml:space="preserve"> Marek Chyliński, Marek </w:t>
      </w:r>
      <w:proofErr w:type="spellStart"/>
      <w:r w:rsidRPr="000C434A">
        <w:rPr>
          <w:sz w:val="24"/>
          <w:szCs w:val="22"/>
        </w:rPr>
        <w:t>Sych</w:t>
      </w:r>
      <w:proofErr w:type="spellEnd"/>
      <w:r w:rsidRPr="000C434A">
        <w:rPr>
          <w:sz w:val="24"/>
          <w:szCs w:val="22"/>
        </w:rPr>
        <w:t xml:space="preserve">  </w:t>
      </w:r>
      <w:r w:rsidRPr="000C434A">
        <w:rPr>
          <w:sz w:val="24"/>
          <w:szCs w:val="22"/>
        </w:rPr>
        <w:br/>
      </w:r>
      <w:r w:rsidRPr="000C434A">
        <w:rPr>
          <w:b/>
          <w:bCs/>
          <w:sz w:val="24"/>
          <w:szCs w:val="22"/>
        </w:rPr>
        <w:t>Gmina Zawidz:</w:t>
      </w:r>
      <w:r w:rsidRPr="000C434A">
        <w:rPr>
          <w:sz w:val="24"/>
          <w:szCs w:val="22"/>
        </w:rPr>
        <w:t xml:space="preserve"> Rafał Kluska, Kamil Różański</w:t>
      </w:r>
      <w:r w:rsidRPr="000C434A">
        <w:rPr>
          <w:sz w:val="24"/>
          <w:szCs w:val="22"/>
        </w:rPr>
        <w:br/>
      </w:r>
      <w:r w:rsidRPr="000C434A">
        <w:rPr>
          <w:b/>
          <w:bCs/>
          <w:sz w:val="24"/>
          <w:szCs w:val="22"/>
        </w:rPr>
        <w:t>Gmina Gozdowo:</w:t>
      </w:r>
      <w:r w:rsidRPr="000C434A">
        <w:rPr>
          <w:sz w:val="24"/>
          <w:szCs w:val="22"/>
        </w:rPr>
        <w:t xml:space="preserve"> Sławomir Krystek</w:t>
      </w:r>
      <w:r w:rsidRPr="000C434A">
        <w:rPr>
          <w:sz w:val="24"/>
          <w:szCs w:val="22"/>
        </w:rPr>
        <w:br/>
      </w:r>
      <w:r w:rsidRPr="000C434A">
        <w:rPr>
          <w:b/>
          <w:bCs/>
          <w:sz w:val="24"/>
          <w:szCs w:val="22"/>
        </w:rPr>
        <w:t>Gmina Mochowo:</w:t>
      </w:r>
      <w:r w:rsidRPr="000C434A">
        <w:rPr>
          <w:sz w:val="24"/>
          <w:szCs w:val="22"/>
        </w:rPr>
        <w:t xml:space="preserve"> Anna Witkowska, Aneta </w:t>
      </w:r>
      <w:proofErr w:type="spellStart"/>
      <w:r w:rsidRPr="000C434A">
        <w:rPr>
          <w:sz w:val="24"/>
          <w:szCs w:val="22"/>
        </w:rPr>
        <w:t>Trębińska</w:t>
      </w:r>
      <w:proofErr w:type="spellEnd"/>
    </w:p>
    <w:p w14:paraId="5CAF4438" w14:textId="51D8C3F6" w:rsidR="00760A00" w:rsidRPr="000C434A" w:rsidRDefault="00760A00" w:rsidP="00835073">
      <w:pPr>
        <w:pStyle w:val="metryczka"/>
        <w:ind w:left="0"/>
        <w:rPr>
          <w:sz w:val="24"/>
          <w:szCs w:val="22"/>
        </w:rPr>
      </w:pPr>
      <w:r w:rsidRPr="000C434A">
        <w:rPr>
          <w:b/>
          <w:bCs/>
          <w:sz w:val="24"/>
          <w:szCs w:val="22"/>
        </w:rPr>
        <w:t xml:space="preserve">Powiat Gostyniński: </w:t>
      </w:r>
      <w:r w:rsidRPr="000C434A">
        <w:rPr>
          <w:sz w:val="24"/>
          <w:szCs w:val="22"/>
        </w:rPr>
        <w:t xml:space="preserve">Roman Augustyniak, Janusz </w:t>
      </w:r>
      <w:r w:rsidR="00281FB6">
        <w:rPr>
          <w:sz w:val="24"/>
          <w:szCs w:val="22"/>
        </w:rPr>
        <w:t>Brudnowski, Tomasz</w:t>
      </w:r>
      <w:r w:rsidRPr="000C434A">
        <w:rPr>
          <w:sz w:val="24"/>
          <w:szCs w:val="22"/>
        </w:rPr>
        <w:t xml:space="preserve"> Lewandowski</w:t>
      </w:r>
      <w:r w:rsidRPr="000C434A">
        <w:rPr>
          <w:sz w:val="24"/>
          <w:szCs w:val="22"/>
        </w:rPr>
        <w:br/>
      </w:r>
      <w:r w:rsidRPr="000C434A">
        <w:rPr>
          <w:b/>
          <w:bCs/>
          <w:sz w:val="24"/>
          <w:szCs w:val="22"/>
        </w:rPr>
        <w:t>Gmina Miast</w:t>
      </w:r>
      <w:r w:rsidR="00795AEE" w:rsidRPr="000C434A">
        <w:rPr>
          <w:b/>
          <w:bCs/>
          <w:sz w:val="24"/>
          <w:szCs w:val="22"/>
        </w:rPr>
        <w:t>a</w:t>
      </w:r>
      <w:r w:rsidRPr="000C434A">
        <w:rPr>
          <w:b/>
          <w:bCs/>
          <w:sz w:val="24"/>
          <w:szCs w:val="22"/>
        </w:rPr>
        <w:t xml:space="preserve"> Gostynin</w:t>
      </w:r>
      <w:r w:rsidR="009134EA">
        <w:rPr>
          <w:b/>
          <w:bCs/>
          <w:sz w:val="24"/>
          <w:szCs w:val="22"/>
        </w:rPr>
        <w:t>a</w:t>
      </w:r>
      <w:r w:rsidRPr="000C434A">
        <w:rPr>
          <w:b/>
          <w:bCs/>
          <w:sz w:val="24"/>
          <w:szCs w:val="22"/>
        </w:rPr>
        <w:t>:</w:t>
      </w:r>
      <w:r w:rsidRPr="000C434A">
        <w:rPr>
          <w:sz w:val="24"/>
          <w:szCs w:val="22"/>
        </w:rPr>
        <w:t xml:space="preserve"> Paulina </w:t>
      </w:r>
      <w:proofErr w:type="spellStart"/>
      <w:r w:rsidRPr="000C434A">
        <w:rPr>
          <w:sz w:val="24"/>
          <w:szCs w:val="22"/>
        </w:rPr>
        <w:t>Toruniewska</w:t>
      </w:r>
      <w:proofErr w:type="spellEnd"/>
      <w:r w:rsidR="00795AEE" w:rsidRPr="000C434A">
        <w:rPr>
          <w:sz w:val="24"/>
          <w:szCs w:val="22"/>
        </w:rPr>
        <w:t>, Paulina Adamowska, Włodzimierz Frontczak</w:t>
      </w:r>
      <w:r w:rsidRPr="000C434A">
        <w:rPr>
          <w:sz w:val="24"/>
          <w:szCs w:val="22"/>
        </w:rPr>
        <w:br/>
      </w:r>
      <w:r w:rsidRPr="000C434A">
        <w:rPr>
          <w:b/>
          <w:bCs/>
          <w:sz w:val="24"/>
          <w:szCs w:val="22"/>
        </w:rPr>
        <w:t>Gmina Gostynin:</w:t>
      </w:r>
      <w:r w:rsidRPr="000C434A">
        <w:rPr>
          <w:sz w:val="24"/>
          <w:szCs w:val="22"/>
        </w:rPr>
        <w:t xml:space="preserve"> Paweł </w:t>
      </w:r>
      <w:proofErr w:type="spellStart"/>
      <w:r w:rsidRPr="000C434A">
        <w:rPr>
          <w:sz w:val="24"/>
          <w:szCs w:val="22"/>
        </w:rPr>
        <w:t>Goliszek</w:t>
      </w:r>
      <w:proofErr w:type="spellEnd"/>
      <w:r w:rsidRPr="000C434A">
        <w:rPr>
          <w:sz w:val="24"/>
          <w:szCs w:val="22"/>
        </w:rPr>
        <w:t>, Katarzyna Fornal</w:t>
      </w:r>
      <w:r w:rsidRPr="000C434A">
        <w:rPr>
          <w:sz w:val="24"/>
          <w:szCs w:val="22"/>
        </w:rPr>
        <w:br/>
      </w:r>
      <w:r w:rsidRPr="000C434A">
        <w:rPr>
          <w:b/>
          <w:bCs/>
          <w:sz w:val="24"/>
          <w:szCs w:val="22"/>
        </w:rPr>
        <w:t>Gmina Szczawin Kościelny:</w:t>
      </w:r>
      <w:r w:rsidRPr="000C434A">
        <w:rPr>
          <w:sz w:val="24"/>
          <w:szCs w:val="22"/>
        </w:rPr>
        <w:t xml:space="preserve"> Zbigniew Filipiak, Barbara Stępniak</w:t>
      </w:r>
      <w:r w:rsidRPr="000C434A">
        <w:rPr>
          <w:sz w:val="24"/>
          <w:szCs w:val="22"/>
        </w:rPr>
        <w:br/>
      </w:r>
      <w:r w:rsidRPr="000C434A">
        <w:rPr>
          <w:b/>
          <w:bCs/>
          <w:sz w:val="24"/>
          <w:szCs w:val="22"/>
        </w:rPr>
        <w:t>Miasto i Gmina Sanniki:</w:t>
      </w:r>
      <w:r w:rsidRPr="000C434A">
        <w:rPr>
          <w:sz w:val="24"/>
          <w:szCs w:val="22"/>
        </w:rPr>
        <w:t xml:space="preserve"> Honorata Kaźmierczak, Gabriel Wieczorek</w:t>
      </w:r>
    </w:p>
    <w:p w14:paraId="551C33B9" w14:textId="393BCEF9" w:rsidR="00760A00" w:rsidRDefault="00760A00">
      <w:pPr>
        <w:spacing w:before="0" w:after="160" w:line="259" w:lineRule="auto"/>
        <w:ind w:left="0"/>
        <w:rPr>
          <w:rStyle w:val="Wyrnieniedelikatne"/>
          <w:b w:val="0"/>
          <w:bCs w:val="0"/>
          <w:iCs w:val="0"/>
          <w:sz w:val="24"/>
        </w:rPr>
      </w:pPr>
      <w:r>
        <w:rPr>
          <w:rStyle w:val="Wyrnieniedelikatne"/>
          <w:b w:val="0"/>
          <w:bCs w:val="0"/>
          <w:iCs w:val="0"/>
          <w:sz w:val="24"/>
        </w:rPr>
        <w:br w:type="page"/>
      </w:r>
    </w:p>
    <w:p w14:paraId="467FEB8A" w14:textId="77777777" w:rsidR="00962D2F" w:rsidRPr="009B3061" w:rsidRDefault="00962D2F">
      <w:pPr>
        <w:spacing w:before="0" w:after="160" w:line="259" w:lineRule="auto"/>
        <w:ind w:left="0"/>
        <w:rPr>
          <w:rStyle w:val="Wyrnieniedelikatne"/>
          <w:b w:val="0"/>
          <w:bCs w:val="0"/>
          <w:iCs w:val="0"/>
          <w:sz w:val="24"/>
        </w:rPr>
      </w:pPr>
    </w:p>
    <w:sdt>
      <w:sdtPr>
        <w:rPr>
          <w:rFonts w:asciiTheme="minorHAnsi" w:eastAsiaTheme="minorHAnsi" w:hAnsiTheme="minorHAnsi" w:cstheme="minorBidi"/>
          <w:bCs/>
          <w:iCs/>
          <w:color w:val="auto"/>
          <w:sz w:val="26"/>
          <w:szCs w:val="22"/>
          <w:lang w:eastAsia="en-US"/>
        </w:rPr>
        <w:id w:val="1199359561"/>
        <w:docPartObj>
          <w:docPartGallery w:val="Table of Contents"/>
          <w:docPartUnique/>
        </w:docPartObj>
      </w:sdtPr>
      <w:sdtEndPr>
        <w:rPr>
          <w:b w:val="0"/>
          <w:sz w:val="24"/>
        </w:rPr>
      </w:sdtEndPr>
      <w:sdtContent>
        <w:p w14:paraId="0A80A280" w14:textId="7611CBA6" w:rsidR="0067720F" w:rsidRPr="00B4548B" w:rsidRDefault="0067720F" w:rsidP="00FC0E01">
          <w:pPr>
            <w:pStyle w:val="Nagwekspisutreci"/>
          </w:pPr>
          <w:r w:rsidRPr="00B4548B">
            <w:t>Spis treś</w:t>
          </w:r>
          <w:r w:rsidR="008311F4">
            <w:t>c</w:t>
          </w:r>
          <w:r w:rsidRPr="00B4548B">
            <w:t>i</w:t>
          </w:r>
        </w:p>
        <w:p w14:paraId="05137AD1" w14:textId="77777777" w:rsidR="00436E7D" w:rsidRDefault="00221054">
          <w:pPr>
            <w:pStyle w:val="Spistreci1"/>
            <w:rPr>
              <w:rFonts w:eastAsiaTheme="minorEastAsia"/>
              <w:noProof/>
              <w:sz w:val="22"/>
              <w:lang w:eastAsia="pl-PL"/>
            </w:rPr>
          </w:pPr>
          <w:r>
            <w:fldChar w:fldCharType="begin"/>
          </w:r>
          <w:r>
            <w:instrText xml:space="preserve"> TOC \o "1-3" \h \z \u </w:instrText>
          </w:r>
          <w:r>
            <w:fldChar w:fldCharType="separate"/>
          </w:r>
          <w:hyperlink w:anchor="_Toc153524137" w:history="1">
            <w:r w:rsidR="00436E7D" w:rsidRPr="00F06513">
              <w:rPr>
                <w:rStyle w:val="Hipercze"/>
                <w:noProof/>
              </w:rPr>
              <w:t>1.</w:t>
            </w:r>
            <w:r w:rsidR="00436E7D">
              <w:rPr>
                <w:rFonts w:eastAsiaTheme="minorEastAsia"/>
                <w:noProof/>
                <w:sz w:val="22"/>
                <w:lang w:eastAsia="pl-PL"/>
              </w:rPr>
              <w:tab/>
            </w:r>
            <w:r w:rsidR="00436E7D" w:rsidRPr="00F06513">
              <w:rPr>
                <w:rStyle w:val="Hipercze"/>
                <w:noProof/>
              </w:rPr>
              <w:t>Wstęp</w:t>
            </w:r>
            <w:r w:rsidR="00436E7D">
              <w:rPr>
                <w:noProof/>
                <w:webHidden/>
              </w:rPr>
              <w:tab/>
            </w:r>
            <w:r w:rsidR="00436E7D">
              <w:rPr>
                <w:noProof/>
                <w:webHidden/>
              </w:rPr>
              <w:fldChar w:fldCharType="begin"/>
            </w:r>
            <w:r w:rsidR="00436E7D">
              <w:rPr>
                <w:noProof/>
                <w:webHidden/>
              </w:rPr>
              <w:instrText xml:space="preserve"> PAGEREF _Toc153524137 \h </w:instrText>
            </w:r>
            <w:r w:rsidR="00436E7D">
              <w:rPr>
                <w:noProof/>
                <w:webHidden/>
              </w:rPr>
            </w:r>
            <w:r w:rsidR="00436E7D">
              <w:rPr>
                <w:noProof/>
                <w:webHidden/>
              </w:rPr>
              <w:fldChar w:fldCharType="separate"/>
            </w:r>
            <w:r w:rsidR="00CB1486">
              <w:rPr>
                <w:noProof/>
                <w:webHidden/>
              </w:rPr>
              <w:t>9</w:t>
            </w:r>
            <w:r w:rsidR="00436E7D">
              <w:rPr>
                <w:noProof/>
                <w:webHidden/>
              </w:rPr>
              <w:fldChar w:fldCharType="end"/>
            </w:r>
          </w:hyperlink>
        </w:p>
        <w:p w14:paraId="575B5767" w14:textId="77777777" w:rsidR="00436E7D" w:rsidRDefault="00000000">
          <w:pPr>
            <w:pStyle w:val="Spistreci1"/>
            <w:rPr>
              <w:rFonts w:eastAsiaTheme="minorEastAsia"/>
              <w:noProof/>
              <w:sz w:val="22"/>
              <w:lang w:eastAsia="pl-PL"/>
            </w:rPr>
          </w:pPr>
          <w:hyperlink w:anchor="_Toc153524138" w:history="1">
            <w:r w:rsidR="00436E7D" w:rsidRPr="00F06513">
              <w:rPr>
                <w:rStyle w:val="Hipercze"/>
                <w:noProof/>
              </w:rPr>
              <w:t>2.</w:t>
            </w:r>
            <w:r w:rsidR="00436E7D">
              <w:rPr>
                <w:rFonts w:eastAsiaTheme="minorEastAsia"/>
                <w:noProof/>
                <w:sz w:val="22"/>
                <w:lang w:eastAsia="pl-PL"/>
              </w:rPr>
              <w:tab/>
            </w:r>
            <w:r w:rsidR="00436E7D" w:rsidRPr="00F06513">
              <w:rPr>
                <w:rStyle w:val="Hipercze"/>
                <w:noProof/>
              </w:rPr>
              <w:t>Synteza diagnozy, analiza uwarunkowań i powiązań strategicznych</w:t>
            </w:r>
            <w:r w:rsidR="00436E7D">
              <w:rPr>
                <w:noProof/>
                <w:webHidden/>
              </w:rPr>
              <w:tab/>
            </w:r>
            <w:r w:rsidR="00436E7D">
              <w:rPr>
                <w:noProof/>
                <w:webHidden/>
              </w:rPr>
              <w:fldChar w:fldCharType="begin"/>
            </w:r>
            <w:r w:rsidR="00436E7D">
              <w:rPr>
                <w:noProof/>
                <w:webHidden/>
              </w:rPr>
              <w:instrText xml:space="preserve"> PAGEREF _Toc153524138 \h </w:instrText>
            </w:r>
            <w:r w:rsidR="00436E7D">
              <w:rPr>
                <w:noProof/>
                <w:webHidden/>
              </w:rPr>
            </w:r>
            <w:r w:rsidR="00436E7D">
              <w:rPr>
                <w:noProof/>
                <w:webHidden/>
              </w:rPr>
              <w:fldChar w:fldCharType="separate"/>
            </w:r>
            <w:r w:rsidR="00CB1486">
              <w:rPr>
                <w:noProof/>
                <w:webHidden/>
              </w:rPr>
              <w:t>11</w:t>
            </w:r>
            <w:r w:rsidR="00436E7D">
              <w:rPr>
                <w:noProof/>
                <w:webHidden/>
              </w:rPr>
              <w:fldChar w:fldCharType="end"/>
            </w:r>
          </w:hyperlink>
        </w:p>
        <w:p w14:paraId="6634DC16" w14:textId="77777777" w:rsidR="00436E7D" w:rsidRDefault="00000000">
          <w:pPr>
            <w:pStyle w:val="Spistreci2"/>
            <w:rPr>
              <w:rFonts w:eastAsiaTheme="minorEastAsia"/>
              <w:noProof/>
              <w:sz w:val="22"/>
              <w:lang w:eastAsia="pl-PL"/>
            </w:rPr>
          </w:pPr>
          <w:hyperlink w:anchor="_Toc153524139" w:history="1">
            <w:r w:rsidR="00436E7D" w:rsidRPr="00F06513">
              <w:rPr>
                <w:rStyle w:val="Hipercze"/>
                <w:noProof/>
              </w:rPr>
              <w:t>2.1.</w:t>
            </w:r>
            <w:r w:rsidR="00436E7D">
              <w:rPr>
                <w:rFonts w:eastAsiaTheme="minorEastAsia"/>
                <w:noProof/>
                <w:sz w:val="22"/>
                <w:lang w:eastAsia="pl-PL"/>
              </w:rPr>
              <w:tab/>
            </w:r>
            <w:r w:rsidR="00436E7D" w:rsidRPr="00F06513">
              <w:rPr>
                <w:rStyle w:val="Hipercze"/>
                <w:noProof/>
              </w:rPr>
              <w:t>Analiza kluczowych problemów i potencjałów rozwojowych</w:t>
            </w:r>
            <w:r w:rsidR="00436E7D">
              <w:rPr>
                <w:noProof/>
                <w:webHidden/>
              </w:rPr>
              <w:tab/>
            </w:r>
            <w:r w:rsidR="00436E7D">
              <w:rPr>
                <w:noProof/>
                <w:webHidden/>
              </w:rPr>
              <w:fldChar w:fldCharType="begin"/>
            </w:r>
            <w:r w:rsidR="00436E7D">
              <w:rPr>
                <w:noProof/>
                <w:webHidden/>
              </w:rPr>
              <w:instrText xml:space="preserve"> PAGEREF _Toc153524139 \h </w:instrText>
            </w:r>
            <w:r w:rsidR="00436E7D">
              <w:rPr>
                <w:noProof/>
                <w:webHidden/>
              </w:rPr>
            </w:r>
            <w:r w:rsidR="00436E7D">
              <w:rPr>
                <w:noProof/>
                <w:webHidden/>
              </w:rPr>
              <w:fldChar w:fldCharType="separate"/>
            </w:r>
            <w:r w:rsidR="00CB1486">
              <w:rPr>
                <w:noProof/>
                <w:webHidden/>
              </w:rPr>
              <w:t>11</w:t>
            </w:r>
            <w:r w:rsidR="00436E7D">
              <w:rPr>
                <w:noProof/>
                <w:webHidden/>
              </w:rPr>
              <w:fldChar w:fldCharType="end"/>
            </w:r>
          </w:hyperlink>
        </w:p>
        <w:p w14:paraId="14EC37BF" w14:textId="77777777" w:rsidR="00436E7D" w:rsidRDefault="00000000">
          <w:pPr>
            <w:pStyle w:val="Spistreci2"/>
            <w:rPr>
              <w:rFonts w:eastAsiaTheme="minorEastAsia"/>
              <w:noProof/>
              <w:sz w:val="22"/>
              <w:lang w:eastAsia="pl-PL"/>
            </w:rPr>
          </w:pPr>
          <w:hyperlink w:anchor="_Toc153524140" w:history="1">
            <w:r w:rsidR="00436E7D" w:rsidRPr="00F06513">
              <w:rPr>
                <w:rStyle w:val="Hipercze"/>
                <w:noProof/>
              </w:rPr>
              <w:t>2.2.</w:t>
            </w:r>
            <w:r w:rsidR="00436E7D">
              <w:rPr>
                <w:rFonts w:eastAsiaTheme="minorEastAsia"/>
                <w:noProof/>
                <w:sz w:val="22"/>
                <w:lang w:eastAsia="pl-PL"/>
              </w:rPr>
              <w:tab/>
            </w:r>
            <w:r w:rsidR="00436E7D" w:rsidRPr="00F06513">
              <w:rPr>
                <w:rStyle w:val="Hipercze"/>
                <w:noProof/>
              </w:rPr>
              <w:t>Zdefiniowane wyzwania rozwojowe</w:t>
            </w:r>
            <w:r w:rsidR="00436E7D">
              <w:rPr>
                <w:noProof/>
                <w:webHidden/>
              </w:rPr>
              <w:tab/>
            </w:r>
            <w:r w:rsidR="00436E7D">
              <w:rPr>
                <w:noProof/>
                <w:webHidden/>
              </w:rPr>
              <w:fldChar w:fldCharType="begin"/>
            </w:r>
            <w:r w:rsidR="00436E7D">
              <w:rPr>
                <w:noProof/>
                <w:webHidden/>
              </w:rPr>
              <w:instrText xml:space="preserve"> PAGEREF _Toc153524140 \h </w:instrText>
            </w:r>
            <w:r w:rsidR="00436E7D">
              <w:rPr>
                <w:noProof/>
                <w:webHidden/>
              </w:rPr>
            </w:r>
            <w:r w:rsidR="00436E7D">
              <w:rPr>
                <w:noProof/>
                <w:webHidden/>
              </w:rPr>
              <w:fldChar w:fldCharType="separate"/>
            </w:r>
            <w:r w:rsidR="00CB1486">
              <w:rPr>
                <w:noProof/>
                <w:webHidden/>
              </w:rPr>
              <w:t>14</w:t>
            </w:r>
            <w:r w:rsidR="00436E7D">
              <w:rPr>
                <w:noProof/>
                <w:webHidden/>
              </w:rPr>
              <w:fldChar w:fldCharType="end"/>
            </w:r>
          </w:hyperlink>
        </w:p>
        <w:p w14:paraId="4523689D" w14:textId="77777777" w:rsidR="00436E7D" w:rsidRDefault="00000000">
          <w:pPr>
            <w:pStyle w:val="Spistreci2"/>
            <w:rPr>
              <w:rFonts w:eastAsiaTheme="minorEastAsia"/>
              <w:noProof/>
              <w:sz w:val="22"/>
              <w:lang w:eastAsia="pl-PL"/>
            </w:rPr>
          </w:pPr>
          <w:hyperlink w:anchor="_Toc153524141" w:history="1">
            <w:r w:rsidR="00436E7D" w:rsidRPr="00F06513">
              <w:rPr>
                <w:rStyle w:val="Hipercze"/>
                <w:noProof/>
              </w:rPr>
              <w:t>2.3.</w:t>
            </w:r>
            <w:r w:rsidR="00436E7D">
              <w:rPr>
                <w:rFonts w:eastAsiaTheme="minorEastAsia"/>
                <w:noProof/>
                <w:sz w:val="22"/>
                <w:lang w:eastAsia="pl-PL"/>
              </w:rPr>
              <w:tab/>
            </w:r>
            <w:r w:rsidR="00436E7D" w:rsidRPr="00F06513">
              <w:rPr>
                <w:rStyle w:val="Hipercze"/>
                <w:noProof/>
              </w:rPr>
              <w:t>Diagnoza zdolności instytucjonalnej Partnerstwa</w:t>
            </w:r>
            <w:r w:rsidR="00436E7D">
              <w:rPr>
                <w:noProof/>
                <w:webHidden/>
              </w:rPr>
              <w:tab/>
            </w:r>
            <w:r w:rsidR="00436E7D">
              <w:rPr>
                <w:noProof/>
                <w:webHidden/>
              </w:rPr>
              <w:fldChar w:fldCharType="begin"/>
            </w:r>
            <w:r w:rsidR="00436E7D">
              <w:rPr>
                <w:noProof/>
                <w:webHidden/>
              </w:rPr>
              <w:instrText xml:space="preserve"> PAGEREF _Toc153524141 \h </w:instrText>
            </w:r>
            <w:r w:rsidR="00436E7D">
              <w:rPr>
                <w:noProof/>
                <w:webHidden/>
              </w:rPr>
            </w:r>
            <w:r w:rsidR="00436E7D">
              <w:rPr>
                <w:noProof/>
                <w:webHidden/>
              </w:rPr>
              <w:fldChar w:fldCharType="separate"/>
            </w:r>
            <w:r w:rsidR="00CB1486">
              <w:rPr>
                <w:noProof/>
                <w:webHidden/>
              </w:rPr>
              <w:t>16</w:t>
            </w:r>
            <w:r w:rsidR="00436E7D">
              <w:rPr>
                <w:noProof/>
                <w:webHidden/>
              </w:rPr>
              <w:fldChar w:fldCharType="end"/>
            </w:r>
          </w:hyperlink>
        </w:p>
        <w:p w14:paraId="7A711AC9" w14:textId="77777777" w:rsidR="00436E7D" w:rsidRDefault="00000000">
          <w:pPr>
            <w:pStyle w:val="Spistreci2"/>
            <w:rPr>
              <w:rFonts w:eastAsiaTheme="minorEastAsia"/>
              <w:noProof/>
              <w:sz w:val="22"/>
              <w:lang w:eastAsia="pl-PL"/>
            </w:rPr>
          </w:pPr>
          <w:hyperlink w:anchor="_Toc153524142" w:history="1">
            <w:r w:rsidR="00436E7D" w:rsidRPr="00F06513">
              <w:rPr>
                <w:rStyle w:val="Hipercze"/>
                <w:noProof/>
              </w:rPr>
              <w:t>2.4.</w:t>
            </w:r>
            <w:r w:rsidR="00436E7D">
              <w:rPr>
                <w:rFonts w:eastAsiaTheme="minorEastAsia"/>
                <w:noProof/>
                <w:sz w:val="22"/>
                <w:lang w:eastAsia="pl-PL"/>
              </w:rPr>
              <w:tab/>
            </w:r>
            <w:r w:rsidR="00436E7D" w:rsidRPr="00F06513">
              <w:rPr>
                <w:rStyle w:val="Hipercze"/>
                <w:noProof/>
              </w:rPr>
              <w:t>Analiza powiązań gospodarczych, społecznych i środowiskowych w obszarze Partnerstwa</w:t>
            </w:r>
            <w:r w:rsidR="00436E7D">
              <w:rPr>
                <w:noProof/>
                <w:webHidden/>
              </w:rPr>
              <w:tab/>
            </w:r>
            <w:r w:rsidR="00436E7D">
              <w:rPr>
                <w:noProof/>
                <w:webHidden/>
              </w:rPr>
              <w:fldChar w:fldCharType="begin"/>
            </w:r>
            <w:r w:rsidR="00436E7D">
              <w:rPr>
                <w:noProof/>
                <w:webHidden/>
              </w:rPr>
              <w:instrText xml:space="preserve"> PAGEREF _Toc153524142 \h </w:instrText>
            </w:r>
            <w:r w:rsidR="00436E7D">
              <w:rPr>
                <w:noProof/>
                <w:webHidden/>
              </w:rPr>
            </w:r>
            <w:r w:rsidR="00436E7D">
              <w:rPr>
                <w:noProof/>
                <w:webHidden/>
              </w:rPr>
              <w:fldChar w:fldCharType="separate"/>
            </w:r>
            <w:r w:rsidR="00CB1486">
              <w:rPr>
                <w:noProof/>
                <w:webHidden/>
              </w:rPr>
              <w:t>17</w:t>
            </w:r>
            <w:r w:rsidR="00436E7D">
              <w:rPr>
                <w:noProof/>
                <w:webHidden/>
              </w:rPr>
              <w:fldChar w:fldCharType="end"/>
            </w:r>
          </w:hyperlink>
        </w:p>
        <w:p w14:paraId="601D835C" w14:textId="77777777" w:rsidR="00436E7D" w:rsidRDefault="00000000">
          <w:pPr>
            <w:pStyle w:val="Spistreci1"/>
            <w:rPr>
              <w:rFonts w:eastAsiaTheme="minorEastAsia"/>
              <w:noProof/>
              <w:sz w:val="22"/>
              <w:lang w:eastAsia="pl-PL"/>
            </w:rPr>
          </w:pPr>
          <w:hyperlink w:anchor="_Toc153524143" w:history="1">
            <w:r w:rsidR="00436E7D" w:rsidRPr="00F06513">
              <w:rPr>
                <w:rStyle w:val="Hipercze"/>
                <w:noProof/>
              </w:rPr>
              <w:t>3. Cele partnerstwa i ich operacjonalizacja</w:t>
            </w:r>
            <w:r w:rsidR="00436E7D">
              <w:rPr>
                <w:noProof/>
                <w:webHidden/>
              </w:rPr>
              <w:tab/>
            </w:r>
            <w:r w:rsidR="00436E7D">
              <w:rPr>
                <w:noProof/>
                <w:webHidden/>
              </w:rPr>
              <w:fldChar w:fldCharType="begin"/>
            </w:r>
            <w:r w:rsidR="00436E7D">
              <w:rPr>
                <w:noProof/>
                <w:webHidden/>
              </w:rPr>
              <w:instrText xml:space="preserve"> PAGEREF _Toc153524143 \h </w:instrText>
            </w:r>
            <w:r w:rsidR="00436E7D">
              <w:rPr>
                <w:noProof/>
                <w:webHidden/>
              </w:rPr>
            </w:r>
            <w:r w:rsidR="00436E7D">
              <w:rPr>
                <w:noProof/>
                <w:webHidden/>
              </w:rPr>
              <w:fldChar w:fldCharType="separate"/>
            </w:r>
            <w:r w:rsidR="00CB1486">
              <w:rPr>
                <w:noProof/>
                <w:webHidden/>
              </w:rPr>
              <w:t>23</w:t>
            </w:r>
            <w:r w:rsidR="00436E7D">
              <w:rPr>
                <w:noProof/>
                <w:webHidden/>
              </w:rPr>
              <w:fldChar w:fldCharType="end"/>
            </w:r>
          </w:hyperlink>
        </w:p>
        <w:p w14:paraId="67454174" w14:textId="77777777" w:rsidR="00436E7D" w:rsidRDefault="00000000">
          <w:pPr>
            <w:pStyle w:val="Spistreci2"/>
            <w:rPr>
              <w:rFonts w:eastAsiaTheme="minorEastAsia"/>
              <w:noProof/>
              <w:sz w:val="22"/>
              <w:lang w:eastAsia="pl-PL"/>
            </w:rPr>
          </w:pPr>
          <w:hyperlink w:anchor="_Toc153524144" w:history="1">
            <w:r w:rsidR="00436E7D" w:rsidRPr="00F06513">
              <w:rPr>
                <w:rStyle w:val="Hipercze"/>
                <w:noProof/>
              </w:rPr>
              <w:t>3.1.Cele strategii Partnerstwa</w:t>
            </w:r>
            <w:r w:rsidR="00436E7D">
              <w:rPr>
                <w:noProof/>
                <w:webHidden/>
              </w:rPr>
              <w:tab/>
            </w:r>
            <w:r w:rsidR="00436E7D">
              <w:rPr>
                <w:noProof/>
                <w:webHidden/>
              </w:rPr>
              <w:fldChar w:fldCharType="begin"/>
            </w:r>
            <w:r w:rsidR="00436E7D">
              <w:rPr>
                <w:noProof/>
                <w:webHidden/>
              </w:rPr>
              <w:instrText xml:space="preserve"> PAGEREF _Toc153524144 \h </w:instrText>
            </w:r>
            <w:r w:rsidR="00436E7D">
              <w:rPr>
                <w:noProof/>
                <w:webHidden/>
              </w:rPr>
            </w:r>
            <w:r w:rsidR="00436E7D">
              <w:rPr>
                <w:noProof/>
                <w:webHidden/>
              </w:rPr>
              <w:fldChar w:fldCharType="separate"/>
            </w:r>
            <w:r w:rsidR="00CB1486">
              <w:rPr>
                <w:noProof/>
                <w:webHidden/>
              </w:rPr>
              <w:t>23</w:t>
            </w:r>
            <w:r w:rsidR="00436E7D">
              <w:rPr>
                <w:noProof/>
                <w:webHidden/>
              </w:rPr>
              <w:fldChar w:fldCharType="end"/>
            </w:r>
          </w:hyperlink>
        </w:p>
        <w:p w14:paraId="66ECE198" w14:textId="77777777" w:rsidR="00436E7D" w:rsidRDefault="00000000">
          <w:pPr>
            <w:pStyle w:val="Spistreci3"/>
            <w:rPr>
              <w:rFonts w:eastAsiaTheme="minorEastAsia"/>
              <w:noProof/>
              <w:sz w:val="22"/>
              <w:lang w:eastAsia="pl-PL"/>
            </w:rPr>
          </w:pPr>
          <w:hyperlink w:anchor="_Toc153524145" w:history="1">
            <w:r w:rsidR="00436E7D" w:rsidRPr="00F06513">
              <w:rPr>
                <w:rStyle w:val="Hipercze"/>
                <w:noProof/>
              </w:rPr>
              <w:t>3.1.1.Cel nadrzędny (misja) Partnerstwa</w:t>
            </w:r>
            <w:r w:rsidR="00436E7D">
              <w:rPr>
                <w:noProof/>
                <w:webHidden/>
              </w:rPr>
              <w:tab/>
            </w:r>
            <w:r w:rsidR="00436E7D">
              <w:rPr>
                <w:noProof/>
                <w:webHidden/>
              </w:rPr>
              <w:fldChar w:fldCharType="begin"/>
            </w:r>
            <w:r w:rsidR="00436E7D">
              <w:rPr>
                <w:noProof/>
                <w:webHidden/>
              </w:rPr>
              <w:instrText xml:space="preserve"> PAGEREF _Toc153524145 \h </w:instrText>
            </w:r>
            <w:r w:rsidR="00436E7D">
              <w:rPr>
                <w:noProof/>
                <w:webHidden/>
              </w:rPr>
            </w:r>
            <w:r w:rsidR="00436E7D">
              <w:rPr>
                <w:noProof/>
                <w:webHidden/>
              </w:rPr>
              <w:fldChar w:fldCharType="separate"/>
            </w:r>
            <w:r w:rsidR="00CB1486">
              <w:rPr>
                <w:noProof/>
                <w:webHidden/>
              </w:rPr>
              <w:t>23</w:t>
            </w:r>
            <w:r w:rsidR="00436E7D">
              <w:rPr>
                <w:noProof/>
                <w:webHidden/>
              </w:rPr>
              <w:fldChar w:fldCharType="end"/>
            </w:r>
          </w:hyperlink>
        </w:p>
        <w:p w14:paraId="289777FC" w14:textId="77777777" w:rsidR="00436E7D" w:rsidRDefault="00000000">
          <w:pPr>
            <w:pStyle w:val="Spistreci3"/>
            <w:rPr>
              <w:rFonts w:eastAsiaTheme="minorEastAsia"/>
              <w:noProof/>
              <w:sz w:val="22"/>
              <w:lang w:eastAsia="pl-PL"/>
            </w:rPr>
          </w:pPr>
          <w:hyperlink w:anchor="_Toc153524146" w:history="1">
            <w:r w:rsidR="00436E7D" w:rsidRPr="00F06513">
              <w:rPr>
                <w:rStyle w:val="Hipercze"/>
                <w:noProof/>
              </w:rPr>
              <w:t>3.1.2.Cele strategiczne oraz cel horyzontalny strategii Partnerstwa</w:t>
            </w:r>
            <w:r w:rsidR="00436E7D">
              <w:rPr>
                <w:noProof/>
                <w:webHidden/>
              </w:rPr>
              <w:tab/>
            </w:r>
            <w:r w:rsidR="00436E7D">
              <w:rPr>
                <w:noProof/>
                <w:webHidden/>
              </w:rPr>
              <w:fldChar w:fldCharType="begin"/>
            </w:r>
            <w:r w:rsidR="00436E7D">
              <w:rPr>
                <w:noProof/>
                <w:webHidden/>
              </w:rPr>
              <w:instrText xml:space="preserve"> PAGEREF _Toc153524146 \h </w:instrText>
            </w:r>
            <w:r w:rsidR="00436E7D">
              <w:rPr>
                <w:noProof/>
                <w:webHidden/>
              </w:rPr>
            </w:r>
            <w:r w:rsidR="00436E7D">
              <w:rPr>
                <w:noProof/>
                <w:webHidden/>
              </w:rPr>
              <w:fldChar w:fldCharType="separate"/>
            </w:r>
            <w:r w:rsidR="00CB1486">
              <w:rPr>
                <w:noProof/>
                <w:webHidden/>
              </w:rPr>
              <w:t>23</w:t>
            </w:r>
            <w:r w:rsidR="00436E7D">
              <w:rPr>
                <w:noProof/>
                <w:webHidden/>
              </w:rPr>
              <w:fldChar w:fldCharType="end"/>
            </w:r>
          </w:hyperlink>
        </w:p>
        <w:p w14:paraId="55E2CA60" w14:textId="77777777" w:rsidR="00436E7D" w:rsidRDefault="00000000">
          <w:pPr>
            <w:pStyle w:val="Spistreci3"/>
            <w:rPr>
              <w:rFonts w:eastAsiaTheme="minorEastAsia"/>
              <w:noProof/>
              <w:sz w:val="22"/>
              <w:lang w:eastAsia="pl-PL"/>
            </w:rPr>
          </w:pPr>
          <w:hyperlink w:anchor="_Toc153524147" w:history="1">
            <w:r w:rsidR="00436E7D" w:rsidRPr="00F06513">
              <w:rPr>
                <w:rStyle w:val="Hipercze"/>
                <w:noProof/>
              </w:rPr>
              <w:t>3.1.3.Wizja strategiczna partnerstwa 2030</w:t>
            </w:r>
            <w:r w:rsidR="00436E7D">
              <w:rPr>
                <w:noProof/>
                <w:webHidden/>
              </w:rPr>
              <w:tab/>
            </w:r>
            <w:r w:rsidR="00436E7D">
              <w:rPr>
                <w:noProof/>
                <w:webHidden/>
              </w:rPr>
              <w:fldChar w:fldCharType="begin"/>
            </w:r>
            <w:r w:rsidR="00436E7D">
              <w:rPr>
                <w:noProof/>
                <w:webHidden/>
              </w:rPr>
              <w:instrText xml:space="preserve"> PAGEREF _Toc153524147 \h </w:instrText>
            </w:r>
            <w:r w:rsidR="00436E7D">
              <w:rPr>
                <w:noProof/>
                <w:webHidden/>
              </w:rPr>
            </w:r>
            <w:r w:rsidR="00436E7D">
              <w:rPr>
                <w:noProof/>
                <w:webHidden/>
              </w:rPr>
              <w:fldChar w:fldCharType="separate"/>
            </w:r>
            <w:r w:rsidR="00CB1486">
              <w:rPr>
                <w:noProof/>
                <w:webHidden/>
              </w:rPr>
              <w:t>25</w:t>
            </w:r>
            <w:r w:rsidR="00436E7D">
              <w:rPr>
                <w:noProof/>
                <w:webHidden/>
              </w:rPr>
              <w:fldChar w:fldCharType="end"/>
            </w:r>
          </w:hyperlink>
        </w:p>
        <w:p w14:paraId="787A97D1" w14:textId="77777777" w:rsidR="00436E7D" w:rsidRDefault="00000000">
          <w:pPr>
            <w:pStyle w:val="Spistreci2"/>
            <w:rPr>
              <w:rFonts w:eastAsiaTheme="minorEastAsia"/>
              <w:noProof/>
              <w:sz w:val="22"/>
              <w:lang w:eastAsia="pl-PL"/>
            </w:rPr>
          </w:pPr>
          <w:hyperlink w:anchor="_Toc153524148" w:history="1">
            <w:r w:rsidR="00436E7D" w:rsidRPr="00F06513">
              <w:rPr>
                <w:rStyle w:val="Hipercze"/>
                <w:noProof/>
              </w:rPr>
              <w:t>3.2. Kierunki działań podejmowanych dla osiągnięcia celów strategicznych</w:t>
            </w:r>
            <w:r w:rsidR="00436E7D">
              <w:rPr>
                <w:noProof/>
                <w:webHidden/>
              </w:rPr>
              <w:tab/>
            </w:r>
            <w:r w:rsidR="00436E7D">
              <w:rPr>
                <w:noProof/>
                <w:webHidden/>
              </w:rPr>
              <w:fldChar w:fldCharType="begin"/>
            </w:r>
            <w:r w:rsidR="00436E7D">
              <w:rPr>
                <w:noProof/>
                <w:webHidden/>
              </w:rPr>
              <w:instrText xml:space="preserve"> PAGEREF _Toc153524148 \h </w:instrText>
            </w:r>
            <w:r w:rsidR="00436E7D">
              <w:rPr>
                <w:noProof/>
                <w:webHidden/>
              </w:rPr>
            </w:r>
            <w:r w:rsidR="00436E7D">
              <w:rPr>
                <w:noProof/>
                <w:webHidden/>
              </w:rPr>
              <w:fldChar w:fldCharType="separate"/>
            </w:r>
            <w:r w:rsidR="00CB1486">
              <w:rPr>
                <w:noProof/>
                <w:webHidden/>
              </w:rPr>
              <w:t>27</w:t>
            </w:r>
            <w:r w:rsidR="00436E7D">
              <w:rPr>
                <w:noProof/>
                <w:webHidden/>
              </w:rPr>
              <w:fldChar w:fldCharType="end"/>
            </w:r>
          </w:hyperlink>
        </w:p>
        <w:p w14:paraId="121F300E" w14:textId="77777777" w:rsidR="00436E7D" w:rsidRDefault="00000000">
          <w:pPr>
            <w:pStyle w:val="Spistreci2"/>
            <w:rPr>
              <w:rFonts w:eastAsiaTheme="minorEastAsia"/>
              <w:noProof/>
              <w:sz w:val="22"/>
              <w:lang w:eastAsia="pl-PL"/>
            </w:rPr>
          </w:pPr>
          <w:hyperlink w:anchor="_Toc153524149" w:history="1">
            <w:r w:rsidR="00436E7D" w:rsidRPr="00F06513">
              <w:rPr>
                <w:rStyle w:val="Hipercze"/>
                <w:noProof/>
              </w:rPr>
              <w:t>3.4. Rezultaty strategiczne</w:t>
            </w:r>
            <w:r w:rsidR="00436E7D">
              <w:rPr>
                <w:noProof/>
                <w:webHidden/>
              </w:rPr>
              <w:tab/>
            </w:r>
            <w:r w:rsidR="00436E7D">
              <w:rPr>
                <w:noProof/>
                <w:webHidden/>
              </w:rPr>
              <w:fldChar w:fldCharType="begin"/>
            </w:r>
            <w:r w:rsidR="00436E7D">
              <w:rPr>
                <w:noProof/>
                <w:webHidden/>
              </w:rPr>
              <w:instrText xml:space="preserve"> PAGEREF _Toc153524149 \h </w:instrText>
            </w:r>
            <w:r w:rsidR="00436E7D">
              <w:rPr>
                <w:noProof/>
                <w:webHidden/>
              </w:rPr>
            </w:r>
            <w:r w:rsidR="00436E7D">
              <w:rPr>
                <w:noProof/>
                <w:webHidden/>
              </w:rPr>
              <w:fldChar w:fldCharType="separate"/>
            </w:r>
            <w:r w:rsidR="00CB1486">
              <w:rPr>
                <w:noProof/>
                <w:webHidden/>
              </w:rPr>
              <w:t>40</w:t>
            </w:r>
            <w:r w:rsidR="00436E7D">
              <w:rPr>
                <w:noProof/>
                <w:webHidden/>
              </w:rPr>
              <w:fldChar w:fldCharType="end"/>
            </w:r>
          </w:hyperlink>
        </w:p>
        <w:p w14:paraId="518337C4" w14:textId="77777777" w:rsidR="00436E7D" w:rsidRDefault="00000000">
          <w:pPr>
            <w:pStyle w:val="Spistreci1"/>
            <w:rPr>
              <w:rFonts w:eastAsiaTheme="minorEastAsia"/>
              <w:noProof/>
              <w:sz w:val="22"/>
              <w:lang w:eastAsia="pl-PL"/>
            </w:rPr>
          </w:pPr>
          <w:hyperlink w:anchor="_Toc153524150" w:history="1">
            <w:r w:rsidR="00436E7D" w:rsidRPr="00F06513">
              <w:rPr>
                <w:rStyle w:val="Hipercze"/>
                <w:noProof/>
              </w:rPr>
              <w:t>4. Wymiar przestrzenny w strategii rozwoju obszaru partnerstwa</w:t>
            </w:r>
            <w:r w:rsidR="00436E7D">
              <w:rPr>
                <w:noProof/>
                <w:webHidden/>
              </w:rPr>
              <w:tab/>
            </w:r>
            <w:r w:rsidR="00436E7D">
              <w:rPr>
                <w:noProof/>
                <w:webHidden/>
              </w:rPr>
              <w:fldChar w:fldCharType="begin"/>
            </w:r>
            <w:r w:rsidR="00436E7D">
              <w:rPr>
                <w:noProof/>
                <w:webHidden/>
              </w:rPr>
              <w:instrText xml:space="preserve"> PAGEREF _Toc153524150 \h </w:instrText>
            </w:r>
            <w:r w:rsidR="00436E7D">
              <w:rPr>
                <w:noProof/>
                <w:webHidden/>
              </w:rPr>
            </w:r>
            <w:r w:rsidR="00436E7D">
              <w:rPr>
                <w:noProof/>
                <w:webHidden/>
              </w:rPr>
              <w:fldChar w:fldCharType="separate"/>
            </w:r>
            <w:r w:rsidR="00CB1486">
              <w:rPr>
                <w:noProof/>
                <w:webHidden/>
              </w:rPr>
              <w:t>42</w:t>
            </w:r>
            <w:r w:rsidR="00436E7D">
              <w:rPr>
                <w:noProof/>
                <w:webHidden/>
              </w:rPr>
              <w:fldChar w:fldCharType="end"/>
            </w:r>
          </w:hyperlink>
        </w:p>
        <w:p w14:paraId="31FF3A43" w14:textId="77777777" w:rsidR="00436E7D" w:rsidRDefault="00000000">
          <w:pPr>
            <w:pStyle w:val="Spistreci2"/>
            <w:rPr>
              <w:rFonts w:eastAsiaTheme="minorEastAsia"/>
              <w:noProof/>
              <w:sz w:val="22"/>
              <w:lang w:eastAsia="pl-PL"/>
            </w:rPr>
          </w:pPr>
          <w:hyperlink w:anchor="_Toc153524151" w:history="1">
            <w:r w:rsidR="00436E7D" w:rsidRPr="00F06513">
              <w:rPr>
                <w:rStyle w:val="Hipercze"/>
                <w:noProof/>
              </w:rPr>
              <w:t>4.1. Model struktury funkcjonalno-przestrzennej obszaru partnerstwa</w:t>
            </w:r>
            <w:r w:rsidR="00436E7D">
              <w:rPr>
                <w:noProof/>
                <w:webHidden/>
              </w:rPr>
              <w:tab/>
            </w:r>
            <w:r w:rsidR="00436E7D">
              <w:rPr>
                <w:noProof/>
                <w:webHidden/>
              </w:rPr>
              <w:fldChar w:fldCharType="begin"/>
            </w:r>
            <w:r w:rsidR="00436E7D">
              <w:rPr>
                <w:noProof/>
                <w:webHidden/>
              </w:rPr>
              <w:instrText xml:space="preserve"> PAGEREF _Toc153524151 \h </w:instrText>
            </w:r>
            <w:r w:rsidR="00436E7D">
              <w:rPr>
                <w:noProof/>
                <w:webHidden/>
              </w:rPr>
            </w:r>
            <w:r w:rsidR="00436E7D">
              <w:rPr>
                <w:noProof/>
                <w:webHidden/>
              </w:rPr>
              <w:fldChar w:fldCharType="separate"/>
            </w:r>
            <w:r w:rsidR="00CB1486">
              <w:rPr>
                <w:noProof/>
                <w:webHidden/>
              </w:rPr>
              <w:t>42</w:t>
            </w:r>
            <w:r w:rsidR="00436E7D">
              <w:rPr>
                <w:noProof/>
                <w:webHidden/>
              </w:rPr>
              <w:fldChar w:fldCharType="end"/>
            </w:r>
          </w:hyperlink>
        </w:p>
        <w:p w14:paraId="276AF0F0" w14:textId="77777777" w:rsidR="00436E7D" w:rsidRDefault="00000000">
          <w:pPr>
            <w:pStyle w:val="Spistreci3"/>
            <w:rPr>
              <w:rFonts w:eastAsiaTheme="minorEastAsia"/>
              <w:noProof/>
              <w:sz w:val="22"/>
              <w:lang w:eastAsia="pl-PL"/>
            </w:rPr>
          </w:pPr>
          <w:hyperlink w:anchor="_Toc153524152" w:history="1">
            <w:r w:rsidR="00436E7D" w:rsidRPr="00F06513">
              <w:rPr>
                <w:rStyle w:val="Hipercze"/>
                <w:noProof/>
              </w:rPr>
              <w:t>4.1.1.Położenie obszaru partnerstwa w regionie/kraju struktura sieci osadniczej</w:t>
            </w:r>
            <w:r w:rsidR="00436E7D">
              <w:rPr>
                <w:noProof/>
                <w:webHidden/>
              </w:rPr>
              <w:tab/>
            </w:r>
            <w:r w:rsidR="00436E7D">
              <w:rPr>
                <w:noProof/>
                <w:webHidden/>
              </w:rPr>
              <w:fldChar w:fldCharType="begin"/>
            </w:r>
            <w:r w:rsidR="00436E7D">
              <w:rPr>
                <w:noProof/>
                <w:webHidden/>
              </w:rPr>
              <w:instrText xml:space="preserve"> PAGEREF _Toc153524152 \h </w:instrText>
            </w:r>
            <w:r w:rsidR="00436E7D">
              <w:rPr>
                <w:noProof/>
                <w:webHidden/>
              </w:rPr>
            </w:r>
            <w:r w:rsidR="00436E7D">
              <w:rPr>
                <w:noProof/>
                <w:webHidden/>
              </w:rPr>
              <w:fldChar w:fldCharType="separate"/>
            </w:r>
            <w:r w:rsidR="00CB1486">
              <w:rPr>
                <w:noProof/>
                <w:webHidden/>
              </w:rPr>
              <w:t>43</w:t>
            </w:r>
            <w:r w:rsidR="00436E7D">
              <w:rPr>
                <w:noProof/>
                <w:webHidden/>
              </w:rPr>
              <w:fldChar w:fldCharType="end"/>
            </w:r>
          </w:hyperlink>
        </w:p>
        <w:p w14:paraId="4CA9DD6F" w14:textId="77777777" w:rsidR="00436E7D" w:rsidRDefault="00000000">
          <w:pPr>
            <w:pStyle w:val="Spistreci3"/>
            <w:rPr>
              <w:rFonts w:eastAsiaTheme="minorEastAsia"/>
              <w:noProof/>
              <w:sz w:val="22"/>
              <w:lang w:eastAsia="pl-PL"/>
            </w:rPr>
          </w:pPr>
          <w:hyperlink w:anchor="_Toc153524153" w:history="1">
            <w:r w:rsidR="00436E7D" w:rsidRPr="00F06513">
              <w:rPr>
                <w:rStyle w:val="Hipercze"/>
                <w:noProof/>
              </w:rPr>
              <w:t>4.1.2. Środowisko przyrodnicze – zasoby, ochrona, system powiązań przyrodniczych</w:t>
            </w:r>
            <w:r w:rsidR="00436E7D">
              <w:rPr>
                <w:noProof/>
                <w:webHidden/>
              </w:rPr>
              <w:tab/>
            </w:r>
            <w:r w:rsidR="00436E7D">
              <w:rPr>
                <w:noProof/>
                <w:webHidden/>
              </w:rPr>
              <w:fldChar w:fldCharType="begin"/>
            </w:r>
            <w:r w:rsidR="00436E7D">
              <w:rPr>
                <w:noProof/>
                <w:webHidden/>
              </w:rPr>
              <w:instrText xml:space="preserve"> PAGEREF _Toc153524153 \h </w:instrText>
            </w:r>
            <w:r w:rsidR="00436E7D">
              <w:rPr>
                <w:noProof/>
                <w:webHidden/>
              </w:rPr>
            </w:r>
            <w:r w:rsidR="00436E7D">
              <w:rPr>
                <w:noProof/>
                <w:webHidden/>
              </w:rPr>
              <w:fldChar w:fldCharType="separate"/>
            </w:r>
            <w:r w:rsidR="00CB1486">
              <w:rPr>
                <w:noProof/>
                <w:webHidden/>
              </w:rPr>
              <w:t>47</w:t>
            </w:r>
            <w:r w:rsidR="00436E7D">
              <w:rPr>
                <w:noProof/>
                <w:webHidden/>
              </w:rPr>
              <w:fldChar w:fldCharType="end"/>
            </w:r>
          </w:hyperlink>
        </w:p>
        <w:p w14:paraId="2BA0D8A5" w14:textId="77777777" w:rsidR="00436E7D" w:rsidRDefault="00000000">
          <w:pPr>
            <w:pStyle w:val="Spistreci3"/>
            <w:rPr>
              <w:rFonts w:eastAsiaTheme="minorEastAsia"/>
              <w:noProof/>
              <w:sz w:val="22"/>
              <w:lang w:eastAsia="pl-PL"/>
            </w:rPr>
          </w:pPr>
          <w:hyperlink w:anchor="_Toc153524154" w:history="1">
            <w:r w:rsidR="00436E7D" w:rsidRPr="00F06513">
              <w:rPr>
                <w:rStyle w:val="Hipercze"/>
                <w:noProof/>
              </w:rPr>
              <w:t>4.1.3. Zabytki i krajobraz kulturowy</w:t>
            </w:r>
            <w:r w:rsidR="00436E7D">
              <w:rPr>
                <w:noProof/>
                <w:webHidden/>
              </w:rPr>
              <w:tab/>
            </w:r>
            <w:r w:rsidR="00436E7D">
              <w:rPr>
                <w:noProof/>
                <w:webHidden/>
              </w:rPr>
              <w:fldChar w:fldCharType="begin"/>
            </w:r>
            <w:r w:rsidR="00436E7D">
              <w:rPr>
                <w:noProof/>
                <w:webHidden/>
              </w:rPr>
              <w:instrText xml:space="preserve"> PAGEREF _Toc153524154 \h </w:instrText>
            </w:r>
            <w:r w:rsidR="00436E7D">
              <w:rPr>
                <w:noProof/>
                <w:webHidden/>
              </w:rPr>
            </w:r>
            <w:r w:rsidR="00436E7D">
              <w:rPr>
                <w:noProof/>
                <w:webHidden/>
              </w:rPr>
              <w:fldChar w:fldCharType="separate"/>
            </w:r>
            <w:r w:rsidR="00CB1486">
              <w:rPr>
                <w:noProof/>
                <w:webHidden/>
              </w:rPr>
              <w:t>51</w:t>
            </w:r>
            <w:r w:rsidR="00436E7D">
              <w:rPr>
                <w:noProof/>
                <w:webHidden/>
              </w:rPr>
              <w:fldChar w:fldCharType="end"/>
            </w:r>
          </w:hyperlink>
        </w:p>
        <w:p w14:paraId="54A40C4E" w14:textId="77777777" w:rsidR="00436E7D" w:rsidRDefault="00000000">
          <w:pPr>
            <w:pStyle w:val="Spistreci3"/>
            <w:rPr>
              <w:rFonts w:eastAsiaTheme="minorEastAsia"/>
              <w:noProof/>
              <w:sz w:val="22"/>
              <w:lang w:eastAsia="pl-PL"/>
            </w:rPr>
          </w:pPr>
          <w:hyperlink w:anchor="_Toc153524155" w:history="1">
            <w:r w:rsidR="00436E7D" w:rsidRPr="00F06513">
              <w:rPr>
                <w:rStyle w:val="Hipercze"/>
                <w:noProof/>
              </w:rPr>
              <w:t>4.1.4. Transport i komunikacja</w:t>
            </w:r>
            <w:r w:rsidR="00436E7D">
              <w:rPr>
                <w:noProof/>
                <w:webHidden/>
              </w:rPr>
              <w:tab/>
            </w:r>
            <w:r w:rsidR="00436E7D">
              <w:rPr>
                <w:noProof/>
                <w:webHidden/>
              </w:rPr>
              <w:fldChar w:fldCharType="begin"/>
            </w:r>
            <w:r w:rsidR="00436E7D">
              <w:rPr>
                <w:noProof/>
                <w:webHidden/>
              </w:rPr>
              <w:instrText xml:space="preserve"> PAGEREF _Toc153524155 \h </w:instrText>
            </w:r>
            <w:r w:rsidR="00436E7D">
              <w:rPr>
                <w:noProof/>
                <w:webHidden/>
              </w:rPr>
            </w:r>
            <w:r w:rsidR="00436E7D">
              <w:rPr>
                <w:noProof/>
                <w:webHidden/>
              </w:rPr>
              <w:fldChar w:fldCharType="separate"/>
            </w:r>
            <w:r w:rsidR="00CB1486">
              <w:rPr>
                <w:noProof/>
                <w:webHidden/>
              </w:rPr>
              <w:t>54</w:t>
            </w:r>
            <w:r w:rsidR="00436E7D">
              <w:rPr>
                <w:noProof/>
                <w:webHidden/>
              </w:rPr>
              <w:fldChar w:fldCharType="end"/>
            </w:r>
          </w:hyperlink>
        </w:p>
        <w:p w14:paraId="3478E86D" w14:textId="77777777" w:rsidR="00436E7D" w:rsidRDefault="00000000">
          <w:pPr>
            <w:pStyle w:val="Spistreci3"/>
            <w:rPr>
              <w:rFonts w:eastAsiaTheme="minorEastAsia"/>
              <w:noProof/>
              <w:sz w:val="22"/>
              <w:lang w:eastAsia="pl-PL"/>
            </w:rPr>
          </w:pPr>
          <w:hyperlink w:anchor="_Toc153524156" w:history="1">
            <w:r w:rsidR="00436E7D" w:rsidRPr="00F06513">
              <w:rPr>
                <w:rStyle w:val="Hipercze"/>
                <w:noProof/>
              </w:rPr>
              <w:t>4.1.5.Infrastruktura techniczna i OZE</w:t>
            </w:r>
            <w:r w:rsidR="00436E7D">
              <w:rPr>
                <w:noProof/>
                <w:webHidden/>
              </w:rPr>
              <w:tab/>
            </w:r>
            <w:r w:rsidR="00436E7D">
              <w:rPr>
                <w:noProof/>
                <w:webHidden/>
              </w:rPr>
              <w:fldChar w:fldCharType="begin"/>
            </w:r>
            <w:r w:rsidR="00436E7D">
              <w:rPr>
                <w:noProof/>
                <w:webHidden/>
              </w:rPr>
              <w:instrText xml:space="preserve"> PAGEREF _Toc153524156 \h </w:instrText>
            </w:r>
            <w:r w:rsidR="00436E7D">
              <w:rPr>
                <w:noProof/>
                <w:webHidden/>
              </w:rPr>
            </w:r>
            <w:r w:rsidR="00436E7D">
              <w:rPr>
                <w:noProof/>
                <w:webHidden/>
              </w:rPr>
              <w:fldChar w:fldCharType="separate"/>
            </w:r>
            <w:r w:rsidR="00CB1486">
              <w:rPr>
                <w:noProof/>
                <w:webHidden/>
              </w:rPr>
              <w:t>59</w:t>
            </w:r>
            <w:r w:rsidR="00436E7D">
              <w:rPr>
                <w:noProof/>
                <w:webHidden/>
              </w:rPr>
              <w:fldChar w:fldCharType="end"/>
            </w:r>
          </w:hyperlink>
        </w:p>
        <w:p w14:paraId="1D795A24" w14:textId="77777777" w:rsidR="00436E7D" w:rsidRDefault="00000000">
          <w:pPr>
            <w:pStyle w:val="Spistreci2"/>
            <w:rPr>
              <w:rFonts w:eastAsiaTheme="minorEastAsia"/>
              <w:noProof/>
              <w:sz w:val="22"/>
              <w:lang w:eastAsia="pl-PL"/>
            </w:rPr>
          </w:pPr>
          <w:hyperlink w:anchor="_Toc153524157" w:history="1">
            <w:r w:rsidR="00436E7D" w:rsidRPr="00F06513">
              <w:rPr>
                <w:rStyle w:val="Hipercze"/>
                <w:noProof/>
              </w:rPr>
              <w:t>4.2.Ustalenia i rekomendacje w zakresie kształtowania i prowadzenia polityki przestrzennej</w:t>
            </w:r>
            <w:r w:rsidR="00436E7D">
              <w:rPr>
                <w:noProof/>
                <w:webHidden/>
              </w:rPr>
              <w:tab/>
            </w:r>
            <w:r w:rsidR="00436E7D">
              <w:rPr>
                <w:noProof/>
                <w:webHidden/>
              </w:rPr>
              <w:fldChar w:fldCharType="begin"/>
            </w:r>
            <w:r w:rsidR="00436E7D">
              <w:rPr>
                <w:noProof/>
                <w:webHidden/>
              </w:rPr>
              <w:instrText xml:space="preserve"> PAGEREF _Toc153524157 \h </w:instrText>
            </w:r>
            <w:r w:rsidR="00436E7D">
              <w:rPr>
                <w:noProof/>
                <w:webHidden/>
              </w:rPr>
            </w:r>
            <w:r w:rsidR="00436E7D">
              <w:rPr>
                <w:noProof/>
                <w:webHidden/>
              </w:rPr>
              <w:fldChar w:fldCharType="separate"/>
            </w:r>
            <w:r w:rsidR="00CB1486">
              <w:rPr>
                <w:noProof/>
                <w:webHidden/>
              </w:rPr>
              <w:t>65</w:t>
            </w:r>
            <w:r w:rsidR="00436E7D">
              <w:rPr>
                <w:noProof/>
                <w:webHidden/>
              </w:rPr>
              <w:fldChar w:fldCharType="end"/>
            </w:r>
          </w:hyperlink>
        </w:p>
        <w:p w14:paraId="5383E7ED" w14:textId="77777777" w:rsidR="00436E7D" w:rsidRDefault="00000000">
          <w:pPr>
            <w:pStyle w:val="Spistreci3"/>
            <w:rPr>
              <w:rFonts w:eastAsiaTheme="minorEastAsia"/>
              <w:noProof/>
              <w:sz w:val="22"/>
              <w:lang w:eastAsia="pl-PL"/>
            </w:rPr>
          </w:pPr>
          <w:hyperlink w:anchor="_Toc153524158" w:history="1">
            <w:r w:rsidR="00436E7D" w:rsidRPr="00F06513">
              <w:rPr>
                <w:rStyle w:val="Hipercze"/>
                <w:noProof/>
              </w:rPr>
              <w:t>4.2.1.</w:t>
            </w:r>
            <w:r w:rsidR="00436E7D">
              <w:rPr>
                <w:rFonts w:eastAsiaTheme="minorEastAsia"/>
                <w:noProof/>
                <w:sz w:val="22"/>
                <w:lang w:eastAsia="pl-PL"/>
              </w:rPr>
              <w:tab/>
            </w:r>
            <w:r w:rsidR="00436E7D" w:rsidRPr="00F06513">
              <w:rPr>
                <w:rStyle w:val="Hipercze"/>
                <w:noProof/>
              </w:rPr>
              <w:t>Charakterystyka obszaru</w:t>
            </w:r>
            <w:r w:rsidR="00436E7D">
              <w:rPr>
                <w:noProof/>
                <w:webHidden/>
              </w:rPr>
              <w:tab/>
            </w:r>
            <w:r w:rsidR="00436E7D">
              <w:rPr>
                <w:noProof/>
                <w:webHidden/>
              </w:rPr>
              <w:fldChar w:fldCharType="begin"/>
            </w:r>
            <w:r w:rsidR="00436E7D">
              <w:rPr>
                <w:noProof/>
                <w:webHidden/>
              </w:rPr>
              <w:instrText xml:space="preserve"> PAGEREF _Toc153524158 \h </w:instrText>
            </w:r>
            <w:r w:rsidR="00436E7D">
              <w:rPr>
                <w:noProof/>
                <w:webHidden/>
              </w:rPr>
            </w:r>
            <w:r w:rsidR="00436E7D">
              <w:rPr>
                <w:noProof/>
                <w:webHidden/>
              </w:rPr>
              <w:fldChar w:fldCharType="separate"/>
            </w:r>
            <w:r w:rsidR="00CB1486">
              <w:rPr>
                <w:noProof/>
                <w:webHidden/>
              </w:rPr>
              <w:t>65</w:t>
            </w:r>
            <w:r w:rsidR="00436E7D">
              <w:rPr>
                <w:noProof/>
                <w:webHidden/>
              </w:rPr>
              <w:fldChar w:fldCharType="end"/>
            </w:r>
          </w:hyperlink>
        </w:p>
        <w:p w14:paraId="06654891" w14:textId="77777777" w:rsidR="00436E7D" w:rsidRDefault="00000000">
          <w:pPr>
            <w:pStyle w:val="Spistreci3"/>
            <w:rPr>
              <w:rFonts w:eastAsiaTheme="minorEastAsia"/>
              <w:noProof/>
              <w:sz w:val="22"/>
              <w:lang w:eastAsia="pl-PL"/>
            </w:rPr>
          </w:pPr>
          <w:hyperlink w:anchor="_Toc153524159" w:history="1">
            <w:r w:rsidR="00436E7D" w:rsidRPr="00F06513">
              <w:rPr>
                <w:rStyle w:val="Hipercze"/>
                <w:noProof/>
              </w:rPr>
              <w:t>4.2.2.</w:t>
            </w:r>
            <w:r w:rsidR="00436E7D">
              <w:rPr>
                <w:rFonts w:eastAsiaTheme="minorEastAsia"/>
                <w:noProof/>
                <w:sz w:val="22"/>
                <w:lang w:eastAsia="pl-PL"/>
              </w:rPr>
              <w:tab/>
            </w:r>
            <w:r w:rsidR="00436E7D" w:rsidRPr="00F06513">
              <w:rPr>
                <w:rStyle w:val="Hipercze"/>
                <w:noProof/>
              </w:rPr>
              <w:t>Zasady ochrony i kształtowania środowiska przyrodniczego</w:t>
            </w:r>
            <w:r w:rsidR="00436E7D">
              <w:rPr>
                <w:noProof/>
                <w:webHidden/>
              </w:rPr>
              <w:tab/>
            </w:r>
            <w:r w:rsidR="00436E7D">
              <w:rPr>
                <w:noProof/>
                <w:webHidden/>
              </w:rPr>
              <w:fldChar w:fldCharType="begin"/>
            </w:r>
            <w:r w:rsidR="00436E7D">
              <w:rPr>
                <w:noProof/>
                <w:webHidden/>
              </w:rPr>
              <w:instrText xml:space="preserve"> PAGEREF _Toc153524159 \h </w:instrText>
            </w:r>
            <w:r w:rsidR="00436E7D">
              <w:rPr>
                <w:noProof/>
                <w:webHidden/>
              </w:rPr>
            </w:r>
            <w:r w:rsidR="00436E7D">
              <w:rPr>
                <w:noProof/>
                <w:webHidden/>
              </w:rPr>
              <w:fldChar w:fldCharType="separate"/>
            </w:r>
            <w:r w:rsidR="00CB1486">
              <w:rPr>
                <w:noProof/>
                <w:webHidden/>
              </w:rPr>
              <w:t>68</w:t>
            </w:r>
            <w:r w:rsidR="00436E7D">
              <w:rPr>
                <w:noProof/>
                <w:webHidden/>
              </w:rPr>
              <w:fldChar w:fldCharType="end"/>
            </w:r>
          </w:hyperlink>
        </w:p>
        <w:p w14:paraId="769D9181" w14:textId="77777777" w:rsidR="00436E7D" w:rsidRDefault="00000000">
          <w:pPr>
            <w:pStyle w:val="Spistreci3"/>
            <w:rPr>
              <w:rFonts w:eastAsiaTheme="minorEastAsia"/>
              <w:noProof/>
              <w:sz w:val="22"/>
              <w:lang w:eastAsia="pl-PL"/>
            </w:rPr>
          </w:pPr>
          <w:hyperlink w:anchor="_Toc153524160" w:history="1">
            <w:r w:rsidR="00436E7D" w:rsidRPr="00F06513">
              <w:rPr>
                <w:rStyle w:val="Hipercze"/>
                <w:noProof/>
              </w:rPr>
              <w:t>4.2.3.</w:t>
            </w:r>
            <w:r w:rsidR="00436E7D">
              <w:rPr>
                <w:rFonts w:eastAsiaTheme="minorEastAsia"/>
                <w:noProof/>
                <w:sz w:val="22"/>
                <w:lang w:eastAsia="pl-PL"/>
              </w:rPr>
              <w:tab/>
            </w:r>
            <w:r w:rsidR="00436E7D" w:rsidRPr="00F06513">
              <w:rPr>
                <w:rStyle w:val="Hipercze"/>
                <w:noProof/>
              </w:rPr>
              <w:t>Zasady ochrony dziedzictwa kulturowego i zabytków, krajobrazu kulturowego oraz dóbr kultury współczesnej</w:t>
            </w:r>
            <w:r w:rsidR="00436E7D">
              <w:rPr>
                <w:noProof/>
                <w:webHidden/>
              </w:rPr>
              <w:tab/>
            </w:r>
            <w:r w:rsidR="00436E7D">
              <w:rPr>
                <w:noProof/>
                <w:webHidden/>
              </w:rPr>
              <w:fldChar w:fldCharType="begin"/>
            </w:r>
            <w:r w:rsidR="00436E7D">
              <w:rPr>
                <w:noProof/>
                <w:webHidden/>
              </w:rPr>
              <w:instrText xml:space="preserve"> PAGEREF _Toc153524160 \h </w:instrText>
            </w:r>
            <w:r w:rsidR="00436E7D">
              <w:rPr>
                <w:noProof/>
                <w:webHidden/>
              </w:rPr>
            </w:r>
            <w:r w:rsidR="00436E7D">
              <w:rPr>
                <w:noProof/>
                <w:webHidden/>
              </w:rPr>
              <w:fldChar w:fldCharType="separate"/>
            </w:r>
            <w:r w:rsidR="00CB1486">
              <w:rPr>
                <w:noProof/>
                <w:webHidden/>
              </w:rPr>
              <w:t>74</w:t>
            </w:r>
            <w:r w:rsidR="00436E7D">
              <w:rPr>
                <w:noProof/>
                <w:webHidden/>
              </w:rPr>
              <w:fldChar w:fldCharType="end"/>
            </w:r>
          </w:hyperlink>
        </w:p>
        <w:p w14:paraId="15E3EFDC" w14:textId="77777777" w:rsidR="00436E7D" w:rsidRDefault="00000000">
          <w:pPr>
            <w:pStyle w:val="Spistreci3"/>
            <w:rPr>
              <w:rFonts w:eastAsiaTheme="minorEastAsia"/>
              <w:noProof/>
              <w:sz w:val="22"/>
              <w:lang w:eastAsia="pl-PL"/>
            </w:rPr>
          </w:pPr>
          <w:hyperlink w:anchor="_Toc153524161" w:history="1">
            <w:r w:rsidR="00436E7D" w:rsidRPr="00F06513">
              <w:rPr>
                <w:rStyle w:val="Hipercze"/>
                <w:noProof/>
              </w:rPr>
              <w:t>4.2.4.</w:t>
            </w:r>
            <w:r w:rsidR="00436E7D">
              <w:rPr>
                <w:rFonts w:eastAsiaTheme="minorEastAsia"/>
                <w:noProof/>
                <w:sz w:val="22"/>
                <w:lang w:eastAsia="pl-PL"/>
              </w:rPr>
              <w:tab/>
            </w:r>
            <w:r w:rsidR="00436E7D" w:rsidRPr="00F06513">
              <w:rPr>
                <w:rStyle w:val="Hipercze"/>
                <w:noProof/>
              </w:rPr>
              <w:t>Kierunki zmian w strukturze zagospodarowania terenów</w:t>
            </w:r>
            <w:r w:rsidR="00436E7D">
              <w:rPr>
                <w:noProof/>
                <w:webHidden/>
              </w:rPr>
              <w:tab/>
            </w:r>
            <w:r w:rsidR="00436E7D">
              <w:rPr>
                <w:noProof/>
                <w:webHidden/>
              </w:rPr>
              <w:fldChar w:fldCharType="begin"/>
            </w:r>
            <w:r w:rsidR="00436E7D">
              <w:rPr>
                <w:noProof/>
                <w:webHidden/>
              </w:rPr>
              <w:instrText xml:space="preserve"> PAGEREF _Toc153524161 \h </w:instrText>
            </w:r>
            <w:r w:rsidR="00436E7D">
              <w:rPr>
                <w:noProof/>
                <w:webHidden/>
              </w:rPr>
            </w:r>
            <w:r w:rsidR="00436E7D">
              <w:rPr>
                <w:noProof/>
                <w:webHidden/>
              </w:rPr>
              <w:fldChar w:fldCharType="separate"/>
            </w:r>
            <w:r w:rsidR="00CB1486">
              <w:rPr>
                <w:noProof/>
                <w:webHidden/>
              </w:rPr>
              <w:t>78</w:t>
            </w:r>
            <w:r w:rsidR="00436E7D">
              <w:rPr>
                <w:noProof/>
                <w:webHidden/>
              </w:rPr>
              <w:fldChar w:fldCharType="end"/>
            </w:r>
          </w:hyperlink>
        </w:p>
        <w:p w14:paraId="64759746" w14:textId="77777777" w:rsidR="00436E7D" w:rsidRDefault="00000000">
          <w:pPr>
            <w:pStyle w:val="Spistreci3"/>
            <w:rPr>
              <w:rFonts w:eastAsiaTheme="minorEastAsia"/>
              <w:noProof/>
              <w:sz w:val="22"/>
              <w:lang w:eastAsia="pl-PL"/>
            </w:rPr>
          </w:pPr>
          <w:hyperlink w:anchor="_Toc153524162" w:history="1">
            <w:r w:rsidR="00436E7D" w:rsidRPr="00F06513">
              <w:rPr>
                <w:rStyle w:val="Hipercze"/>
                <w:noProof/>
              </w:rPr>
              <w:t>4.2.5.</w:t>
            </w:r>
            <w:r w:rsidR="00436E7D">
              <w:rPr>
                <w:rFonts w:eastAsiaTheme="minorEastAsia"/>
                <w:noProof/>
                <w:sz w:val="22"/>
                <w:lang w:eastAsia="pl-PL"/>
              </w:rPr>
              <w:tab/>
            </w:r>
            <w:r w:rsidR="00436E7D" w:rsidRPr="00F06513">
              <w:rPr>
                <w:rStyle w:val="Hipercze"/>
                <w:noProof/>
              </w:rPr>
              <w:t>Kierunki rozwoju systemów transportu i infrastruktury technicznej</w:t>
            </w:r>
            <w:r w:rsidR="00436E7D">
              <w:rPr>
                <w:noProof/>
                <w:webHidden/>
              </w:rPr>
              <w:tab/>
            </w:r>
            <w:r w:rsidR="00436E7D">
              <w:rPr>
                <w:noProof/>
                <w:webHidden/>
              </w:rPr>
              <w:fldChar w:fldCharType="begin"/>
            </w:r>
            <w:r w:rsidR="00436E7D">
              <w:rPr>
                <w:noProof/>
                <w:webHidden/>
              </w:rPr>
              <w:instrText xml:space="preserve"> PAGEREF _Toc153524162 \h </w:instrText>
            </w:r>
            <w:r w:rsidR="00436E7D">
              <w:rPr>
                <w:noProof/>
                <w:webHidden/>
              </w:rPr>
            </w:r>
            <w:r w:rsidR="00436E7D">
              <w:rPr>
                <w:noProof/>
                <w:webHidden/>
              </w:rPr>
              <w:fldChar w:fldCharType="separate"/>
            </w:r>
            <w:r w:rsidR="00CB1486">
              <w:rPr>
                <w:noProof/>
                <w:webHidden/>
              </w:rPr>
              <w:t>84</w:t>
            </w:r>
            <w:r w:rsidR="00436E7D">
              <w:rPr>
                <w:noProof/>
                <w:webHidden/>
              </w:rPr>
              <w:fldChar w:fldCharType="end"/>
            </w:r>
          </w:hyperlink>
        </w:p>
        <w:p w14:paraId="0E3935CB" w14:textId="77777777" w:rsidR="00436E7D" w:rsidRDefault="00000000">
          <w:pPr>
            <w:pStyle w:val="Spistreci3"/>
            <w:rPr>
              <w:rFonts w:eastAsiaTheme="minorEastAsia"/>
              <w:noProof/>
              <w:sz w:val="22"/>
              <w:lang w:eastAsia="pl-PL"/>
            </w:rPr>
          </w:pPr>
          <w:hyperlink w:anchor="_Toc153524163" w:history="1">
            <w:r w:rsidR="00436E7D" w:rsidRPr="00F06513">
              <w:rPr>
                <w:rStyle w:val="Hipercze"/>
                <w:noProof/>
              </w:rPr>
              <w:t>4.2.6.</w:t>
            </w:r>
            <w:r w:rsidR="00436E7D">
              <w:rPr>
                <w:rFonts w:eastAsiaTheme="minorEastAsia"/>
                <w:noProof/>
                <w:sz w:val="22"/>
                <w:lang w:eastAsia="pl-PL"/>
              </w:rPr>
              <w:tab/>
            </w:r>
            <w:r w:rsidR="00436E7D" w:rsidRPr="00F06513">
              <w:rPr>
                <w:rStyle w:val="Hipercze"/>
                <w:noProof/>
              </w:rPr>
              <w:t>Zasady kształtowania rolniczej i leśnej przestrzeni produkcyjnej</w:t>
            </w:r>
            <w:r w:rsidR="00436E7D">
              <w:rPr>
                <w:noProof/>
                <w:webHidden/>
              </w:rPr>
              <w:tab/>
            </w:r>
            <w:r w:rsidR="00436E7D">
              <w:rPr>
                <w:noProof/>
                <w:webHidden/>
              </w:rPr>
              <w:fldChar w:fldCharType="begin"/>
            </w:r>
            <w:r w:rsidR="00436E7D">
              <w:rPr>
                <w:noProof/>
                <w:webHidden/>
              </w:rPr>
              <w:instrText xml:space="preserve"> PAGEREF _Toc153524163 \h </w:instrText>
            </w:r>
            <w:r w:rsidR="00436E7D">
              <w:rPr>
                <w:noProof/>
                <w:webHidden/>
              </w:rPr>
            </w:r>
            <w:r w:rsidR="00436E7D">
              <w:rPr>
                <w:noProof/>
                <w:webHidden/>
              </w:rPr>
              <w:fldChar w:fldCharType="separate"/>
            </w:r>
            <w:r w:rsidR="00CB1486">
              <w:rPr>
                <w:noProof/>
                <w:webHidden/>
              </w:rPr>
              <w:t>89</w:t>
            </w:r>
            <w:r w:rsidR="00436E7D">
              <w:rPr>
                <w:noProof/>
                <w:webHidden/>
              </w:rPr>
              <w:fldChar w:fldCharType="end"/>
            </w:r>
          </w:hyperlink>
        </w:p>
        <w:p w14:paraId="43D16CA9" w14:textId="77777777" w:rsidR="00436E7D" w:rsidRDefault="00000000">
          <w:pPr>
            <w:pStyle w:val="Spistreci3"/>
            <w:rPr>
              <w:rFonts w:eastAsiaTheme="minorEastAsia"/>
              <w:noProof/>
              <w:sz w:val="22"/>
              <w:lang w:eastAsia="pl-PL"/>
            </w:rPr>
          </w:pPr>
          <w:hyperlink w:anchor="_Toc153524164" w:history="1">
            <w:r w:rsidR="00436E7D" w:rsidRPr="00F06513">
              <w:rPr>
                <w:rStyle w:val="Hipercze"/>
                <w:bCs/>
                <w:noProof/>
              </w:rPr>
              <w:t>4.2.7.</w:t>
            </w:r>
            <w:r w:rsidR="00436E7D">
              <w:rPr>
                <w:rFonts w:eastAsiaTheme="minorEastAsia"/>
                <w:noProof/>
                <w:sz w:val="22"/>
                <w:lang w:eastAsia="pl-PL"/>
              </w:rPr>
              <w:tab/>
            </w:r>
            <w:r w:rsidR="00436E7D" w:rsidRPr="00F06513">
              <w:rPr>
                <w:rStyle w:val="Hipercze"/>
                <w:noProof/>
              </w:rPr>
              <w:t xml:space="preserve">Zasady kształtowania zagospodarowania przestrzennego na obszarach zdegradowanych i obszarach rewitalizacji oraz obszarach wymagających </w:t>
            </w:r>
            <w:r w:rsidR="00436E7D" w:rsidRPr="00F06513">
              <w:rPr>
                <w:rStyle w:val="Hipercze"/>
                <w:bCs/>
                <w:noProof/>
              </w:rPr>
              <w:t>przekształceń, rehabilitacji, rekultywacji lub remediacji</w:t>
            </w:r>
            <w:r w:rsidR="00436E7D">
              <w:rPr>
                <w:noProof/>
                <w:webHidden/>
              </w:rPr>
              <w:tab/>
            </w:r>
            <w:r w:rsidR="00436E7D">
              <w:rPr>
                <w:noProof/>
                <w:webHidden/>
              </w:rPr>
              <w:fldChar w:fldCharType="begin"/>
            </w:r>
            <w:r w:rsidR="00436E7D">
              <w:rPr>
                <w:noProof/>
                <w:webHidden/>
              </w:rPr>
              <w:instrText xml:space="preserve"> PAGEREF _Toc153524164 \h </w:instrText>
            </w:r>
            <w:r w:rsidR="00436E7D">
              <w:rPr>
                <w:noProof/>
                <w:webHidden/>
              </w:rPr>
            </w:r>
            <w:r w:rsidR="00436E7D">
              <w:rPr>
                <w:noProof/>
                <w:webHidden/>
              </w:rPr>
              <w:fldChar w:fldCharType="separate"/>
            </w:r>
            <w:r w:rsidR="00CB1486">
              <w:rPr>
                <w:noProof/>
                <w:webHidden/>
              </w:rPr>
              <w:t>89</w:t>
            </w:r>
            <w:r w:rsidR="00436E7D">
              <w:rPr>
                <w:noProof/>
                <w:webHidden/>
              </w:rPr>
              <w:fldChar w:fldCharType="end"/>
            </w:r>
          </w:hyperlink>
        </w:p>
        <w:p w14:paraId="544266E9" w14:textId="77777777" w:rsidR="00436E7D" w:rsidRDefault="00000000">
          <w:pPr>
            <w:pStyle w:val="Spistreci2"/>
            <w:rPr>
              <w:rFonts w:eastAsiaTheme="minorEastAsia"/>
              <w:noProof/>
              <w:sz w:val="22"/>
              <w:lang w:eastAsia="pl-PL"/>
            </w:rPr>
          </w:pPr>
          <w:hyperlink w:anchor="_Toc153524165" w:history="1">
            <w:r w:rsidR="00436E7D" w:rsidRPr="00F06513">
              <w:rPr>
                <w:rStyle w:val="Hipercze"/>
                <w:noProof/>
              </w:rPr>
              <w:t>4.3.</w:t>
            </w:r>
            <w:r w:rsidR="00436E7D">
              <w:rPr>
                <w:rFonts w:eastAsiaTheme="minorEastAsia"/>
                <w:noProof/>
                <w:sz w:val="22"/>
                <w:lang w:eastAsia="pl-PL"/>
              </w:rPr>
              <w:tab/>
            </w:r>
            <w:r w:rsidR="00436E7D" w:rsidRPr="00F06513">
              <w:rPr>
                <w:rStyle w:val="Hipercze"/>
                <w:noProof/>
              </w:rPr>
              <w:t>Obszary strategicznej interwencji określone w strategii rozwoju województwa</w:t>
            </w:r>
            <w:r w:rsidR="00436E7D">
              <w:rPr>
                <w:noProof/>
                <w:webHidden/>
              </w:rPr>
              <w:tab/>
            </w:r>
            <w:r w:rsidR="00436E7D">
              <w:rPr>
                <w:noProof/>
                <w:webHidden/>
              </w:rPr>
              <w:fldChar w:fldCharType="begin"/>
            </w:r>
            <w:r w:rsidR="00436E7D">
              <w:rPr>
                <w:noProof/>
                <w:webHidden/>
              </w:rPr>
              <w:instrText xml:space="preserve"> PAGEREF _Toc153524165 \h </w:instrText>
            </w:r>
            <w:r w:rsidR="00436E7D">
              <w:rPr>
                <w:noProof/>
                <w:webHidden/>
              </w:rPr>
            </w:r>
            <w:r w:rsidR="00436E7D">
              <w:rPr>
                <w:noProof/>
                <w:webHidden/>
              </w:rPr>
              <w:fldChar w:fldCharType="separate"/>
            </w:r>
            <w:r w:rsidR="00CB1486">
              <w:rPr>
                <w:noProof/>
                <w:webHidden/>
              </w:rPr>
              <w:t>93</w:t>
            </w:r>
            <w:r w:rsidR="00436E7D">
              <w:rPr>
                <w:noProof/>
                <w:webHidden/>
              </w:rPr>
              <w:fldChar w:fldCharType="end"/>
            </w:r>
          </w:hyperlink>
        </w:p>
        <w:p w14:paraId="1272D87B" w14:textId="77777777" w:rsidR="00436E7D" w:rsidRDefault="00000000">
          <w:pPr>
            <w:pStyle w:val="Spistreci3"/>
            <w:rPr>
              <w:rFonts w:eastAsiaTheme="minorEastAsia"/>
              <w:noProof/>
              <w:sz w:val="22"/>
              <w:lang w:eastAsia="pl-PL"/>
            </w:rPr>
          </w:pPr>
          <w:hyperlink w:anchor="_Toc153524166" w:history="1">
            <w:r w:rsidR="00436E7D" w:rsidRPr="00F06513">
              <w:rPr>
                <w:rStyle w:val="Hipercze"/>
                <w:noProof/>
              </w:rPr>
              <w:t>4.3.1.</w:t>
            </w:r>
            <w:r w:rsidR="00436E7D">
              <w:rPr>
                <w:rFonts w:eastAsiaTheme="minorEastAsia"/>
                <w:noProof/>
                <w:sz w:val="22"/>
                <w:lang w:eastAsia="pl-PL"/>
              </w:rPr>
              <w:tab/>
            </w:r>
            <w:r w:rsidR="00436E7D" w:rsidRPr="00F06513">
              <w:rPr>
                <w:rStyle w:val="Hipercze"/>
                <w:noProof/>
              </w:rPr>
              <w:t>OSI problemowe – Płocki obszar strategicznej interwencji</w:t>
            </w:r>
            <w:r w:rsidR="00436E7D">
              <w:rPr>
                <w:noProof/>
                <w:webHidden/>
              </w:rPr>
              <w:tab/>
            </w:r>
            <w:r w:rsidR="00436E7D">
              <w:rPr>
                <w:noProof/>
                <w:webHidden/>
              </w:rPr>
              <w:fldChar w:fldCharType="begin"/>
            </w:r>
            <w:r w:rsidR="00436E7D">
              <w:rPr>
                <w:noProof/>
                <w:webHidden/>
              </w:rPr>
              <w:instrText xml:space="preserve"> PAGEREF _Toc153524166 \h </w:instrText>
            </w:r>
            <w:r w:rsidR="00436E7D">
              <w:rPr>
                <w:noProof/>
                <w:webHidden/>
              </w:rPr>
            </w:r>
            <w:r w:rsidR="00436E7D">
              <w:rPr>
                <w:noProof/>
                <w:webHidden/>
              </w:rPr>
              <w:fldChar w:fldCharType="separate"/>
            </w:r>
            <w:r w:rsidR="00CB1486">
              <w:rPr>
                <w:noProof/>
                <w:webHidden/>
              </w:rPr>
              <w:t>94</w:t>
            </w:r>
            <w:r w:rsidR="00436E7D">
              <w:rPr>
                <w:noProof/>
                <w:webHidden/>
              </w:rPr>
              <w:fldChar w:fldCharType="end"/>
            </w:r>
          </w:hyperlink>
        </w:p>
        <w:p w14:paraId="5AE7A65F" w14:textId="77777777" w:rsidR="00436E7D" w:rsidRDefault="00000000">
          <w:pPr>
            <w:pStyle w:val="Spistreci3"/>
            <w:rPr>
              <w:rFonts w:eastAsiaTheme="minorEastAsia"/>
              <w:noProof/>
              <w:sz w:val="22"/>
              <w:lang w:eastAsia="pl-PL"/>
            </w:rPr>
          </w:pPr>
          <w:hyperlink w:anchor="_Toc153524167" w:history="1">
            <w:r w:rsidR="00436E7D" w:rsidRPr="00F06513">
              <w:rPr>
                <w:rStyle w:val="Hipercze"/>
                <w:noProof/>
              </w:rPr>
              <w:t>4.3.2.</w:t>
            </w:r>
            <w:r w:rsidR="00436E7D">
              <w:rPr>
                <w:rFonts w:eastAsiaTheme="minorEastAsia"/>
                <w:noProof/>
                <w:sz w:val="22"/>
                <w:lang w:eastAsia="pl-PL"/>
              </w:rPr>
              <w:tab/>
            </w:r>
            <w:r w:rsidR="00436E7D" w:rsidRPr="00F06513">
              <w:rPr>
                <w:rStyle w:val="Hipercze"/>
                <w:noProof/>
              </w:rPr>
              <w:t>OSI potencjalne bieguny wzrostu:</w:t>
            </w:r>
            <w:r w:rsidR="00436E7D">
              <w:rPr>
                <w:noProof/>
                <w:webHidden/>
              </w:rPr>
              <w:tab/>
            </w:r>
            <w:r w:rsidR="00436E7D">
              <w:rPr>
                <w:noProof/>
                <w:webHidden/>
              </w:rPr>
              <w:fldChar w:fldCharType="begin"/>
            </w:r>
            <w:r w:rsidR="00436E7D">
              <w:rPr>
                <w:noProof/>
                <w:webHidden/>
              </w:rPr>
              <w:instrText xml:space="preserve"> PAGEREF _Toc153524167 \h </w:instrText>
            </w:r>
            <w:r w:rsidR="00436E7D">
              <w:rPr>
                <w:noProof/>
                <w:webHidden/>
              </w:rPr>
            </w:r>
            <w:r w:rsidR="00436E7D">
              <w:rPr>
                <w:noProof/>
                <w:webHidden/>
              </w:rPr>
              <w:fldChar w:fldCharType="separate"/>
            </w:r>
            <w:r w:rsidR="00CB1486">
              <w:rPr>
                <w:noProof/>
                <w:webHidden/>
              </w:rPr>
              <w:t>95</w:t>
            </w:r>
            <w:r w:rsidR="00436E7D">
              <w:rPr>
                <w:noProof/>
                <w:webHidden/>
              </w:rPr>
              <w:fldChar w:fldCharType="end"/>
            </w:r>
          </w:hyperlink>
        </w:p>
        <w:p w14:paraId="03E6737E" w14:textId="77777777" w:rsidR="00436E7D" w:rsidRDefault="00000000">
          <w:pPr>
            <w:pStyle w:val="Spistreci1"/>
            <w:rPr>
              <w:rFonts w:eastAsiaTheme="minorEastAsia"/>
              <w:noProof/>
              <w:sz w:val="22"/>
              <w:lang w:eastAsia="pl-PL"/>
            </w:rPr>
          </w:pPr>
          <w:hyperlink w:anchor="_Toc153524168" w:history="1">
            <w:r w:rsidR="00436E7D" w:rsidRPr="00F06513">
              <w:rPr>
                <w:rStyle w:val="Hipercze"/>
                <w:noProof/>
              </w:rPr>
              <w:t>5. Projekty i przedsięwzięcia</w:t>
            </w:r>
            <w:r w:rsidR="00436E7D">
              <w:rPr>
                <w:noProof/>
                <w:webHidden/>
              </w:rPr>
              <w:tab/>
            </w:r>
            <w:r w:rsidR="00436E7D">
              <w:rPr>
                <w:noProof/>
                <w:webHidden/>
              </w:rPr>
              <w:fldChar w:fldCharType="begin"/>
            </w:r>
            <w:r w:rsidR="00436E7D">
              <w:rPr>
                <w:noProof/>
                <w:webHidden/>
              </w:rPr>
              <w:instrText xml:space="preserve"> PAGEREF _Toc153524168 \h </w:instrText>
            </w:r>
            <w:r w:rsidR="00436E7D">
              <w:rPr>
                <w:noProof/>
                <w:webHidden/>
              </w:rPr>
            </w:r>
            <w:r w:rsidR="00436E7D">
              <w:rPr>
                <w:noProof/>
                <w:webHidden/>
              </w:rPr>
              <w:fldChar w:fldCharType="separate"/>
            </w:r>
            <w:r w:rsidR="00CB1486">
              <w:rPr>
                <w:noProof/>
                <w:webHidden/>
              </w:rPr>
              <w:t>97</w:t>
            </w:r>
            <w:r w:rsidR="00436E7D">
              <w:rPr>
                <w:noProof/>
                <w:webHidden/>
              </w:rPr>
              <w:fldChar w:fldCharType="end"/>
            </w:r>
          </w:hyperlink>
        </w:p>
        <w:p w14:paraId="3AE9483E" w14:textId="77777777" w:rsidR="00436E7D" w:rsidRDefault="00000000">
          <w:pPr>
            <w:pStyle w:val="Spistreci2"/>
            <w:rPr>
              <w:rFonts w:eastAsiaTheme="minorEastAsia"/>
              <w:noProof/>
              <w:sz w:val="22"/>
              <w:lang w:eastAsia="pl-PL"/>
            </w:rPr>
          </w:pPr>
          <w:hyperlink w:anchor="_Toc153524169" w:history="1">
            <w:r w:rsidR="00436E7D" w:rsidRPr="00F06513">
              <w:rPr>
                <w:rStyle w:val="Hipercze"/>
                <w:noProof/>
              </w:rPr>
              <w:t>5.1. Proces identyfikacji i wyboru projektów i przedsięwzięć</w:t>
            </w:r>
            <w:r w:rsidR="00436E7D">
              <w:rPr>
                <w:noProof/>
                <w:webHidden/>
              </w:rPr>
              <w:tab/>
            </w:r>
            <w:r w:rsidR="00436E7D">
              <w:rPr>
                <w:noProof/>
                <w:webHidden/>
              </w:rPr>
              <w:fldChar w:fldCharType="begin"/>
            </w:r>
            <w:r w:rsidR="00436E7D">
              <w:rPr>
                <w:noProof/>
                <w:webHidden/>
              </w:rPr>
              <w:instrText xml:space="preserve"> PAGEREF _Toc153524169 \h </w:instrText>
            </w:r>
            <w:r w:rsidR="00436E7D">
              <w:rPr>
                <w:noProof/>
                <w:webHidden/>
              </w:rPr>
            </w:r>
            <w:r w:rsidR="00436E7D">
              <w:rPr>
                <w:noProof/>
                <w:webHidden/>
              </w:rPr>
              <w:fldChar w:fldCharType="separate"/>
            </w:r>
            <w:r w:rsidR="00CB1486">
              <w:rPr>
                <w:noProof/>
                <w:webHidden/>
              </w:rPr>
              <w:t>97</w:t>
            </w:r>
            <w:r w:rsidR="00436E7D">
              <w:rPr>
                <w:noProof/>
                <w:webHidden/>
              </w:rPr>
              <w:fldChar w:fldCharType="end"/>
            </w:r>
          </w:hyperlink>
        </w:p>
        <w:p w14:paraId="22855774" w14:textId="77777777" w:rsidR="00436E7D" w:rsidRDefault="00000000">
          <w:pPr>
            <w:pStyle w:val="Spistreci2"/>
            <w:rPr>
              <w:rFonts w:eastAsiaTheme="minorEastAsia"/>
              <w:noProof/>
              <w:sz w:val="22"/>
              <w:lang w:eastAsia="pl-PL"/>
            </w:rPr>
          </w:pPr>
          <w:hyperlink w:anchor="_Toc153524170" w:history="1">
            <w:r w:rsidR="00436E7D" w:rsidRPr="00F06513">
              <w:rPr>
                <w:rStyle w:val="Hipercze"/>
                <w:noProof/>
              </w:rPr>
              <w:t>5.2. Lista projektów i przedsięwzięć do instrumentu terytorialnego</w:t>
            </w:r>
            <w:r w:rsidR="00436E7D">
              <w:rPr>
                <w:noProof/>
                <w:webHidden/>
              </w:rPr>
              <w:tab/>
            </w:r>
            <w:r w:rsidR="00436E7D">
              <w:rPr>
                <w:noProof/>
                <w:webHidden/>
              </w:rPr>
              <w:fldChar w:fldCharType="begin"/>
            </w:r>
            <w:r w:rsidR="00436E7D">
              <w:rPr>
                <w:noProof/>
                <w:webHidden/>
              </w:rPr>
              <w:instrText xml:space="preserve"> PAGEREF _Toc153524170 \h </w:instrText>
            </w:r>
            <w:r w:rsidR="00436E7D">
              <w:rPr>
                <w:noProof/>
                <w:webHidden/>
              </w:rPr>
            </w:r>
            <w:r w:rsidR="00436E7D">
              <w:rPr>
                <w:noProof/>
                <w:webHidden/>
              </w:rPr>
              <w:fldChar w:fldCharType="separate"/>
            </w:r>
            <w:r w:rsidR="00CB1486">
              <w:rPr>
                <w:noProof/>
                <w:webHidden/>
              </w:rPr>
              <w:t>99</w:t>
            </w:r>
            <w:r w:rsidR="00436E7D">
              <w:rPr>
                <w:noProof/>
                <w:webHidden/>
              </w:rPr>
              <w:fldChar w:fldCharType="end"/>
            </w:r>
          </w:hyperlink>
        </w:p>
        <w:p w14:paraId="7078CA50" w14:textId="77777777" w:rsidR="00436E7D" w:rsidRDefault="00000000">
          <w:pPr>
            <w:pStyle w:val="Spistreci2"/>
            <w:rPr>
              <w:rFonts w:eastAsiaTheme="minorEastAsia"/>
              <w:noProof/>
              <w:sz w:val="22"/>
              <w:lang w:eastAsia="pl-PL"/>
            </w:rPr>
          </w:pPr>
          <w:hyperlink w:anchor="_Toc153524171" w:history="1">
            <w:r w:rsidR="00436E7D" w:rsidRPr="00F06513">
              <w:rPr>
                <w:rStyle w:val="Hipercze"/>
                <w:noProof/>
              </w:rPr>
              <w:t>5.3. Lista przedsięwzięć</w:t>
            </w:r>
            <w:r w:rsidR="00436E7D">
              <w:rPr>
                <w:noProof/>
                <w:webHidden/>
              </w:rPr>
              <w:tab/>
            </w:r>
            <w:r w:rsidR="00436E7D">
              <w:rPr>
                <w:noProof/>
                <w:webHidden/>
              </w:rPr>
              <w:fldChar w:fldCharType="begin"/>
            </w:r>
            <w:r w:rsidR="00436E7D">
              <w:rPr>
                <w:noProof/>
                <w:webHidden/>
              </w:rPr>
              <w:instrText xml:space="preserve"> PAGEREF _Toc153524171 \h </w:instrText>
            </w:r>
            <w:r w:rsidR="00436E7D">
              <w:rPr>
                <w:noProof/>
                <w:webHidden/>
              </w:rPr>
            </w:r>
            <w:r w:rsidR="00436E7D">
              <w:rPr>
                <w:noProof/>
                <w:webHidden/>
              </w:rPr>
              <w:fldChar w:fldCharType="separate"/>
            </w:r>
            <w:r w:rsidR="00CB1486">
              <w:rPr>
                <w:noProof/>
                <w:webHidden/>
              </w:rPr>
              <w:t>124</w:t>
            </w:r>
            <w:r w:rsidR="00436E7D">
              <w:rPr>
                <w:noProof/>
                <w:webHidden/>
              </w:rPr>
              <w:fldChar w:fldCharType="end"/>
            </w:r>
          </w:hyperlink>
        </w:p>
        <w:p w14:paraId="64F662B6" w14:textId="77777777" w:rsidR="00436E7D" w:rsidRDefault="00000000">
          <w:pPr>
            <w:pStyle w:val="Spistreci1"/>
            <w:rPr>
              <w:rFonts w:eastAsiaTheme="minorEastAsia"/>
              <w:noProof/>
              <w:sz w:val="22"/>
              <w:lang w:eastAsia="pl-PL"/>
            </w:rPr>
          </w:pPr>
          <w:hyperlink w:anchor="_Toc153524172" w:history="1">
            <w:r w:rsidR="00436E7D" w:rsidRPr="00F06513">
              <w:rPr>
                <w:rStyle w:val="Hipercze"/>
                <w:noProof/>
              </w:rPr>
              <w:t>6.1.Zarządzanie wdrażaniem strategii</w:t>
            </w:r>
            <w:r w:rsidR="00436E7D">
              <w:rPr>
                <w:noProof/>
                <w:webHidden/>
              </w:rPr>
              <w:tab/>
            </w:r>
            <w:r w:rsidR="00436E7D">
              <w:rPr>
                <w:noProof/>
                <w:webHidden/>
              </w:rPr>
              <w:fldChar w:fldCharType="begin"/>
            </w:r>
            <w:r w:rsidR="00436E7D">
              <w:rPr>
                <w:noProof/>
                <w:webHidden/>
              </w:rPr>
              <w:instrText xml:space="preserve"> PAGEREF _Toc153524172 \h </w:instrText>
            </w:r>
            <w:r w:rsidR="00436E7D">
              <w:rPr>
                <w:noProof/>
                <w:webHidden/>
              </w:rPr>
            </w:r>
            <w:r w:rsidR="00436E7D">
              <w:rPr>
                <w:noProof/>
                <w:webHidden/>
              </w:rPr>
              <w:fldChar w:fldCharType="separate"/>
            </w:r>
            <w:r w:rsidR="00CB1486">
              <w:rPr>
                <w:noProof/>
                <w:webHidden/>
              </w:rPr>
              <w:t>150</w:t>
            </w:r>
            <w:r w:rsidR="00436E7D">
              <w:rPr>
                <w:noProof/>
                <w:webHidden/>
              </w:rPr>
              <w:fldChar w:fldCharType="end"/>
            </w:r>
          </w:hyperlink>
        </w:p>
        <w:p w14:paraId="5B35BF80" w14:textId="77777777" w:rsidR="00436E7D" w:rsidRDefault="00000000">
          <w:pPr>
            <w:pStyle w:val="Spistreci3"/>
            <w:rPr>
              <w:rFonts w:eastAsiaTheme="minorEastAsia"/>
              <w:noProof/>
              <w:sz w:val="22"/>
              <w:lang w:eastAsia="pl-PL"/>
            </w:rPr>
          </w:pPr>
          <w:hyperlink w:anchor="_Toc153524173" w:history="1">
            <w:r w:rsidR="00436E7D" w:rsidRPr="00F06513">
              <w:rPr>
                <w:rStyle w:val="Hipercze"/>
                <w:noProof/>
              </w:rPr>
              <w:t>6.1.1.Forma instytucjonalizacji</w:t>
            </w:r>
            <w:r w:rsidR="00436E7D">
              <w:rPr>
                <w:noProof/>
                <w:webHidden/>
              </w:rPr>
              <w:tab/>
            </w:r>
            <w:r w:rsidR="00436E7D">
              <w:rPr>
                <w:noProof/>
                <w:webHidden/>
              </w:rPr>
              <w:fldChar w:fldCharType="begin"/>
            </w:r>
            <w:r w:rsidR="00436E7D">
              <w:rPr>
                <w:noProof/>
                <w:webHidden/>
              </w:rPr>
              <w:instrText xml:space="preserve"> PAGEREF _Toc153524173 \h </w:instrText>
            </w:r>
            <w:r w:rsidR="00436E7D">
              <w:rPr>
                <w:noProof/>
                <w:webHidden/>
              </w:rPr>
            </w:r>
            <w:r w:rsidR="00436E7D">
              <w:rPr>
                <w:noProof/>
                <w:webHidden/>
              </w:rPr>
              <w:fldChar w:fldCharType="separate"/>
            </w:r>
            <w:r w:rsidR="00CB1486">
              <w:rPr>
                <w:noProof/>
                <w:webHidden/>
              </w:rPr>
              <w:t>150</w:t>
            </w:r>
            <w:r w:rsidR="00436E7D">
              <w:rPr>
                <w:noProof/>
                <w:webHidden/>
              </w:rPr>
              <w:fldChar w:fldCharType="end"/>
            </w:r>
          </w:hyperlink>
        </w:p>
        <w:p w14:paraId="3800741B" w14:textId="77777777" w:rsidR="00436E7D" w:rsidRDefault="00000000">
          <w:pPr>
            <w:pStyle w:val="Spistreci3"/>
            <w:rPr>
              <w:rFonts w:eastAsiaTheme="minorEastAsia"/>
              <w:noProof/>
              <w:sz w:val="22"/>
              <w:lang w:eastAsia="pl-PL"/>
            </w:rPr>
          </w:pPr>
          <w:hyperlink w:anchor="_Toc153524174" w:history="1">
            <w:r w:rsidR="00436E7D" w:rsidRPr="00F06513">
              <w:rPr>
                <w:rStyle w:val="Hipercze"/>
                <w:noProof/>
              </w:rPr>
              <w:t>6.1.2. System zarządzania wdrażaniem strategii</w:t>
            </w:r>
            <w:r w:rsidR="00436E7D">
              <w:rPr>
                <w:noProof/>
                <w:webHidden/>
              </w:rPr>
              <w:tab/>
            </w:r>
            <w:r w:rsidR="00436E7D">
              <w:rPr>
                <w:noProof/>
                <w:webHidden/>
              </w:rPr>
              <w:fldChar w:fldCharType="begin"/>
            </w:r>
            <w:r w:rsidR="00436E7D">
              <w:rPr>
                <w:noProof/>
                <w:webHidden/>
              </w:rPr>
              <w:instrText xml:space="preserve"> PAGEREF _Toc153524174 \h </w:instrText>
            </w:r>
            <w:r w:rsidR="00436E7D">
              <w:rPr>
                <w:noProof/>
                <w:webHidden/>
              </w:rPr>
            </w:r>
            <w:r w:rsidR="00436E7D">
              <w:rPr>
                <w:noProof/>
                <w:webHidden/>
              </w:rPr>
              <w:fldChar w:fldCharType="separate"/>
            </w:r>
            <w:r w:rsidR="00CB1486">
              <w:rPr>
                <w:noProof/>
                <w:webHidden/>
              </w:rPr>
              <w:t>151</w:t>
            </w:r>
            <w:r w:rsidR="00436E7D">
              <w:rPr>
                <w:noProof/>
                <w:webHidden/>
              </w:rPr>
              <w:fldChar w:fldCharType="end"/>
            </w:r>
          </w:hyperlink>
        </w:p>
        <w:p w14:paraId="04730B26" w14:textId="77777777" w:rsidR="00436E7D" w:rsidRDefault="00000000">
          <w:pPr>
            <w:pStyle w:val="Spistreci3"/>
            <w:rPr>
              <w:rFonts w:eastAsiaTheme="minorEastAsia"/>
              <w:noProof/>
              <w:sz w:val="22"/>
              <w:lang w:eastAsia="pl-PL"/>
            </w:rPr>
          </w:pPr>
          <w:hyperlink w:anchor="_Toc153524175" w:history="1">
            <w:r w:rsidR="00436E7D" w:rsidRPr="00F06513">
              <w:rPr>
                <w:rStyle w:val="Hipercze"/>
                <w:noProof/>
              </w:rPr>
              <w:t>6.1.3. Wytyczne do sporządzania dokumentów wykonawczych</w:t>
            </w:r>
            <w:r w:rsidR="00436E7D">
              <w:rPr>
                <w:noProof/>
                <w:webHidden/>
              </w:rPr>
              <w:tab/>
            </w:r>
            <w:r w:rsidR="00436E7D">
              <w:rPr>
                <w:noProof/>
                <w:webHidden/>
              </w:rPr>
              <w:fldChar w:fldCharType="begin"/>
            </w:r>
            <w:r w:rsidR="00436E7D">
              <w:rPr>
                <w:noProof/>
                <w:webHidden/>
              </w:rPr>
              <w:instrText xml:space="preserve"> PAGEREF _Toc153524175 \h </w:instrText>
            </w:r>
            <w:r w:rsidR="00436E7D">
              <w:rPr>
                <w:noProof/>
                <w:webHidden/>
              </w:rPr>
            </w:r>
            <w:r w:rsidR="00436E7D">
              <w:rPr>
                <w:noProof/>
                <w:webHidden/>
              </w:rPr>
              <w:fldChar w:fldCharType="separate"/>
            </w:r>
            <w:r w:rsidR="00CB1486">
              <w:rPr>
                <w:noProof/>
                <w:webHidden/>
              </w:rPr>
              <w:t>155</w:t>
            </w:r>
            <w:r w:rsidR="00436E7D">
              <w:rPr>
                <w:noProof/>
                <w:webHidden/>
              </w:rPr>
              <w:fldChar w:fldCharType="end"/>
            </w:r>
          </w:hyperlink>
        </w:p>
        <w:p w14:paraId="4C7F7464" w14:textId="77777777" w:rsidR="00436E7D" w:rsidRDefault="00000000">
          <w:pPr>
            <w:pStyle w:val="Spistreci3"/>
            <w:rPr>
              <w:rFonts w:eastAsiaTheme="minorEastAsia"/>
              <w:noProof/>
              <w:sz w:val="22"/>
              <w:lang w:eastAsia="pl-PL"/>
            </w:rPr>
          </w:pPr>
          <w:hyperlink w:anchor="_Toc153524176" w:history="1">
            <w:r w:rsidR="00436E7D" w:rsidRPr="00F06513">
              <w:rPr>
                <w:rStyle w:val="Hipercze"/>
                <w:noProof/>
              </w:rPr>
              <w:t>6.1.4. Cykl aktualizacji strategii</w:t>
            </w:r>
            <w:r w:rsidR="00436E7D">
              <w:rPr>
                <w:noProof/>
                <w:webHidden/>
              </w:rPr>
              <w:tab/>
            </w:r>
            <w:r w:rsidR="00436E7D">
              <w:rPr>
                <w:noProof/>
                <w:webHidden/>
              </w:rPr>
              <w:fldChar w:fldCharType="begin"/>
            </w:r>
            <w:r w:rsidR="00436E7D">
              <w:rPr>
                <w:noProof/>
                <w:webHidden/>
              </w:rPr>
              <w:instrText xml:space="preserve"> PAGEREF _Toc153524176 \h </w:instrText>
            </w:r>
            <w:r w:rsidR="00436E7D">
              <w:rPr>
                <w:noProof/>
                <w:webHidden/>
              </w:rPr>
            </w:r>
            <w:r w:rsidR="00436E7D">
              <w:rPr>
                <w:noProof/>
                <w:webHidden/>
              </w:rPr>
              <w:fldChar w:fldCharType="separate"/>
            </w:r>
            <w:r w:rsidR="00CB1486">
              <w:rPr>
                <w:noProof/>
                <w:webHidden/>
              </w:rPr>
              <w:t>157</w:t>
            </w:r>
            <w:r w:rsidR="00436E7D">
              <w:rPr>
                <w:noProof/>
                <w:webHidden/>
              </w:rPr>
              <w:fldChar w:fldCharType="end"/>
            </w:r>
          </w:hyperlink>
        </w:p>
        <w:p w14:paraId="50A0F406" w14:textId="77777777" w:rsidR="00436E7D" w:rsidRDefault="00000000">
          <w:pPr>
            <w:pStyle w:val="Spistreci2"/>
            <w:rPr>
              <w:rFonts w:eastAsiaTheme="minorEastAsia"/>
              <w:noProof/>
              <w:sz w:val="22"/>
              <w:lang w:eastAsia="pl-PL"/>
            </w:rPr>
          </w:pPr>
          <w:hyperlink w:anchor="_Toc153524177" w:history="1">
            <w:r w:rsidR="00436E7D" w:rsidRPr="00F06513">
              <w:rPr>
                <w:rStyle w:val="Hipercze"/>
                <w:noProof/>
              </w:rPr>
              <w:t>6.2. Monitorowanie i ocena wdrażania</w:t>
            </w:r>
            <w:r w:rsidR="00436E7D">
              <w:rPr>
                <w:noProof/>
                <w:webHidden/>
              </w:rPr>
              <w:tab/>
            </w:r>
            <w:r w:rsidR="00436E7D">
              <w:rPr>
                <w:noProof/>
                <w:webHidden/>
              </w:rPr>
              <w:fldChar w:fldCharType="begin"/>
            </w:r>
            <w:r w:rsidR="00436E7D">
              <w:rPr>
                <w:noProof/>
                <w:webHidden/>
              </w:rPr>
              <w:instrText xml:space="preserve"> PAGEREF _Toc153524177 \h </w:instrText>
            </w:r>
            <w:r w:rsidR="00436E7D">
              <w:rPr>
                <w:noProof/>
                <w:webHidden/>
              </w:rPr>
            </w:r>
            <w:r w:rsidR="00436E7D">
              <w:rPr>
                <w:noProof/>
                <w:webHidden/>
              </w:rPr>
              <w:fldChar w:fldCharType="separate"/>
            </w:r>
            <w:r w:rsidR="00CB1486">
              <w:rPr>
                <w:noProof/>
                <w:webHidden/>
              </w:rPr>
              <w:t>158</w:t>
            </w:r>
            <w:r w:rsidR="00436E7D">
              <w:rPr>
                <w:noProof/>
                <w:webHidden/>
              </w:rPr>
              <w:fldChar w:fldCharType="end"/>
            </w:r>
          </w:hyperlink>
        </w:p>
        <w:p w14:paraId="49BE5FE6" w14:textId="77777777" w:rsidR="00436E7D" w:rsidRDefault="00000000">
          <w:pPr>
            <w:pStyle w:val="Spistreci3"/>
            <w:rPr>
              <w:rFonts w:eastAsiaTheme="minorEastAsia"/>
              <w:noProof/>
              <w:sz w:val="22"/>
              <w:lang w:eastAsia="pl-PL"/>
            </w:rPr>
          </w:pPr>
          <w:hyperlink w:anchor="_Toc153524178" w:history="1">
            <w:r w:rsidR="00436E7D" w:rsidRPr="00F06513">
              <w:rPr>
                <w:rStyle w:val="Hipercze"/>
                <w:noProof/>
              </w:rPr>
              <w:t>6.2.1. Monitorowanie procesu wdrażania Strategii</w:t>
            </w:r>
            <w:r w:rsidR="00436E7D">
              <w:rPr>
                <w:noProof/>
                <w:webHidden/>
              </w:rPr>
              <w:tab/>
            </w:r>
            <w:r w:rsidR="00436E7D">
              <w:rPr>
                <w:noProof/>
                <w:webHidden/>
              </w:rPr>
              <w:fldChar w:fldCharType="begin"/>
            </w:r>
            <w:r w:rsidR="00436E7D">
              <w:rPr>
                <w:noProof/>
                <w:webHidden/>
              </w:rPr>
              <w:instrText xml:space="preserve"> PAGEREF _Toc153524178 \h </w:instrText>
            </w:r>
            <w:r w:rsidR="00436E7D">
              <w:rPr>
                <w:noProof/>
                <w:webHidden/>
              </w:rPr>
            </w:r>
            <w:r w:rsidR="00436E7D">
              <w:rPr>
                <w:noProof/>
                <w:webHidden/>
              </w:rPr>
              <w:fldChar w:fldCharType="separate"/>
            </w:r>
            <w:r w:rsidR="00CB1486">
              <w:rPr>
                <w:noProof/>
                <w:webHidden/>
              </w:rPr>
              <w:t>158</w:t>
            </w:r>
            <w:r w:rsidR="00436E7D">
              <w:rPr>
                <w:noProof/>
                <w:webHidden/>
              </w:rPr>
              <w:fldChar w:fldCharType="end"/>
            </w:r>
          </w:hyperlink>
        </w:p>
        <w:p w14:paraId="2771CC9A" w14:textId="77777777" w:rsidR="00436E7D" w:rsidRDefault="00000000">
          <w:pPr>
            <w:pStyle w:val="Spistreci3"/>
            <w:rPr>
              <w:rFonts w:eastAsiaTheme="minorEastAsia"/>
              <w:noProof/>
              <w:sz w:val="22"/>
              <w:lang w:eastAsia="pl-PL"/>
            </w:rPr>
          </w:pPr>
          <w:hyperlink w:anchor="_Toc153524179" w:history="1">
            <w:r w:rsidR="00436E7D" w:rsidRPr="00F06513">
              <w:rPr>
                <w:rStyle w:val="Hipercze"/>
                <w:noProof/>
              </w:rPr>
              <w:t>6.2.2. Ocena (ewaluacja) stopnia osiągnięcia celów strategicznych</w:t>
            </w:r>
            <w:r w:rsidR="00436E7D">
              <w:rPr>
                <w:noProof/>
                <w:webHidden/>
              </w:rPr>
              <w:tab/>
            </w:r>
            <w:r w:rsidR="00436E7D">
              <w:rPr>
                <w:noProof/>
                <w:webHidden/>
              </w:rPr>
              <w:fldChar w:fldCharType="begin"/>
            </w:r>
            <w:r w:rsidR="00436E7D">
              <w:rPr>
                <w:noProof/>
                <w:webHidden/>
              </w:rPr>
              <w:instrText xml:space="preserve"> PAGEREF _Toc153524179 \h </w:instrText>
            </w:r>
            <w:r w:rsidR="00436E7D">
              <w:rPr>
                <w:noProof/>
                <w:webHidden/>
              </w:rPr>
            </w:r>
            <w:r w:rsidR="00436E7D">
              <w:rPr>
                <w:noProof/>
                <w:webHidden/>
              </w:rPr>
              <w:fldChar w:fldCharType="separate"/>
            </w:r>
            <w:r w:rsidR="00CB1486">
              <w:rPr>
                <w:noProof/>
                <w:webHidden/>
              </w:rPr>
              <w:t>159</w:t>
            </w:r>
            <w:r w:rsidR="00436E7D">
              <w:rPr>
                <w:noProof/>
                <w:webHidden/>
              </w:rPr>
              <w:fldChar w:fldCharType="end"/>
            </w:r>
          </w:hyperlink>
        </w:p>
        <w:p w14:paraId="53C305D0" w14:textId="77777777" w:rsidR="00436E7D" w:rsidRDefault="00000000">
          <w:pPr>
            <w:pStyle w:val="Spistreci1"/>
            <w:rPr>
              <w:rFonts w:eastAsiaTheme="minorEastAsia"/>
              <w:noProof/>
              <w:sz w:val="22"/>
              <w:lang w:eastAsia="pl-PL"/>
            </w:rPr>
          </w:pPr>
          <w:hyperlink w:anchor="_Toc153524180" w:history="1">
            <w:r w:rsidR="00436E7D" w:rsidRPr="00F06513">
              <w:rPr>
                <w:rStyle w:val="Hipercze"/>
                <w:noProof/>
              </w:rPr>
              <w:t>7. Opis procesu zaangażowania partnerów społeczno-gospodarczych</w:t>
            </w:r>
            <w:r w:rsidR="00436E7D">
              <w:rPr>
                <w:noProof/>
                <w:webHidden/>
              </w:rPr>
              <w:tab/>
            </w:r>
            <w:r w:rsidR="00436E7D">
              <w:rPr>
                <w:noProof/>
                <w:webHidden/>
              </w:rPr>
              <w:fldChar w:fldCharType="begin"/>
            </w:r>
            <w:r w:rsidR="00436E7D">
              <w:rPr>
                <w:noProof/>
                <w:webHidden/>
              </w:rPr>
              <w:instrText xml:space="preserve"> PAGEREF _Toc153524180 \h </w:instrText>
            </w:r>
            <w:r w:rsidR="00436E7D">
              <w:rPr>
                <w:noProof/>
                <w:webHidden/>
              </w:rPr>
            </w:r>
            <w:r w:rsidR="00436E7D">
              <w:rPr>
                <w:noProof/>
                <w:webHidden/>
              </w:rPr>
              <w:fldChar w:fldCharType="separate"/>
            </w:r>
            <w:r w:rsidR="00CB1486">
              <w:rPr>
                <w:noProof/>
                <w:webHidden/>
              </w:rPr>
              <w:t>161</w:t>
            </w:r>
            <w:r w:rsidR="00436E7D">
              <w:rPr>
                <w:noProof/>
                <w:webHidden/>
              </w:rPr>
              <w:fldChar w:fldCharType="end"/>
            </w:r>
          </w:hyperlink>
        </w:p>
        <w:p w14:paraId="7BC2DC8B" w14:textId="77777777" w:rsidR="00436E7D" w:rsidRDefault="00000000">
          <w:pPr>
            <w:pStyle w:val="Spistreci2"/>
            <w:rPr>
              <w:rFonts w:eastAsiaTheme="minorEastAsia"/>
              <w:noProof/>
              <w:sz w:val="22"/>
              <w:lang w:eastAsia="pl-PL"/>
            </w:rPr>
          </w:pPr>
          <w:hyperlink w:anchor="_Toc153524181" w:history="1">
            <w:r w:rsidR="00436E7D" w:rsidRPr="00F06513">
              <w:rPr>
                <w:rStyle w:val="Hipercze"/>
                <w:noProof/>
              </w:rPr>
              <w:t>7.1. Partycypacja społeczna na etapie przygotowywania strategii</w:t>
            </w:r>
            <w:r w:rsidR="00436E7D">
              <w:rPr>
                <w:noProof/>
                <w:webHidden/>
              </w:rPr>
              <w:tab/>
            </w:r>
            <w:r w:rsidR="00436E7D">
              <w:rPr>
                <w:noProof/>
                <w:webHidden/>
              </w:rPr>
              <w:fldChar w:fldCharType="begin"/>
            </w:r>
            <w:r w:rsidR="00436E7D">
              <w:rPr>
                <w:noProof/>
                <w:webHidden/>
              </w:rPr>
              <w:instrText xml:space="preserve"> PAGEREF _Toc153524181 \h </w:instrText>
            </w:r>
            <w:r w:rsidR="00436E7D">
              <w:rPr>
                <w:noProof/>
                <w:webHidden/>
              </w:rPr>
            </w:r>
            <w:r w:rsidR="00436E7D">
              <w:rPr>
                <w:noProof/>
                <w:webHidden/>
              </w:rPr>
              <w:fldChar w:fldCharType="separate"/>
            </w:r>
            <w:r w:rsidR="00CB1486">
              <w:rPr>
                <w:noProof/>
                <w:webHidden/>
              </w:rPr>
              <w:t>161</w:t>
            </w:r>
            <w:r w:rsidR="00436E7D">
              <w:rPr>
                <w:noProof/>
                <w:webHidden/>
              </w:rPr>
              <w:fldChar w:fldCharType="end"/>
            </w:r>
          </w:hyperlink>
        </w:p>
        <w:p w14:paraId="7D93B47B" w14:textId="77777777" w:rsidR="00436E7D" w:rsidRDefault="00000000">
          <w:pPr>
            <w:pStyle w:val="Spistreci2"/>
            <w:rPr>
              <w:rFonts w:eastAsiaTheme="minorEastAsia"/>
              <w:noProof/>
              <w:sz w:val="22"/>
              <w:lang w:eastAsia="pl-PL"/>
            </w:rPr>
          </w:pPr>
          <w:hyperlink w:anchor="_Toc153524182" w:history="1">
            <w:r w:rsidR="00436E7D" w:rsidRPr="00F06513">
              <w:rPr>
                <w:rStyle w:val="Hipercze"/>
                <w:noProof/>
              </w:rPr>
              <w:t>7.2. Partycypacja społeczna na etapie realizacji strategii</w:t>
            </w:r>
            <w:r w:rsidR="00436E7D">
              <w:rPr>
                <w:noProof/>
                <w:webHidden/>
              </w:rPr>
              <w:tab/>
            </w:r>
            <w:r w:rsidR="00436E7D">
              <w:rPr>
                <w:noProof/>
                <w:webHidden/>
              </w:rPr>
              <w:fldChar w:fldCharType="begin"/>
            </w:r>
            <w:r w:rsidR="00436E7D">
              <w:rPr>
                <w:noProof/>
                <w:webHidden/>
              </w:rPr>
              <w:instrText xml:space="preserve"> PAGEREF _Toc153524182 \h </w:instrText>
            </w:r>
            <w:r w:rsidR="00436E7D">
              <w:rPr>
                <w:noProof/>
                <w:webHidden/>
              </w:rPr>
            </w:r>
            <w:r w:rsidR="00436E7D">
              <w:rPr>
                <w:noProof/>
                <w:webHidden/>
              </w:rPr>
              <w:fldChar w:fldCharType="separate"/>
            </w:r>
            <w:r w:rsidR="00CB1486">
              <w:rPr>
                <w:noProof/>
                <w:webHidden/>
              </w:rPr>
              <w:t>167</w:t>
            </w:r>
            <w:r w:rsidR="00436E7D">
              <w:rPr>
                <w:noProof/>
                <w:webHidden/>
              </w:rPr>
              <w:fldChar w:fldCharType="end"/>
            </w:r>
          </w:hyperlink>
        </w:p>
        <w:p w14:paraId="267FD9C8" w14:textId="77777777" w:rsidR="00436E7D" w:rsidRDefault="00000000">
          <w:pPr>
            <w:pStyle w:val="Spistreci2"/>
            <w:rPr>
              <w:rFonts w:eastAsiaTheme="minorEastAsia"/>
              <w:noProof/>
              <w:sz w:val="22"/>
              <w:lang w:eastAsia="pl-PL"/>
            </w:rPr>
          </w:pPr>
          <w:hyperlink w:anchor="_Toc153524183" w:history="1">
            <w:r w:rsidR="00436E7D" w:rsidRPr="00F06513">
              <w:rPr>
                <w:rStyle w:val="Hipercze"/>
                <w:noProof/>
              </w:rPr>
              <w:t>7.3. Partycypacja społeczna na etapie oceny efektów strategii</w:t>
            </w:r>
            <w:r w:rsidR="00436E7D">
              <w:rPr>
                <w:noProof/>
                <w:webHidden/>
              </w:rPr>
              <w:tab/>
            </w:r>
            <w:r w:rsidR="00436E7D">
              <w:rPr>
                <w:noProof/>
                <w:webHidden/>
              </w:rPr>
              <w:fldChar w:fldCharType="begin"/>
            </w:r>
            <w:r w:rsidR="00436E7D">
              <w:rPr>
                <w:noProof/>
                <w:webHidden/>
              </w:rPr>
              <w:instrText xml:space="preserve"> PAGEREF _Toc153524183 \h </w:instrText>
            </w:r>
            <w:r w:rsidR="00436E7D">
              <w:rPr>
                <w:noProof/>
                <w:webHidden/>
              </w:rPr>
            </w:r>
            <w:r w:rsidR="00436E7D">
              <w:rPr>
                <w:noProof/>
                <w:webHidden/>
              </w:rPr>
              <w:fldChar w:fldCharType="separate"/>
            </w:r>
            <w:r w:rsidR="00CB1486">
              <w:rPr>
                <w:noProof/>
                <w:webHidden/>
              </w:rPr>
              <w:t>167</w:t>
            </w:r>
            <w:r w:rsidR="00436E7D">
              <w:rPr>
                <w:noProof/>
                <w:webHidden/>
              </w:rPr>
              <w:fldChar w:fldCharType="end"/>
            </w:r>
          </w:hyperlink>
        </w:p>
        <w:p w14:paraId="11D29451" w14:textId="77777777" w:rsidR="00436E7D" w:rsidRDefault="00000000">
          <w:pPr>
            <w:pStyle w:val="Spistreci1"/>
            <w:rPr>
              <w:rFonts w:eastAsiaTheme="minorEastAsia"/>
              <w:noProof/>
              <w:sz w:val="22"/>
              <w:lang w:eastAsia="pl-PL"/>
            </w:rPr>
          </w:pPr>
          <w:hyperlink w:anchor="_Toc153524184" w:history="1">
            <w:r w:rsidR="00436E7D" w:rsidRPr="00F06513">
              <w:rPr>
                <w:rStyle w:val="Hipercze"/>
                <w:noProof/>
              </w:rPr>
              <w:t>8.</w:t>
            </w:r>
            <w:r w:rsidR="00436E7D">
              <w:rPr>
                <w:rFonts w:eastAsiaTheme="minorEastAsia"/>
                <w:noProof/>
                <w:sz w:val="22"/>
                <w:lang w:eastAsia="pl-PL"/>
              </w:rPr>
              <w:tab/>
            </w:r>
            <w:r w:rsidR="00436E7D" w:rsidRPr="00F06513">
              <w:rPr>
                <w:rStyle w:val="Hipercze"/>
                <w:noProof/>
              </w:rPr>
              <w:t>Źródła finansowania</w:t>
            </w:r>
            <w:r w:rsidR="00436E7D">
              <w:rPr>
                <w:noProof/>
                <w:webHidden/>
              </w:rPr>
              <w:tab/>
            </w:r>
            <w:r w:rsidR="00436E7D">
              <w:rPr>
                <w:noProof/>
                <w:webHidden/>
              </w:rPr>
              <w:fldChar w:fldCharType="begin"/>
            </w:r>
            <w:r w:rsidR="00436E7D">
              <w:rPr>
                <w:noProof/>
                <w:webHidden/>
              </w:rPr>
              <w:instrText xml:space="preserve"> PAGEREF _Toc153524184 \h </w:instrText>
            </w:r>
            <w:r w:rsidR="00436E7D">
              <w:rPr>
                <w:noProof/>
                <w:webHidden/>
              </w:rPr>
            </w:r>
            <w:r w:rsidR="00436E7D">
              <w:rPr>
                <w:noProof/>
                <w:webHidden/>
              </w:rPr>
              <w:fldChar w:fldCharType="separate"/>
            </w:r>
            <w:r w:rsidR="00CB1486">
              <w:rPr>
                <w:noProof/>
                <w:webHidden/>
              </w:rPr>
              <w:t>168</w:t>
            </w:r>
            <w:r w:rsidR="00436E7D">
              <w:rPr>
                <w:noProof/>
                <w:webHidden/>
              </w:rPr>
              <w:fldChar w:fldCharType="end"/>
            </w:r>
          </w:hyperlink>
        </w:p>
        <w:p w14:paraId="5690A5EA" w14:textId="77777777" w:rsidR="00436E7D" w:rsidRDefault="00000000">
          <w:pPr>
            <w:pStyle w:val="Spistreci2"/>
            <w:rPr>
              <w:rFonts w:eastAsiaTheme="minorEastAsia"/>
              <w:noProof/>
              <w:sz w:val="22"/>
              <w:lang w:eastAsia="pl-PL"/>
            </w:rPr>
          </w:pPr>
          <w:hyperlink w:anchor="_Toc153524185" w:history="1">
            <w:r w:rsidR="00436E7D" w:rsidRPr="00F06513">
              <w:rPr>
                <w:rStyle w:val="Hipercze"/>
                <w:rFonts w:cs="Calibri"/>
                <w:noProof/>
              </w:rPr>
              <w:t>8.1.</w:t>
            </w:r>
            <w:r w:rsidR="00436E7D">
              <w:rPr>
                <w:rFonts w:eastAsiaTheme="minorEastAsia"/>
                <w:noProof/>
                <w:sz w:val="22"/>
                <w:lang w:eastAsia="pl-PL"/>
              </w:rPr>
              <w:tab/>
            </w:r>
            <w:r w:rsidR="00436E7D" w:rsidRPr="00F06513">
              <w:rPr>
                <w:rStyle w:val="Hipercze"/>
                <w:rFonts w:cs="Calibri"/>
                <w:noProof/>
                <w:shd w:val="clear" w:color="auto" w:fill="FFFFFF"/>
              </w:rPr>
              <w:t>Źródła finansowania działań i projektów ujętych w strategii</w:t>
            </w:r>
            <w:r w:rsidR="00436E7D">
              <w:rPr>
                <w:noProof/>
                <w:webHidden/>
              </w:rPr>
              <w:tab/>
            </w:r>
            <w:r w:rsidR="00436E7D">
              <w:rPr>
                <w:noProof/>
                <w:webHidden/>
              </w:rPr>
              <w:fldChar w:fldCharType="begin"/>
            </w:r>
            <w:r w:rsidR="00436E7D">
              <w:rPr>
                <w:noProof/>
                <w:webHidden/>
              </w:rPr>
              <w:instrText xml:space="preserve"> PAGEREF _Toc153524185 \h </w:instrText>
            </w:r>
            <w:r w:rsidR="00436E7D">
              <w:rPr>
                <w:noProof/>
                <w:webHidden/>
              </w:rPr>
            </w:r>
            <w:r w:rsidR="00436E7D">
              <w:rPr>
                <w:noProof/>
                <w:webHidden/>
              </w:rPr>
              <w:fldChar w:fldCharType="separate"/>
            </w:r>
            <w:r w:rsidR="00CB1486">
              <w:rPr>
                <w:noProof/>
                <w:webHidden/>
              </w:rPr>
              <w:t>168</w:t>
            </w:r>
            <w:r w:rsidR="00436E7D">
              <w:rPr>
                <w:noProof/>
                <w:webHidden/>
              </w:rPr>
              <w:fldChar w:fldCharType="end"/>
            </w:r>
          </w:hyperlink>
        </w:p>
        <w:p w14:paraId="0639EE95" w14:textId="77777777" w:rsidR="00436E7D" w:rsidRDefault="00000000">
          <w:pPr>
            <w:pStyle w:val="Spistreci2"/>
            <w:rPr>
              <w:rFonts w:eastAsiaTheme="minorEastAsia"/>
              <w:noProof/>
              <w:sz w:val="22"/>
              <w:lang w:eastAsia="pl-PL"/>
            </w:rPr>
          </w:pPr>
          <w:hyperlink w:anchor="_Toc153524186" w:history="1">
            <w:r w:rsidR="00436E7D" w:rsidRPr="00F06513">
              <w:rPr>
                <w:rStyle w:val="Hipercze"/>
                <w:rFonts w:cs="Calibri"/>
                <w:noProof/>
              </w:rPr>
              <w:t>8.2.</w:t>
            </w:r>
            <w:r w:rsidR="00436E7D">
              <w:rPr>
                <w:rFonts w:eastAsiaTheme="minorEastAsia"/>
                <w:noProof/>
                <w:sz w:val="22"/>
                <w:lang w:eastAsia="pl-PL"/>
              </w:rPr>
              <w:tab/>
            </w:r>
            <w:r w:rsidR="00436E7D" w:rsidRPr="00F06513">
              <w:rPr>
                <w:rStyle w:val="Hipercze"/>
                <w:rFonts w:cs="Calibri"/>
                <w:noProof/>
                <w:shd w:val="clear" w:color="auto" w:fill="FFFFFF"/>
              </w:rPr>
              <w:t>Potencjał własny Partnerstwa</w:t>
            </w:r>
            <w:r w:rsidR="00436E7D">
              <w:rPr>
                <w:noProof/>
                <w:webHidden/>
              </w:rPr>
              <w:tab/>
            </w:r>
            <w:r w:rsidR="00436E7D">
              <w:rPr>
                <w:noProof/>
                <w:webHidden/>
              </w:rPr>
              <w:fldChar w:fldCharType="begin"/>
            </w:r>
            <w:r w:rsidR="00436E7D">
              <w:rPr>
                <w:noProof/>
                <w:webHidden/>
              </w:rPr>
              <w:instrText xml:space="preserve"> PAGEREF _Toc153524186 \h </w:instrText>
            </w:r>
            <w:r w:rsidR="00436E7D">
              <w:rPr>
                <w:noProof/>
                <w:webHidden/>
              </w:rPr>
            </w:r>
            <w:r w:rsidR="00436E7D">
              <w:rPr>
                <w:noProof/>
                <w:webHidden/>
              </w:rPr>
              <w:fldChar w:fldCharType="separate"/>
            </w:r>
            <w:r w:rsidR="00CB1486">
              <w:rPr>
                <w:noProof/>
                <w:webHidden/>
              </w:rPr>
              <w:t>174</w:t>
            </w:r>
            <w:r w:rsidR="00436E7D">
              <w:rPr>
                <w:noProof/>
                <w:webHidden/>
              </w:rPr>
              <w:fldChar w:fldCharType="end"/>
            </w:r>
          </w:hyperlink>
        </w:p>
        <w:p w14:paraId="7782852B" w14:textId="77777777" w:rsidR="00436E7D" w:rsidRDefault="00000000">
          <w:pPr>
            <w:pStyle w:val="Spistreci1"/>
            <w:rPr>
              <w:rFonts w:eastAsiaTheme="minorEastAsia"/>
              <w:noProof/>
              <w:sz w:val="22"/>
              <w:lang w:eastAsia="pl-PL"/>
            </w:rPr>
          </w:pPr>
          <w:hyperlink w:anchor="_Toc153524187" w:history="1">
            <w:r w:rsidR="00436E7D" w:rsidRPr="00F06513">
              <w:rPr>
                <w:rStyle w:val="Hipercze"/>
                <w:noProof/>
              </w:rPr>
              <w:t>9.</w:t>
            </w:r>
            <w:r w:rsidR="00436E7D">
              <w:rPr>
                <w:rFonts w:eastAsiaTheme="minorEastAsia"/>
                <w:noProof/>
                <w:sz w:val="22"/>
                <w:lang w:eastAsia="pl-PL"/>
              </w:rPr>
              <w:tab/>
            </w:r>
            <w:r w:rsidR="00436E7D" w:rsidRPr="00F06513">
              <w:rPr>
                <w:rStyle w:val="Hipercze"/>
                <w:noProof/>
              </w:rPr>
              <w:t>Wykazy i spisy</w:t>
            </w:r>
            <w:r w:rsidR="00436E7D">
              <w:rPr>
                <w:noProof/>
                <w:webHidden/>
              </w:rPr>
              <w:tab/>
            </w:r>
            <w:r w:rsidR="00436E7D">
              <w:rPr>
                <w:noProof/>
                <w:webHidden/>
              </w:rPr>
              <w:fldChar w:fldCharType="begin"/>
            </w:r>
            <w:r w:rsidR="00436E7D">
              <w:rPr>
                <w:noProof/>
                <w:webHidden/>
              </w:rPr>
              <w:instrText xml:space="preserve"> PAGEREF _Toc153524187 \h </w:instrText>
            </w:r>
            <w:r w:rsidR="00436E7D">
              <w:rPr>
                <w:noProof/>
                <w:webHidden/>
              </w:rPr>
            </w:r>
            <w:r w:rsidR="00436E7D">
              <w:rPr>
                <w:noProof/>
                <w:webHidden/>
              </w:rPr>
              <w:fldChar w:fldCharType="separate"/>
            </w:r>
            <w:r w:rsidR="00CB1486">
              <w:rPr>
                <w:noProof/>
                <w:webHidden/>
              </w:rPr>
              <w:t>180</w:t>
            </w:r>
            <w:r w:rsidR="00436E7D">
              <w:rPr>
                <w:noProof/>
                <w:webHidden/>
              </w:rPr>
              <w:fldChar w:fldCharType="end"/>
            </w:r>
          </w:hyperlink>
        </w:p>
        <w:p w14:paraId="653BC7EB" w14:textId="77777777" w:rsidR="00436E7D" w:rsidRDefault="00000000">
          <w:pPr>
            <w:pStyle w:val="Spistreci2"/>
            <w:rPr>
              <w:rFonts w:eastAsiaTheme="minorEastAsia"/>
              <w:noProof/>
              <w:sz w:val="22"/>
              <w:lang w:eastAsia="pl-PL"/>
            </w:rPr>
          </w:pPr>
          <w:hyperlink w:anchor="_Toc153524188" w:history="1">
            <w:r w:rsidR="00436E7D" w:rsidRPr="00F06513">
              <w:rPr>
                <w:rStyle w:val="Hipercze"/>
                <w:noProof/>
              </w:rPr>
              <w:t>9.1.</w:t>
            </w:r>
            <w:r w:rsidR="00436E7D">
              <w:rPr>
                <w:rFonts w:eastAsiaTheme="minorEastAsia"/>
                <w:noProof/>
                <w:sz w:val="22"/>
                <w:lang w:eastAsia="pl-PL"/>
              </w:rPr>
              <w:tab/>
            </w:r>
            <w:r w:rsidR="00436E7D" w:rsidRPr="00F06513">
              <w:rPr>
                <w:rStyle w:val="Hipercze"/>
                <w:noProof/>
              </w:rPr>
              <w:t>Spis rycin</w:t>
            </w:r>
            <w:r w:rsidR="00436E7D">
              <w:rPr>
                <w:noProof/>
                <w:webHidden/>
              </w:rPr>
              <w:tab/>
            </w:r>
            <w:r w:rsidR="00436E7D">
              <w:rPr>
                <w:noProof/>
                <w:webHidden/>
              </w:rPr>
              <w:fldChar w:fldCharType="begin"/>
            </w:r>
            <w:r w:rsidR="00436E7D">
              <w:rPr>
                <w:noProof/>
                <w:webHidden/>
              </w:rPr>
              <w:instrText xml:space="preserve"> PAGEREF _Toc153524188 \h </w:instrText>
            </w:r>
            <w:r w:rsidR="00436E7D">
              <w:rPr>
                <w:noProof/>
                <w:webHidden/>
              </w:rPr>
            </w:r>
            <w:r w:rsidR="00436E7D">
              <w:rPr>
                <w:noProof/>
                <w:webHidden/>
              </w:rPr>
              <w:fldChar w:fldCharType="separate"/>
            </w:r>
            <w:r w:rsidR="00CB1486">
              <w:rPr>
                <w:noProof/>
                <w:webHidden/>
              </w:rPr>
              <w:t>180</w:t>
            </w:r>
            <w:r w:rsidR="00436E7D">
              <w:rPr>
                <w:noProof/>
                <w:webHidden/>
              </w:rPr>
              <w:fldChar w:fldCharType="end"/>
            </w:r>
          </w:hyperlink>
        </w:p>
        <w:p w14:paraId="4171619B" w14:textId="77777777" w:rsidR="00436E7D" w:rsidRDefault="00000000">
          <w:pPr>
            <w:pStyle w:val="Spistreci2"/>
            <w:rPr>
              <w:rFonts w:eastAsiaTheme="minorEastAsia"/>
              <w:noProof/>
              <w:sz w:val="22"/>
              <w:lang w:eastAsia="pl-PL"/>
            </w:rPr>
          </w:pPr>
          <w:hyperlink w:anchor="_Toc153524189" w:history="1">
            <w:r w:rsidR="00436E7D" w:rsidRPr="00F06513">
              <w:rPr>
                <w:rStyle w:val="Hipercze"/>
                <w:noProof/>
              </w:rPr>
              <w:t>9.2.</w:t>
            </w:r>
            <w:r w:rsidR="00436E7D">
              <w:rPr>
                <w:rFonts w:eastAsiaTheme="minorEastAsia"/>
                <w:noProof/>
                <w:sz w:val="22"/>
                <w:lang w:eastAsia="pl-PL"/>
              </w:rPr>
              <w:tab/>
            </w:r>
            <w:r w:rsidR="00436E7D" w:rsidRPr="00F06513">
              <w:rPr>
                <w:rStyle w:val="Hipercze"/>
                <w:noProof/>
              </w:rPr>
              <w:t>Spis tabel</w:t>
            </w:r>
            <w:r w:rsidR="00436E7D">
              <w:rPr>
                <w:noProof/>
                <w:webHidden/>
              </w:rPr>
              <w:tab/>
            </w:r>
            <w:r w:rsidR="00436E7D">
              <w:rPr>
                <w:noProof/>
                <w:webHidden/>
              </w:rPr>
              <w:fldChar w:fldCharType="begin"/>
            </w:r>
            <w:r w:rsidR="00436E7D">
              <w:rPr>
                <w:noProof/>
                <w:webHidden/>
              </w:rPr>
              <w:instrText xml:space="preserve"> PAGEREF _Toc153524189 \h </w:instrText>
            </w:r>
            <w:r w:rsidR="00436E7D">
              <w:rPr>
                <w:noProof/>
                <w:webHidden/>
              </w:rPr>
            </w:r>
            <w:r w:rsidR="00436E7D">
              <w:rPr>
                <w:noProof/>
                <w:webHidden/>
              </w:rPr>
              <w:fldChar w:fldCharType="separate"/>
            </w:r>
            <w:r w:rsidR="00CB1486">
              <w:rPr>
                <w:noProof/>
                <w:webHidden/>
              </w:rPr>
              <w:t>180</w:t>
            </w:r>
            <w:r w:rsidR="00436E7D">
              <w:rPr>
                <w:noProof/>
                <w:webHidden/>
              </w:rPr>
              <w:fldChar w:fldCharType="end"/>
            </w:r>
          </w:hyperlink>
        </w:p>
        <w:p w14:paraId="35BA4BFB" w14:textId="77777777" w:rsidR="00436E7D" w:rsidRDefault="00000000">
          <w:pPr>
            <w:pStyle w:val="Spistreci2"/>
            <w:rPr>
              <w:rFonts w:eastAsiaTheme="minorEastAsia"/>
              <w:noProof/>
              <w:sz w:val="22"/>
              <w:lang w:eastAsia="pl-PL"/>
            </w:rPr>
          </w:pPr>
          <w:hyperlink w:anchor="_Toc153524190" w:history="1">
            <w:r w:rsidR="00436E7D" w:rsidRPr="00F06513">
              <w:rPr>
                <w:rStyle w:val="Hipercze"/>
                <w:noProof/>
              </w:rPr>
              <w:t>9.3.</w:t>
            </w:r>
            <w:r w:rsidR="00436E7D">
              <w:rPr>
                <w:rFonts w:eastAsiaTheme="minorEastAsia"/>
                <w:noProof/>
                <w:sz w:val="22"/>
                <w:lang w:eastAsia="pl-PL"/>
              </w:rPr>
              <w:tab/>
            </w:r>
            <w:r w:rsidR="00436E7D" w:rsidRPr="00F06513">
              <w:rPr>
                <w:rStyle w:val="Hipercze"/>
                <w:noProof/>
              </w:rPr>
              <w:t>Spis zdjęć</w:t>
            </w:r>
            <w:r w:rsidR="00436E7D">
              <w:rPr>
                <w:noProof/>
                <w:webHidden/>
              </w:rPr>
              <w:tab/>
            </w:r>
            <w:r w:rsidR="00436E7D">
              <w:rPr>
                <w:noProof/>
                <w:webHidden/>
              </w:rPr>
              <w:fldChar w:fldCharType="begin"/>
            </w:r>
            <w:r w:rsidR="00436E7D">
              <w:rPr>
                <w:noProof/>
                <w:webHidden/>
              </w:rPr>
              <w:instrText xml:space="preserve"> PAGEREF _Toc153524190 \h </w:instrText>
            </w:r>
            <w:r w:rsidR="00436E7D">
              <w:rPr>
                <w:noProof/>
                <w:webHidden/>
              </w:rPr>
            </w:r>
            <w:r w:rsidR="00436E7D">
              <w:rPr>
                <w:noProof/>
                <w:webHidden/>
              </w:rPr>
              <w:fldChar w:fldCharType="separate"/>
            </w:r>
            <w:r w:rsidR="00CB1486">
              <w:rPr>
                <w:noProof/>
                <w:webHidden/>
              </w:rPr>
              <w:t>181</w:t>
            </w:r>
            <w:r w:rsidR="00436E7D">
              <w:rPr>
                <w:noProof/>
                <w:webHidden/>
              </w:rPr>
              <w:fldChar w:fldCharType="end"/>
            </w:r>
          </w:hyperlink>
        </w:p>
        <w:p w14:paraId="03E6CA84" w14:textId="6FCB3E07" w:rsidR="00221054" w:rsidRDefault="00221054">
          <w:r>
            <w:rPr>
              <w:b/>
              <w:bCs/>
            </w:rPr>
            <w:fldChar w:fldCharType="end"/>
          </w:r>
        </w:p>
      </w:sdtContent>
    </w:sdt>
    <w:p w14:paraId="4973C913" w14:textId="00B07202" w:rsidR="00F93C97" w:rsidRPr="00676330" w:rsidRDefault="00E069DD" w:rsidP="00693F9E">
      <w:pPr>
        <w:spacing w:before="0" w:after="160" w:line="259" w:lineRule="auto"/>
        <w:ind w:left="0"/>
        <w:rPr>
          <w:b/>
          <w:bCs/>
          <w:color w:val="4472C4" w:themeColor="accent1"/>
        </w:rPr>
      </w:pPr>
      <w:r>
        <w:rPr>
          <w:b/>
          <w:bCs/>
        </w:rPr>
        <w:br w:type="page"/>
      </w:r>
    </w:p>
    <w:p w14:paraId="29309C79" w14:textId="01D8CD8F" w:rsidR="00B8731D" w:rsidRDefault="00B8731D">
      <w:pPr>
        <w:pStyle w:val="Nagwek1"/>
        <w:numPr>
          <w:ilvl w:val="0"/>
          <w:numId w:val="80"/>
        </w:numPr>
        <w:spacing w:after="480"/>
        <w:ind w:left="851" w:hanging="851"/>
      </w:pPr>
      <w:bookmarkStart w:id="1" w:name="_Toc153524137"/>
      <w:r>
        <w:lastRenderedPageBreak/>
        <w:t>Wstęp</w:t>
      </w:r>
      <w:bookmarkEnd w:id="1"/>
    </w:p>
    <w:p w14:paraId="667D01F9" w14:textId="77777777" w:rsidR="00342E29" w:rsidRDefault="00342E29" w:rsidP="00D46C51">
      <w:pPr>
        <w:rPr>
          <w:lang w:eastAsia="pl-PL"/>
        </w:rPr>
      </w:pPr>
      <w:r w:rsidRPr="00342E29">
        <w:rPr>
          <w:shd w:val="clear" w:color="auto" w:fill="FFFFFF"/>
          <w:lang w:eastAsia="pl-PL"/>
        </w:rPr>
        <w:t>Jednym z celów polityki spójności Unii Europejskiej w ramach perspektywy finansowej na lata 2021-2027 jest zwiększenie wpływów lokalnych wspólnot na kształtowanie polityki terytorialnej. Cel 5 „Europa bliżej obywateli” skupia się na wzmocnieniu roli samorządów terytorialnych w stymulowaniu procesów rozwojowych w oparciu o działania wynikające ze strategii terytorialnych. Fundamentem do podejmowania tych interwencji jest współpraca samorządów na bazie zawiązywanych partnerstw, w ramach odpowiednich instrumentów terytorialnych polityki spójności, tj. ZIT i IIT. </w:t>
      </w:r>
      <w:r w:rsidRPr="0039724D">
        <w:rPr>
          <w:lang w:eastAsia="pl-PL"/>
        </w:rPr>
        <w:t> </w:t>
      </w:r>
    </w:p>
    <w:p w14:paraId="0DDDC6FE" w14:textId="62D04D87" w:rsidR="00342E29" w:rsidRPr="00D46C51" w:rsidRDefault="00342E29" w:rsidP="00D46C51">
      <w:pPr>
        <w:rPr>
          <w:lang w:eastAsia="pl-PL"/>
        </w:rPr>
      </w:pPr>
      <w:r w:rsidRPr="007531CD">
        <w:t>Niniejsza strategia</w:t>
      </w:r>
      <w:r w:rsidRPr="00342E29">
        <w:rPr>
          <w:color w:val="FF0000"/>
          <w:shd w:val="clear" w:color="auto" w:fill="FFFFFF"/>
          <w:lang w:eastAsia="pl-PL"/>
        </w:rPr>
        <w:t xml:space="preserve"> </w:t>
      </w:r>
      <w:r w:rsidRPr="00342E29">
        <w:rPr>
          <w:shd w:val="clear" w:color="auto" w:fill="FFFFFF"/>
          <w:lang w:eastAsia="pl-PL"/>
        </w:rPr>
        <w:t xml:space="preserve">rozwoju ponadlokalnego </w:t>
      </w:r>
      <w:r w:rsidR="00AB4033">
        <w:rPr>
          <w:shd w:val="clear" w:color="auto" w:fill="FFFFFF"/>
          <w:lang w:eastAsia="pl-PL"/>
        </w:rPr>
        <w:t xml:space="preserve">dla </w:t>
      </w:r>
      <w:r w:rsidR="009134EA">
        <w:rPr>
          <w:shd w:val="clear" w:color="auto" w:fill="FFFFFF"/>
          <w:lang w:eastAsia="pl-PL"/>
        </w:rPr>
        <w:t>P</w:t>
      </w:r>
      <w:r w:rsidRPr="00342E29">
        <w:rPr>
          <w:shd w:val="clear" w:color="auto" w:fill="FFFFFF"/>
          <w:lang w:eastAsia="pl-PL"/>
        </w:rPr>
        <w:t xml:space="preserve">artnerstwa </w:t>
      </w:r>
      <w:r w:rsidR="009134EA">
        <w:rPr>
          <w:shd w:val="clear" w:color="auto" w:fill="FFFFFF"/>
          <w:lang w:eastAsia="pl-PL"/>
        </w:rPr>
        <w:t>„</w:t>
      </w:r>
      <w:r>
        <w:rPr>
          <w:shd w:val="clear" w:color="auto" w:fill="FFFFFF"/>
          <w:lang w:eastAsia="pl-PL"/>
        </w:rPr>
        <w:t xml:space="preserve">Obszar </w:t>
      </w:r>
      <w:r w:rsidR="009134EA">
        <w:rPr>
          <w:shd w:val="clear" w:color="auto" w:fill="FFFFFF"/>
          <w:lang w:eastAsia="pl-PL"/>
        </w:rPr>
        <w:t xml:space="preserve">Funkcjonalny Miasta </w:t>
      </w:r>
      <w:r>
        <w:rPr>
          <w:shd w:val="clear" w:color="auto" w:fill="FFFFFF"/>
          <w:lang w:eastAsia="pl-PL"/>
        </w:rPr>
        <w:t>Płocka</w:t>
      </w:r>
      <w:r w:rsidR="009134EA">
        <w:rPr>
          <w:shd w:val="clear" w:color="auto" w:fill="FFFFFF"/>
          <w:lang w:eastAsia="pl-PL"/>
        </w:rPr>
        <w:t>”</w:t>
      </w:r>
      <w:r w:rsidRPr="00342E29">
        <w:rPr>
          <w:shd w:val="clear" w:color="auto" w:fill="FFFFFF"/>
          <w:lang w:eastAsia="pl-PL"/>
        </w:rPr>
        <w:t xml:space="preserve"> </w:t>
      </w:r>
      <w:r w:rsidRPr="00A9145C">
        <w:t xml:space="preserve">stanowi </w:t>
      </w:r>
      <w:r w:rsidRPr="0029381F">
        <w:t xml:space="preserve">odpowiedź na problemy, potrzeby rozwojowe, wyzwania i </w:t>
      </w:r>
      <w:r w:rsidRPr="00A9145C">
        <w:t>szanse wskazane w przeprowadzonej diagnozie obszaru partnerstwa. Strategia i jej proces przygotowywania są zgodne z ustawą z dnia 28 kwietnia 2022 r. o zasadach realizacji zadań finansowanych ze środków europejskich w perspektywie finansowej 2021–2027, ustawą o samorządzie gminnym z dnia 8 marca 1990</w:t>
      </w:r>
      <w:r>
        <w:t xml:space="preserve"> </w:t>
      </w:r>
      <w:r w:rsidRPr="00A9145C">
        <w:t>r</w:t>
      </w:r>
      <w:r>
        <w:t>.</w:t>
      </w:r>
      <w:r w:rsidRPr="00A9145C">
        <w:t xml:space="preserve"> oraz ustawą o zasadach prowadzenia polityki rozwoju z dn. 6 grudnia 2006 r., a także z projektem z dnia 11 października 2022 r</w:t>
      </w:r>
      <w:r>
        <w:t>.</w:t>
      </w:r>
      <w:r w:rsidRPr="00A9145C">
        <w:t xml:space="preserve"> ustawy o zmianie ustawy o planowaniu i zagospodarowaniu przestrzennym oraz niektórych innych ustaw.</w:t>
      </w:r>
      <w:r w:rsidRPr="00342E29">
        <w:rPr>
          <w:i/>
          <w:iCs/>
          <w:lang w:eastAsia="pl-PL"/>
        </w:rPr>
        <w:t xml:space="preserve"> </w:t>
      </w:r>
      <w:r w:rsidRPr="00A9145C">
        <w:rPr>
          <w:lang w:eastAsia="pl-PL"/>
        </w:rPr>
        <w:t>  </w:t>
      </w:r>
      <w:r w:rsidRPr="00A9145C">
        <w:rPr>
          <w:lang w:eastAsia="pl-PL"/>
        </w:rPr>
        <w:br/>
      </w:r>
      <w:r w:rsidRPr="00342E29">
        <w:rPr>
          <w:shd w:val="clear" w:color="auto" w:fill="FFFFFF"/>
          <w:lang w:eastAsia="pl-PL"/>
        </w:rPr>
        <w:t>Strategia</w:t>
      </w:r>
      <w:r w:rsidRPr="00342E29">
        <w:rPr>
          <w:i/>
          <w:iCs/>
          <w:shd w:val="clear" w:color="auto" w:fill="FFFFFF"/>
          <w:lang w:eastAsia="pl-PL"/>
        </w:rPr>
        <w:t xml:space="preserve"> </w:t>
      </w:r>
      <w:r w:rsidRPr="00342E29">
        <w:rPr>
          <w:shd w:val="clear" w:color="auto" w:fill="FFFFFF"/>
          <w:lang w:eastAsia="pl-PL"/>
        </w:rPr>
        <w:t>zawiera m.in. syntezę diagnozy, cele, do których partnerstwo dąży oraz odpowiadające im kierunki działań, wskaźniki, model struktury funkcjonalno-przestrzennej, listę projektów wraz z informacją o ich wyborze, źródła finansowania i opis systemu wdrażania.</w:t>
      </w:r>
      <w:r w:rsidRPr="00A9145C">
        <w:rPr>
          <w:lang w:eastAsia="pl-PL"/>
        </w:rPr>
        <w:t> </w:t>
      </w:r>
      <w:r w:rsidRPr="0039724D">
        <w:rPr>
          <w:lang w:eastAsia="pl-PL"/>
        </w:rPr>
        <w:br/>
        <w:t> </w:t>
      </w:r>
      <w:r w:rsidRPr="0039724D">
        <w:rPr>
          <w:lang w:eastAsia="pl-PL"/>
        </w:rPr>
        <w:br/>
      </w:r>
      <w:r w:rsidRPr="00342E29">
        <w:rPr>
          <w:shd w:val="clear" w:color="auto" w:fill="FFFFFF"/>
          <w:lang w:eastAsia="pl-PL"/>
        </w:rPr>
        <w:t xml:space="preserve">Wskazane w dokumencie projekty mają charakter zintegrowany w oparciu o założenia Ministerstwa Funduszy i Polityki Regionalnej przedstawione w dokumencie pn. „Zasady realizacji instrumentów terytorialnych w Polsce w perspektywie 2021 -2027”. Z kolei prezentowane w strategii podejście zintegrowane oparte jest na koncepcji </w:t>
      </w:r>
      <w:r w:rsidR="00E126C7">
        <w:rPr>
          <w:shd w:val="clear" w:color="auto" w:fill="FFFFFF"/>
          <w:lang w:eastAsia="pl-PL"/>
        </w:rPr>
        <w:t xml:space="preserve">przedsięwzięć i </w:t>
      </w:r>
      <w:r w:rsidRPr="00342E29">
        <w:rPr>
          <w:shd w:val="clear" w:color="auto" w:fill="FFFFFF"/>
          <w:lang w:eastAsia="pl-PL"/>
        </w:rPr>
        <w:t>wiązek projektowych, stanowiących fundament do wykazania powiązań między projektami, celami oraz działaniami. Zakres strategii, w szczególności w odniesieniu do wzoru listy projektów</w:t>
      </w:r>
      <w:r w:rsidR="00E126C7">
        <w:rPr>
          <w:shd w:val="clear" w:color="auto" w:fill="FFFFFF"/>
          <w:lang w:eastAsia="pl-PL"/>
        </w:rPr>
        <w:t xml:space="preserve"> i przedsięwzięć</w:t>
      </w:r>
      <w:r w:rsidRPr="00342E29">
        <w:rPr>
          <w:shd w:val="clear" w:color="auto" w:fill="FFFFFF"/>
          <w:lang w:eastAsia="pl-PL"/>
        </w:rPr>
        <w:t>, podejścia zintegrowanego, wskaźników, został skonsultowany w toku prac nad strategią z przedstawicielami Instytucji Zarządzającej Województwa Mazowieckiego.</w:t>
      </w:r>
    </w:p>
    <w:p w14:paraId="1027AEAE" w14:textId="241B2315" w:rsidR="00342E29" w:rsidRPr="00342E29" w:rsidRDefault="00342E29" w:rsidP="00D46C51">
      <w:pPr>
        <w:rPr>
          <w:rFonts w:ascii="Segoe UI" w:hAnsi="Segoe UI" w:cs="Segoe UI"/>
          <w:lang w:eastAsia="pl-PL"/>
        </w:rPr>
      </w:pPr>
      <w:r w:rsidRPr="00342E29">
        <w:rPr>
          <w:shd w:val="clear" w:color="auto" w:fill="FFFFFF"/>
          <w:lang w:eastAsia="pl-PL"/>
        </w:rPr>
        <w:t xml:space="preserve">Projekt </w:t>
      </w:r>
      <w:r w:rsidR="001A1C53">
        <w:rPr>
          <w:shd w:val="clear" w:color="auto" w:fill="FFFFFF"/>
          <w:lang w:eastAsia="pl-PL"/>
        </w:rPr>
        <w:t>strategii</w:t>
      </w:r>
      <w:r w:rsidRPr="00342E29">
        <w:rPr>
          <w:shd w:val="clear" w:color="auto" w:fill="FFFFFF"/>
          <w:lang w:eastAsia="pl-PL"/>
        </w:rPr>
        <w:t xml:space="preserve"> został przygotowany przez partnerów i zespół ekspertów Związku Miast Polskich w okresie listopad 2022 r. – </w:t>
      </w:r>
      <w:r w:rsidR="001A1C53">
        <w:rPr>
          <w:shd w:val="clear" w:color="auto" w:fill="FFFFFF"/>
          <w:lang w:eastAsia="pl-PL"/>
        </w:rPr>
        <w:t>październik</w:t>
      </w:r>
      <w:r w:rsidRPr="00342E29">
        <w:rPr>
          <w:shd w:val="clear" w:color="auto" w:fill="FFFFFF"/>
          <w:lang w:eastAsia="pl-PL"/>
        </w:rPr>
        <w:t xml:space="preserve"> 2023 r. w ramach projektu Centrum Wsparcia Doradczego Plus, zainicjowanego przez Ministerstwo Funduszy i </w:t>
      </w:r>
      <w:r w:rsidRPr="00342E29">
        <w:rPr>
          <w:shd w:val="clear" w:color="auto" w:fill="FFFFFF"/>
          <w:lang w:eastAsia="pl-PL"/>
        </w:rPr>
        <w:lastRenderedPageBreak/>
        <w:t>Polityki Regionalnej. W prace nad dokumentem zaangażowani zostali przedstawiciele samorządów tworzących partnerstwo (Rada Partnerstwa oraz Grupa Robocza) oraz partnerzy społeczno-gospodarczy i interesariusze różnych środowisk. Ostateczny kształt projektu strategii został zatwierdzony przez Radę Partnerstwa.</w:t>
      </w:r>
    </w:p>
    <w:p w14:paraId="0C46CAF8" w14:textId="77777777" w:rsidR="00342E29" w:rsidRPr="00342E29" w:rsidRDefault="00342E29" w:rsidP="00D46C51"/>
    <w:p w14:paraId="192485FC" w14:textId="1D611D76" w:rsidR="000613C4" w:rsidRDefault="000613C4">
      <w:pPr>
        <w:pStyle w:val="Nagwek1"/>
        <w:numPr>
          <w:ilvl w:val="0"/>
          <w:numId w:val="80"/>
        </w:numPr>
        <w:spacing w:after="480"/>
        <w:ind w:left="851" w:hanging="851"/>
      </w:pPr>
      <w:bookmarkStart w:id="2" w:name="_Toc153524138"/>
      <w:r>
        <w:lastRenderedPageBreak/>
        <w:t>Synteza diagnozy</w:t>
      </w:r>
      <w:r w:rsidR="00401623">
        <w:t>,</w:t>
      </w:r>
      <w:r>
        <w:t xml:space="preserve"> </w:t>
      </w:r>
      <w:r w:rsidR="00D46C51">
        <w:t>analiza uwarunkowań</w:t>
      </w:r>
      <w:r w:rsidR="00401623">
        <w:t xml:space="preserve"> i</w:t>
      </w:r>
      <w:r w:rsidR="00AF0C75">
        <w:t> </w:t>
      </w:r>
      <w:r w:rsidR="00401623">
        <w:t>powiązań</w:t>
      </w:r>
      <w:r w:rsidR="00AF0C75">
        <w:t xml:space="preserve"> strategicznych</w:t>
      </w:r>
      <w:bookmarkEnd w:id="2"/>
    </w:p>
    <w:p w14:paraId="0F409385" w14:textId="77777777" w:rsidR="00E80AF2" w:rsidRDefault="00E80AF2" w:rsidP="00E80AF2">
      <w:r>
        <w:t xml:space="preserve">Diagnoza została sporządzona w oparciu o metodykę wypracowaną przez zespół ekspercki Związku Miast Polskich i przetestowaną m. in. w pilotażu programu Centrum Wsparcia Doradczego w roku 2021. Niektóre elementy tej metodyki zostały dopasowane do specyfiki Partnerstwa. </w:t>
      </w:r>
    </w:p>
    <w:p w14:paraId="3B682018" w14:textId="77777777" w:rsidR="00E80AF2" w:rsidRDefault="00E80AF2" w:rsidP="00E80AF2">
      <w:r>
        <w:t xml:space="preserve">Raport diagnostyczny dostarcza informacji o stanie Partnerstwa w kilku obszarach. Istotną informacją wzbogacającą wartość raportu jest odniesienie danych do grupy porównawczej. Monitor Rozwoju Lokalnego (MRL) wykorzystywany jako narzędzie w diagnozie, to system bazodanowy, który pozwala porównywać gminy i grupy gmin w różnych aspektach. </w:t>
      </w:r>
    </w:p>
    <w:p w14:paraId="24A41D33" w14:textId="5D7E48D6" w:rsidR="00E80AF2" w:rsidRDefault="00E80AF2" w:rsidP="00E80AF2">
      <w:r>
        <w:t xml:space="preserve">Diagnoza obejmuje także analizę wskaźnikową porównującą podregion płocki z podregionami, w skład których wchodzą miasta wytypowane do analizy porównawczej dla Płocka – są to podregiony: elbląski, kaliski, radomski, tarnobrzeski, tarnowski i włocławski. </w:t>
      </w:r>
    </w:p>
    <w:p w14:paraId="7007330F" w14:textId="4700F742" w:rsidR="00E80AF2" w:rsidRPr="00E80AF2" w:rsidRDefault="00E80AF2" w:rsidP="00E80AF2">
      <w:r>
        <w:t>Poniższa synteza diagnozy zawierać będzie analizę zdiagnozowanych problemów i potencjałów rozwojowych, wyzwania rozwojowe, informację na temat zdefiniowanej zdolności instytucjonalnej Partnerstwa oraz analizę powiązań gospodarczych, społecznych i środowiskowych.</w:t>
      </w:r>
    </w:p>
    <w:p w14:paraId="54E8798C" w14:textId="2664DE2A" w:rsidR="00307DF3" w:rsidRDefault="00307DF3">
      <w:pPr>
        <w:pStyle w:val="Nagwek2"/>
        <w:numPr>
          <w:ilvl w:val="1"/>
          <w:numId w:val="80"/>
        </w:numPr>
      </w:pPr>
      <w:bookmarkStart w:id="3" w:name="_Toc153524139"/>
      <w:r>
        <w:t xml:space="preserve">Analiza </w:t>
      </w:r>
      <w:r w:rsidR="00E81998">
        <w:t>kluczowych</w:t>
      </w:r>
      <w:r>
        <w:t xml:space="preserve"> </w:t>
      </w:r>
      <w:r w:rsidR="00120023">
        <w:t>problemów i potencjałów rozwojowych</w:t>
      </w:r>
      <w:bookmarkEnd w:id="3"/>
    </w:p>
    <w:p w14:paraId="1511D662" w14:textId="1F9BBA8A" w:rsidR="009D1D70" w:rsidRDefault="009D1D70" w:rsidP="008A36F9">
      <w:r>
        <w:t xml:space="preserve">Kluczowe problemy oraz potencjały rozwojowe zdefiniowane dla obszaru Partnerstwa podzielono na 3 kategorie, ze względu na charakter występowania: </w:t>
      </w:r>
      <w:r w:rsidR="006F73B9">
        <w:t>gospodarka-transport-bezpieczeństwo, środowisko-przestrzeń, społeczeństwo.</w:t>
      </w:r>
    </w:p>
    <w:p w14:paraId="070B773A" w14:textId="226A4B94" w:rsidR="008A36F9" w:rsidRDefault="008A36F9" w:rsidP="008A36F9">
      <w:r>
        <w:t xml:space="preserve">Analizę kluczowych problemów </w:t>
      </w:r>
      <w:r w:rsidR="006F73B9">
        <w:t xml:space="preserve">i potencjałów </w:t>
      </w:r>
      <w:r>
        <w:t>rozwojowych Partnerstwa w raporcie diagnostycznym oparto na analizie danych wtórnych (</w:t>
      </w:r>
      <w:proofErr w:type="spellStart"/>
      <w:r>
        <w:t>desk</w:t>
      </w:r>
      <w:proofErr w:type="spellEnd"/>
      <w:r>
        <w:t xml:space="preserve"> </w:t>
      </w:r>
      <w:proofErr w:type="spellStart"/>
      <w:r>
        <w:t>research</w:t>
      </w:r>
      <w:proofErr w:type="spellEnd"/>
      <w:r>
        <w:t>), analizie danych statystycznych i przestrzennych, badaniach ankietowych mieszkańców, a w szczególności – na wnioskach z warsztatów przeprowadzonych z przedstawicielami gmin.</w:t>
      </w:r>
    </w:p>
    <w:p w14:paraId="26D6F384" w14:textId="70526913" w:rsidR="000A4FB5" w:rsidRDefault="000A4FB5" w:rsidP="00ED7A94">
      <w:pPr>
        <w:pStyle w:val="Legenda"/>
      </w:pPr>
      <w:bookmarkStart w:id="4" w:name="_Toc146978775"/>
      <w:bookmarkStart w:id="5" w:name="_Toc153524121"/>
      <w:r>
        <w:lastRenderedPageBreak/>
        <w:t xml:space="preserve">Tabela </w:t>
      </w:r>
      <w:r>
        <w:fldChar w:fldCharType="begin"/>
      </w:r>
      <w:r>
        <w:instrText xml:space="preserve"> SEQ Tabela \* ARABIC </w:instrText>
      </w:r>
      <w:r>
        <w:fldChar w:fldCharType="separate"/>
      </w:r>
      <w:r w:rsidR="00CB1486">
        <w:t>1</w:t>
      </w:r>
      <w:r>
        <w:fldChar w:fldCharType="end"/>
      </w:r>
      <w:r>
        <w:t xml:space="preserve"> Kluczowe problemy dla OFMP</w:t>
      </w:r>
      <w:bookmarkEnd w:id="4"/>
      <w:bookmarkEnd w:id="5"/>
    </w:p>
    <w:tbl>
      <w:tblPr>
        <w:tblStyle w:val="CWD"/>
        <w:tblW w:w="9351" w:type="dxa"/>
        <w:tblLayout w:type="fixed"/>
        <w:tblLook w:val="04A0" w:firstRow="1" w:lastRow="0" w:firstColumn="1" w:lastColumn="0" w:noHBand="0" w:noVBand="1"/>
      </w:tblPr>
      <w:tblGrid>
        <w:gridCol w:w="3117"/>
        <w:gridCol w:w="3117"/>
        <w:gridCol w:w="3117"/>
      </w:tblGrid>
      <w:tr w:rsidR="00461393" w:rsidRPr="00D660B4" w14:paraId="091A9125" w14:textId="7D992195" w:rsidTr="004613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7" w:type="dxa"/>
          </w:tcPr>
          <w:p w14:paraId="13002F12" w14:textId="277880D0" w:rsidR="00461393" w:rsidRPr="00D660B4" w:rsidRDefault="00461393" w:rsidP="00EA1CCD">
            <w:pPr>
              <w:spacing w:after="120"/>
              <w:ind w:left="0"/>
              <w:rPr>
                <w:sz w:val="26"/>
                <w:szCs w:val="26"/>
              </w:rPr>
            </w:pPr>
            <w:r>
              <w:rPr>
                <w:sz w:val="26"/>
                <w:szCs w:val="26"/>
              </w:rPr>
              <w:t>Gospodarka / transport / bezpieczeństwo</w:t>
            </w:r>
          </w:p>
        </w:tc>
        <w:tc>
          <w:tcPr>
            <w:tcW w:w="3117" w:type="dxa"/>
          </w:tcPr>
          <w:p w14:paraId="37EFD565" w14:textId="1E3E6A70" w:rsidR="00461393" w:rsidRPr="00D660B4" w:rsidRDefault="00461393" w:rsidP="00EA1CCD">
            <w:pPr>
              <w:spacing w:after="120"/>
              <w:ind w:left="0"/>
              <w:cnfStyle w:val="100000000000" w:firstRow="1" w:lastRow="0" w:firstColumn="0" w:lastColumn="0" w:oddVBand="0" w:evenVBand="0" w:oddHBand="0" w:evenHBand="0" w:firstRowFirstColumn="0" w:firstRowLastColumn="0" w:lastRowFirstColumn="0" w:lastRowLastColumn="0"/>
              <w:rPr>
                <w:sz w:val="26"/>
                <w:szCs w:val="26"/>
              </w:rPr>
            </w:pPr>
            <w:r>
              <w:rPr>
                <w:sz w:val="26"/>
                <w:szCs w:val="26"/>
              </w:rPr>
              <w:t>Środowisko / przestrzeń</w:t>
            </w:r>
          </w:p>
        </w:tc>
        <w:tc>
          <w:tcPr>
            <w:tcW w:w="3117" w:type="dxa"/>
          </w:tcPr>
          <w:p w14:paraId="76AA5AB2" w14:textId="683439E0" w:rsidR="00461393" w:rsidRPr="00D660B4" w:rsidRDefault="00461393" w:rsidP="00EA1CCD">
            <w:pPr>
              <w:spacing w:after="120"/>
              <w:ind w:left="0"/>
              <w:cnfStyle w:val="100000000000" w:firstRow="1" w:lastRow="0" w:firstColumn="0" w:lastColumn="0" w:oddVBand="0" w:evenVBand="0" w:oddHBand="0" w:evenHBand="0" w:firstRowFirstColumn="0" w:firstRowLastColumn="0" w:lastRowFirstColumn="0" w:lastRowLastColumn="0"/>
              <w:rPr>
                <w:sz w:val="26"/>
                <w:szCs w:val="26"/>
              </w:rPr>
            </w:pPr>
            <w:r>
              <w:rPr>
                <w:sz w:val="26"/>
                <w:szCs w:val="26"/>
              </w:rPr>
              <w:t xml:space="preserve">Społeczeństwo </w:t>
            </w:r>
          </w:p>
        </w:tc>
      </w:tr>
      <w:tr w:rsidR="00461393" w14:paraId="70E9CB5E" w14:textId="5860437A"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11151596" w14:textId="3A55A59C" w:rsidR="00461393" w:rsidRPr="00882B83" w:rsidRDefault="00461393" w:rsidP="000946CF">
            <w:pPr>
              <w:spacing w:after="120"/>
              <w:ind w:left="0"/>
              <w:rPr>
                <w:b w:val="0"/>
                <w:bCs/>
              </w:rPr>
            </w:pPr>
            <w:r w:rsidRPr="00FE00F4">
              <w:rPr>
                <w:bCs/>
              </w:rPr>
              <w:t xml:space="preserve">Słaby stan techniczny infrastruktury </w:t>
            </w:r>
            <w:r w:rsidR="005403C0" w:rsidRPr="00FE00F4">
              <w:rPr>
                <w:bCs/>
              </w:rPr>
              <w:t>drogowej oraz</w:t>
            </w:r>
            <w:r w:rsidRPr="00FE00F4">
              <w:rPr>
                <w:bCs/>
              </w:rPr>
              <w:t xml:space="preserve"> niewystarczający układ tras wyprowadzających ruch z miast w tym transport materiałów niebezpiecznych</w:t>
            </w:r>
          </w:p>
        </w:tc>
        <w:tc>
          <w:tcPr>
            <w:tcW w:w="0" w:type="dxa"/>
          </w:tcPr>
          <w:p w14:paraId="16C3394E" w14:textId="4062545B" w:rsidR="00461393" w:rsidRDefault="00461393" w:rsidP="00DB2971">
            <w:pPr>
              <w:spacing w:after="120"/>
              <w:ind w:left="0"/>
              <w:jc w:val="left"/>
              <w:cnfStyle w:val="000000000000" w:firstRow="0" w:lastRow="0" w:firstColumn="0" w:lastColumn="0" w:oddVBand="0" w:evenVBand="0" w:oddHBand="0" w:evenHBand="0" w:firstRowFirstColumn="0" w:firstRowLastColumn="0" w:lastRowFirstColumn="0" w:lastRowLastColumn="0"/>
            </w:pPr>
            <w:r w:rsidRPr="00DB2971">
              <w:t xml:space="preserve">Zagrożenia związane z lokalizacją </w:t>
            </w:r>
            <w:r w:rsidR="0038681D">
              <w:t>Zakładów o Dużym Ryzyku</w:t>
            </w:r>
            <w:r w:rsidRPr="00DB2971">
              <w:t xml:space="preserve"> i </w:t>
            </w:r>
            <w:r w:rsidR="0038681D">
              <w:t>Zakładów o Zwiększonym Ryzyku</w:t>
            </w:r>
          </w:p>
        </w:tc>
        <w:tc>
          <w:tcPr>
            <w:tcW w:w="0" w:type="dxa"/>
          </w:tcPr>
          <w:p w14:paraId="0009897F" w14:textId="0888D5B5" w:rsidR="00461393" w:rsidRDefault="00461393" w:rsidP="000A4FB5">
            <w:pPr>
              <w:spacing w:after="120"/>
              <w:ind w:left="0"/>
              <w:jc w:val="left"/>
              <w:cnfStyle w:val="000000000000" w:firstRow="0" w:lastRow="0" w:firstColumn="0" w:lastColumn="0" w:oddVBand="0" w:evenVBand="0" w:oddHBand="0" w:evenHBand="0" w:firstRowFirstColumn="0" w:firstRowLastColumn="0" w:lastRowFirstColumn="0" w:lastRowLastColumn="0"/>
            </w:pPr>
            <w:r w:rsidRPr="000A4FB5">
              <w:t>Niedostosowana oferta edukacyjna do potrzeb rynku pracy</w:t>
            </w:r>
          </w:p>
        </w:tc>
      </w:tr>
      <w:tr w:rsidR="00461393" w14:paraId="56BCA6DF" w14:textId="54CBFB42"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18AD9869" w14:textId="5886B8E1" w:rsidR="00461393" w:rsidRPr="00882B83" w:rsidRDefault="00461393" w:rsidP="000A56A2">
            <w:pPr>
              <w:spacing w:after="120"/>
              <w:ind w:left="0"/>
              <w:rPr>
                <w:b w:val="0"/>
                <w:bCs/>
              </w:rPr>
            </w:pPr>
            <w:r w:rsidRPr="00FE00F4">
              <w:rPr>
                <w:bCs/>
              </w:rPr>
              <w:t>Niska innowacyjność i konkurencyjność podmiotów gospodarczych</w:t>
            </w:r>
          </w:p>
        </w:tc>
        <w:tc>
          <w:tcPr>
            <w:tcW w:w="0" w:type="dxa"/>
          </w:tcPr>
          <w:p w14:paraId="3096C718" w14:textId="0256BF7A" w:rsidR="00461393" w:rsidRPr="00CF35A4" w:rsidRDefault="00461393" w:rsidP="00DB2971">
            <w:pPr>
              <w:spacing w:after="120"/>
              <w:ind w:left="0"/>
              <w:jc w:val="left"/>
              <w:cnfStyle w:val="000000000000" w:firstRow="0" w:lastRow="0" w:firstColumn="0" w:lastColumn="0" w:oddVBand="0" w:evenVBand="0" w:oddHBand="0" w:evenHBand="0" w:firstRowFirstColumn="0" w:firstRowLastColumn="0" w:lastRowFirstColumn="0" w:lastRowLastColumn="0"/>
            </w:pPr>
            <w:r w:rsidRPr="00DB2971">
              <w:t xml:space="preserve">Niska jakość przestrzeni publicznych w tym obszarów nadwodnych </w:t>
            </w:r>
          </w:p>
        </w:tc>
        <w:tc>
          <w:tcPr>
            <w:tcW w:w="0" w:type="dxa"/>
          </w:tcPr>
          <w:p w14:paraId="3072FF19" w14:textId="0563D6AA" w:rsidR="00461393" w:rsidRPr="00CF35A4" w:rsidRDefault="00461393" w:rsidP="000A4FB5">
            <w:pPr>
              <w:spacing w:after="120"/>
              <w:ind w:left="0"/>
              <w:jc w:val="left"/>
              <w:cnfStyle w:val="000000000000" w:firstRow="0" w:lastRow="0" w:firstColumn="0" w:lastColumn="0" w:oddVBand="0" w:evenVBand="0" w:oddHBand="0" w:evenHBand="0" w:firstRowFirstColumn="0" w:firstRowLastColumn="0" w:lastRowFirstColumn="0" w:lastRowLastColumn="0"/>
            </w:pPr>
            <w:r w:rsidRPr="000A4FB5">
              <w:t>Niekorzystne tendencje demograficzne – starzenie się społeczeństwa</w:t>
            </w:r>
          </w:p>
        </w:tc>
      </w:tr>
      <w:tr w:rsidR="00461393" w14:paraId="673C153A" w14:textId="326E9529"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2E2F4A24" w14:textId="781AF31B" w:rsidR="00461393" w:rsidRPr="00882B83" w:rsidRDefault="00461393" w:rsidP="000A56A2">
            <w:pPr>
              <w:spacing w:after="120"/>
              <w:ind w:left="0"/>
              <w:rPr>
                <w:b w:val="0"/>
                <w:bCs/>
              </w:rPr>
            </w:pPr>
            <w:r w:rsidRPr="00FE00F4">
              <w:rPr>
                <w:bCs/>
              </w:rPr>
              <w:t xml:space="preserve">Infrastruktura komunikacyjna </w:t>
            </w:r>
            <w:r w:rsidR="005403C0" w:rsidRPr="00FE00F4">
              <w:rPr>
                <w:bCs/>
              </w:rPr>
              <w:t>obszaru nieuwzględniająca</w:t>
            </w:r>
            <w:r w:rsidRPr="00FE00F4">
              <w:rPr>
                <w:bCs/>
              </w:rPr>
              <w:t xml:space="preserve"> wystarczająco potrzeb mobilności - transportu zbiorowego, pieszych i rowerzystów</w:t>
            </w:r>
          </w:p>
        </w:tc>
        <w:tc>
          <w:tcPr>
            <w:tcW w:w="0" w:type="dxa"/>
          </w:tcPr>
          <w:p w14:paraId="1E1A198D" w14:textId="747A479D" w:rsidR="00461393" w:rsidRDefault="00461393" w:rsidP="00DB2971">
            <w:pPr>
              <w:spacing w:after="120"/>
              <w:ind w:left="0"/>
              <w:jc w:val="left"/>
              <w:cnfStyle w:val="000000000000" w:firstRow="0" w:lastRow="0" w:firstColumn="0" w:lastColumn="0" w:oddVBand="0" w:evenVBand="0" w:oddHBand="0" w:evenHBand="0" w:firstRowFirstColumn="0" w:firstRowLastColumn="0" w:lastRowFirstColumn="0" w:lastRowLastColumn="0"/>
            </w:pPr>
            <w:r w:rsidRPr="00DB2971">
              <w:t>Niska jakość błękitno-zielonej infrastruktury</w:t>
            </w:r>
          </w:p>
        </w:tc>
        <w:tc>
          <w:tcPr>
            <w:tcW w:w="0" w:type="dxa"/>
          </w:tcPr>
          <w:p w14:paraId="575D025C" w14:textId="300F9FE5" w:rsidR="00461393" w:rsidRDefault="00461393" w:rsidP="000A4FB5">
            <w:pPr>
              <w:spacing w:after="120"/>
              <w:ind w:left="0"/>
              <w:jc w:val="left"/>
              <w:cnfStyle w:val="000000000000" w:firstRow="0" w:lastRow="0" w:firstColumn="0" w:lastColumn="0" w:oddVBand="0" w:evenVBand="0" w:oddHBand="0" w:evenHBand="0" w:firstRowFirstColumn="0" w:firstRowLastColumn="0" w:lastRowFirstColumn="0" w:lastRowLastColumn="0"/>
            </w:pPr>
            <w:r w:rsidRPr="000A4FB5">
              <w:t>Występujące zjawiska wykluczenia społecznego</w:t>
            </w:r>
          </w:p>
        </w:tc>
      </w:tr>
      <w:tr w:rsidR="00461393" w14:paraId="049C3D3D" w14:textId="36E2EACA"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2A867DFE" w14:textId="722DEA41" w:rsidR="00461393" w:rsidRPr="00882B83" w:rsidRDefault="00461393" w:rsidP="000A56A2">
            <w:pPr>
              <w:spacing w:after="120"/>
              <w:ind w:left="0"/>
              <w:rPr>
                <w:b w:val="0"/>
                <w:bCs/>
              </w:rPr>
            </w:pPr>
            <w:r w:rsidRPr="00FE00F4">
              <w:rPr>
                <w:bCs/>
              </w:rPr>
              <w:t xml:space="preserve">Brak spójnego systemu ścieżek rowerowych </w:t>
            </w:r>
          </w:p>
        </w:tc>
        <w:tc>
          <w:tcPr>
            <w:tcW w:w="0" w:type="dxa"/>
          </w:tcPr>
          <w:p w14:paraId="5C31D597" w14:textId="648715A2" w:rsidR="00461393" w:rsidRDefault="00461393" w:rsidP="00DB2971">
            <w:pPr>
              <w:spacing w:after="120"/>
              <w:ind w:left="0"/>
              <w:jc w:val="left"/>
              <w:cnfStyle w:val="000000000000" w:firstRow="0" w:lastRow="0" w:firstColumn="0" w:lastColumn="0" w:oddVBand="0" w:evenVBand="0" w:oddHBand="0" w:evenHBand="0" w:firstRowFirstColumn="0" w:firstRowLastColumn="0" w:lastRowFirstColumn="0" w:lastRowLastColumn="0"/>
            </w:pPr>
            <w:r w:rsidRPr="00DB2971">
              <w:t>Niezadowalający stan zabytków i obiektów dziedzictwa kulturowego</w:t>
            </w:r>
          </w:p>
        </w:tc>
        <w:tc>
          <w:tcPr>
            <w:tcW w:w="0" w:type="dxa"/>
          </w:tcPr>
          <w:p w14:paraId="3A561289" w14:textId="5D73DCA4" w:rsidR="00461393" w:rsidRDefault="00461393" w:rsidP="000A4FB5">
            <w:pPr>
              <w:spacing w:after="120"/>
              <w:ind w:left="0"/>
              <w:jc w:val="left"/>
              <w:cnfStyle w:val="000000000000" w:firstRow="0" w:lastRow="0" w:firstColumn="0" w:lastColumn="0" w:oddVBand="0" w:evenVBand="0" w:oddHBand="0" w:evenHBand="0" w:firstRowFirstColumn="0" w:firstRowLastColumn="0" w:lastRowFirstColumn="0" w:lastRowLastColumn="0"/>
            </w:pPr>
            <w:r w:rsidRPr="000A4FB5">
              <w:t>Utrzymujące się bezrobocie strukturalne, wymagające działań dostosowujących do rynku pracy</w:t>
            </w:r>
          </w:p>
        </w:tc>
      </w:tr>
      <w:tr w:rsidR="00461393" w14:paraId="7B2C2E5A" w14:textId="77777777"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25778F78" w14:textId="7DC31937" w:rsidR="00461393" w:rsidRPr="00882B83" w:rsidRDefault="00461393" w:rsidP="000A56A2">
            <w:pPr>
              <w:spacing w:after="120"/>
              <w:ind w:left="0"/>
              <w:rPr>
                <w:b w:val="0"/>
                <w:bCs/>
              </w:rPr>
            </w:pPr>
            <w:r w:rsidRPr="00FE00F4">
              <w:rPr>
                <w:bCs/>
              </w:rPr>
              <w:t xml:space="preserve">Brak pojazdów zeroemisyjnych w transporcie publicznym </w:t>
            </w:r>
          </w:p>
        </w:tc>
        <w:tc>
          <w:tcPr>
            <w:tcW w:w="0" w:type="dxa"/>
          </w:tcPr>
          <w:p w14:paraId="76C7B88C" w14:textId="2A1446D3" w:rsidR="00461393" w:rsidRDefault="00461393" w:rsidP="00DB2971">
            <w:pPr>
              <w:spacing w:after="120"/>
              <w:ind w:left="0"/>
              <w:jc w:val="left"/>
              <w:cnfStyle w:val="000000000000" w:firstRow="0" w:lastRow="0" w:firstColumn="0" w:lastColumn="0" w:oddVBand="0" w:evenVBand="0" w:oddHBand="0" w:evenHBand="0" w:firstRowFirstColumn="0" w:firstRowLastColumn="0" w:lastRowFirstColumn="0" w:lastRowLastColumn="0"/>
            </w:pPr>
            <w:r w:rsidRPr="00DB2971">
              <w:t>Niski poziom efektywności energetycznej budynków</w:t>
            </w:r>
          </w:p>
        </w:tc>
        <w:tc>
          <w:tcPr>
            <w:tcW w:w="0" w:type="dxa"/>
          </w:tcPr>
          <w:p w14:paraId="66FFB769" w14:textId="55D79A6B" w:rsidR="00461393" w:rsidRDefault="00461393" w:rsidP="000A4FB5">
            <w:pPr>
              <w:spacing w:after="120"/>
              <w:ind w:left="0"/>
              <w:jc w:val="left"/>
              <w:cnfStyle w:val="000000000000" w:firstRow="0" w:lastRow="0" w:firstColumn="0" w:lastColumn="0" w:oddVBand="0" w:evenVBand="0" w:oddHBand="0" w:evenHBand="0" w:firstRowFirstColumn="0" w:firstRowLastColumn="0" w:lastRowFirstColumn="0" w:lastRowLastColumn="0"/>
            </w:pPr>
            <w:r>
              <w:t>Niezadowalający</w:t>
            </w:r>
            <w:r w:rsidRPr="000A4FB5">
              <w:t xml:space="preserve"> poziom informatyzacji usług publicznych oraz wyposażenia informatycznego</w:t>
            </w:r>
          </w:p>
        </w:tc>
      </w:tr>
      <w:tr w:rsidR="00461393" w14:paraId="0F3CB3EF" w14:textId="77777777"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28E15C24" w14:textId="05718DBF" w:rsidR="00461393" w:rsidRPr="00882B83" w:rsidRDefault="00461393" w:rsidP="000A56A2">
            <w:pPr>
              <w:spacing w:after="120"/>
              <w:ind w:left="0"/>
              <w:rPr>
                <w:b w:val="0"/>
                <w:bCs/>
              </w:rPr>
            </w:pPr>
            <w:r w:rsidRPr="00FE00F4">
              <w:rPr>
                <w:bCs/>
              </w:rPr>
              <w:t>Brak zintegrowanej informacji pasażerskiej dla różnych środków podróży</w:t>
            </w:r>
          </w:p>
        </w:tc>
        <w:tc>
          <w:tcPr>
            <w:tcW w:w="0" w:type="dxa"/>
          </w:tcPr>
          <w:p w14:paraId="6898A5BF" w14:textId="1CCDBB97" w:rsidR="00461393" w:rsidRDefault="00461393" w:rsidP="00DB2971">
            <w:pPr>
              <w:spacing w:after="120"/>
              <w:ind w:left="0"/>
              <w:jc w:val="left"/>
              <w:cnfStyle w:val="000000000000" w:firstRow="0" w:lastRow="0" w:firstColumn="0" w:lastColumn="0" w:oddVBand="0" w:evenVBand="0" w:oddHBand="0" w:evenHBand="0" w:firstRowFirstColumn="0" w:firstRowLastColumn="0" w:lastRowFirstColumn="0" w:lastRowLastColumn="0"/>
            </w:pPr>
            <w:r w:rsidRPr="00DB2971">
              <w:t>Przestarzałe systemy grzewcze wpływające na poziom emisji zanieczyszczeń do środowiska</w:t>
            </w:r>
          </w:p>
        </w:tc>
        <w:tc>
          <w:tcPr>
            <w:tcW w:w="0" w:type="dxa"/>
          </w:tcPr>
          <w:p w14:paraId="431B73F7" w14:textId="1CF7F302" w:rsidR="00461393" w:rsidRDefault="00461393" w:rsidP="009134EA">
            <w:pPr>
              <w:spacing w:after="120"/>
              <w:ind w:left="0"/>
              <w:jc w:val="left"/>
              <w:cnfStyle w:val="000000000000" w:firstRow="0" w:lastRow="0" w:firstColumn="0" w:lastColumn="0" w:oddVBand="0" w:evenVBand="0" w:oddHBand="0" w:evenHBand="0" w:firstRowFirstColumn="0" w:firstRowLastColumn="0" w:lastRowFirstColumn="0" w:lastRowLastColumn="0"/>
            </w:pPr>
            <w:r>
              <w:t>Niewystarczający zakres</w:t>
            </w:r>
            <w:r w:rsidRPr="000A4FB5">
              <w:t xml:space="preserve"> </w:t>
            </w:r>
            <w:r>
              <w:t>usług</w:t>
            </w:r>
            <w:r w:rsidRPr="000A4FB5">
              <w:t xml:space="preserve"> społeczn</w:t>
            </w:r>
            <w:r>
              <w:t>ych</w:t>
            </w:r>
            <w:r w:rsidRPr="000A4FB5">
              <w:t xml:space="preserve"> </w:t>
            </w:r>
          </w:p>
        </w:tc>
      </w:tr>
      <w:tr w:rsidR="00461393" w14:paraId="687B32FD" w14:textId="77777777"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03425919" w14:textId="672F2EF2" w:rsidR="00461393" w:rsidRPr="00882B83" w:rsidRDefault="00461393" w:rsidP="000A56A2">
            <w:pPr>
              <w:spacing w:after="120"/>
              <w:ind w:left="0"/>
              <w:rPr>
                <w:b w:val="0"/>
                <w:bCs/>
              </w:rPr>
            </w:pPr>
            <w:r w:rsidRPr="00FE00F4">
              <w:rPr>
                <w:bCs/>
              </w:rPr>
              <w:t xml:space="preserve">Niewystarczająca ilość uzbrojonych terenów </w:t>
            </w:r>
            <w:r w:rsidRPr="00FE00F4">
              <w:rPr>
                <w:bCs/>
              </w:rPr>
              <w:lastRenderedPageBreak/>
              <w:t>inwestycyjnych</w:t>
            </w:r>
          </w:p>
        </w:tc>
        <w:tc>
          <w:tcPr>
            <w:tcW w:w="0" w:type="dxa"/>
          </w:tcPr>
          <w:p w14:paraId="2360BC05" w14:textId="21141D91" w:rsidR="00461393" w:rsidRDefault="00461393" w:rsidP="00DB2971">
            <w:pPr>
              <w:spacing w:after="120"/>
              <w:ind w:left="0"/>
              <w:jc w:val="left"/>
              <w:cnfStyle w:val="000000000000" w:firstRow="0" w:lastRow="0" w:firstColumn="0" w:lastColumn="0" w:oddVBand="0" w:evenVBand="0" w:oddHBand="0" w:evenHBand="0" w:firstRowFirstColumn="0" w:firstRowLastColumn="0" w:lastRowFirstColumn="0" w:lastRowLastColumn="0"/>
            </w:pPr>
            <w:r w:rsidRPr="00DB2971">
              <w:lastRenderedPageBreak/>
              <w:t>Słaby rozwój infrastruktury technicznej na terenie OFMP</w:t>
            </w:r>
          </w:p>
        </w:tc>
        <w:tc>
          <w:tcPr>
            <w:tcW w:w="0" w:type="dxa"/>
          </w:tcPr>
          <w:p w14:paraId="5119DE8A" w14:textId="06BE5644" w:rsidR="00461393" w:rsidRDefault="00461393" w:rsidP="009134EA">
            <w:pPr>
              <w:spacing w:after="120"/>
              <w:ind w:left="0"/>
              <w:jc w:val="left"/>
              <w:cnfStyle w:val="000000000000" w:firstRow="0" w:lastRow="0" w:firstColumn="0" w:lastColumn="0" w:oddVBand="0" w:evenVBand="0" w:oddHBand="0" w:evenHBand="0" w:firstRowFirstColumn="0" w:firstRowLastColumn="0" w:lastRowFirstColumn="0" w:lastRowLastColumn="0"/>
            </w:pPr>
            <w:r>
              <w:t>Niedostosowany do potrzeb zakres funkcjonowania</w:t>
            </w:r>
            <w:r w:rsidRPr="000A4FB5">
              <w:t xml:space="preserve"> pieczy </w:t>
            </w:r>
            <w:r w:rsidRPr="000A4FB5">
              <w:lastRenderedPageBreak/>
              <w:t>zastępczej</w:t>
            </w:r>
          </w:p>
        </w:tc>
      </w:tr>
      <w:tr w:rsidR="00461393" w14:paraId="1D8C030F" w14:textId="77777777"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7A001FE8" w14:textId="179EF868" w:rsidR="00461393" w:rsidRPr="00882B83" w:rsidRDefault="00461393" w:rsidP="000A56A2">
            <w:pPr>
              <w:spacing w:after="120"/>
              <w:ind w:left="0"/>
              <w:rPr>
                <w:b w:val="0"/>
                <w:bCs/>
              </w:rPr>
            </w:pPr>
            <w:r w:rsidRPr="00FE00F4">
              <w:rPr>
                <w:bCs/>
              </w:rPr>
              <w:lastRenderedPageBreak/>
              <w:t>Słabo rozwinięte usługi turystyczne</w:t>
            </w:r>
          </w:p>
        </w:tc>
        <w:tc>
          <w:tcPr>
            <w:tcW w:w="0" w:type="dxa"/>
          </w:tcPr>
          <w:p w14:paraId="71D50BAD" w14:textId="5FCFAA23" w:rsidR="00461393" w:rsidRDefault="00461393" w:rsidP="00DB2971">
            <w:pPr>
              <w:spacing w:after="120"/>
              <w:ind w:left="0"/>
              <w:jc w:val="left"/>
              <w:cnfStyle w:val="000000000000" w:firstRow="0" w:lastRow="0" w:firstColumn="0" w:lastColumn="0" w:oddVBand="0" w:evenVBand="0" w:oddHBand="0" w:evenHBand="0" w:firstRowFirstColumn="0" w:firstRowLastColumn="0" w:lastRowFirstColumn="0" w:lastRowLastColumn="0"/>
            </w:pPr>
            <w:r w:rsidRPr="00DB2971">
              <w:t>Niska lesistość na terenie OFMP</w:t>
            </w:r>
          </w:p>
        </w:tc>
        <w:tc>
          <w:tcPr>
            <w:tcW w:w="0" w:type="dxa"/>
          </w:tcPr>
          <w:p w14:paraId="152DEA8E" w14:textId="594F4C20" w:rsidR="00461393" w:rsidRDefault="00461393" w:rsidP="000A4FB5">
            <w:pPr>
              <w:spacing w:after="120"/>
              <w:ind w:left="0"/>
              <w:jc w:val="left"/>
              <w:cnfStyle w:val="000000000000" w:firstRow="0" w:lastRow="0" w:firstColumn="0" w:lastColumn="0" w:oddVBand="0" w:evenVBand="0" w:oddHBand="0" w:evenHBand="0" w:firstRowFirstColumn="0" w:firstRowLastColumn="0" w:lastRowFirstColumn="0" w:lastRowLastColumn="0"/>
            </w:pPr>
            <w:r w:rsidRPr="000A4FB5">
              <w:t xml:space="preserve">Brak wystarczającej opieki nad osobami starszymi i opieki </w:t>
            </w:r>
            <w:proofErr w:type="spellStart"/>
            <w:r w:rsidRPr="000A4FB5">
              <w:t>wytchnieniowej</w:t>
            </w:r>
            <w:proofErr w:type="spellEnd"/>
          </w:p>
        </w:tc>
      </w:tr>
      <w:tr w:rsidR="00461393" w14:paraId="36A1E555" w14:textId="77777777"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2FB315AA" w14:textId="77777777" w:rsidR="00461393" w:rsidRPr="00882B83" w:rsidRDefault="00461393" w:rsidP="000A56A2">
            <w:pPr>
              <w:spacing w:after="120"/>
              <w:ind w:left="0"/>
              <w:rPr>
                <w:b w:val="0"/>
                <w:bCs/>
              </w:rPr>
            </w:pPr>
            <w:r w:rsidRPr="00FE00F4">
              <w:rPr>
                <w:bCs/>
              </w:rPr>
              <w:t>Nieuregulowany stan prawny gruntów</w:t>
            </w:r>
          </w:p>
          <w:p w14:paraId="778425B0" w14:textId="3E776989" w:rsidR="00461393" w:rsidRPr="00882B83" w:rsidRDefault="00461393" w:rsidP="000A56A2">
            <w:pPr>
              <w:spacing w:after="120"/>
              <w:ind w:left="0"/>
              <w:rPr>
                <w:b w:val="0"/>
                <w:bCs/>
              </w:rPr>
            </w:pPr>
            <w:r w:rsidRPr="00FE00F4">
              <w:rPr>
                <w:bCs/>
              </w:rPr>
              <w:t>Duże rozdrobnienie gospodarstw rolnych</w:t>
            </w:r>
          </w:p>
        </w:tc>
        <w:tc>
          <w:tcPr>
            <w:tcW w:w="0" w:type="dxa"/>
          </w:tcPr>
          <w:p w14:paraId="23A6BD23" w14:textId="09BC3688" w:rsidR="00461393" w:rsidRDefault="00461393" w:rsidP="00DB2971">
            <w:pPr>
              <w:spacing w:after="120"/>
              <w:ind w:left="0"/>
              <w:jc w:val="left"/>
              <w:cnfStyle w:val="000000000000" w:firstRow="0" w:lastRow="0" w:firstColumn="0" w:lastColumn="0" w:oddVBand="0" w:evenVBand="0" w:oddHBand="0" w:evenHBand="0" w:firstRowFirstColumn="0" w:firstRowLastColumn="0" w:lastRowFirstColumn="0" w:lastRowLastColumn="0"/>
            </w:pPr>
            <w:r w:rsidRPr="00DB2971">
              <w:t>Wysoki poziom emisji zanieczyszczeń i hałasu na terenach zurbanizowanych</w:t>
            </w:r>
          </w:p>
        </w:tc>
        <w:tc>
          <w:tcPr>
            <w:tcW w:w="0" w:type="dxa"/>
          </w:tcPr>
          <w:p w14:paraId="4EB2A648" w14:textId="2ADA395F" w:rsidR="00461393" w:rsidRDefault="00461393" w:rsidP="000A4FB5">
            <w:pPr>
              <w:spacing w:after="120"/>
              <w:ind w:left="0"/>
              <w:jc w:val="left"/>
              <w:cnfStyle w:val="000000000000" w:firstRow="0" w:lastRow="0" w:firstColumn="0" w:lastColumn="0" w:oddVBand="0" w:evenVBand="0" w:oddHBand="0" w:evenHBand="0" w:firstRowFirstColumn="0" w:firstRowLastColumn="0" w:lastRowFirstColumn="0" w:lastRowLastColumn="0"/>
            </w:pPr>
            <w:r w:rsidRPr="000A4FB5">
              <w:t xml:space="preserve">Niski poziom infrastruktury i problem z dostępnością do usług zdrowotnych </w:t>
            </w:r>
          </w:p>
        </w:tc>
      </w:tr>
      <w:tr w:rsidR="00461393" w14:paraId="4DD016E4" w14:textId="77777777"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0669E992" w14:textId="2546F187" w:rsidR="00461393" w:rsidRPr="00882B83" w:rsidRDefault="00461393" w:rsidP="000A56A2">
            <w:pPr>
              <w:spacing w:after="120"/>
              <w:ind w:left="0"/>
              <w:rPr>
                <w:b w:val="0"/>
                <w:bCs/>
              </w:rPr>
            </w:pPr>
            <w:r w:rsidRPr="00FE00F4">
              <w:rPr>
                <w:bCs/>
              </w:rPr>
              <w:t>Obniżanie się opłacalności produkcji rolnej oraz spadek dochodów rolników</w:t>
            </w:r>
          </w:p>
        </w:tc>
        <w:tc>
          <w:tcPr>
            <w:tcW w:w="0" w:type="dxa"/>
          </w:tcPr>
          <w:p w14:paraId="28323B51" w14:textId="77777777" w:rsidR="00461393" w:rsidRDefault="00461393" w:rsidP="000946CF">
            <w:pPr>
              <w:spacing w:after="120"/>
              <w:ind w:left="0"/>
              <w:cnfStyle w:val="000000000000" w:firstRow="0" w:lastRow="0" w:firstColumn="0" w:lastColumn="0" w:oddVBand="0" w:evenVBand="0" w:oddHBand="0" w:evenHBand="0" w:firstRowFirstColumn="0" w:firstRowLastColumn="0" w:lastRowFirstColumn="0" w:lastRowLastColumn="0"/>
            </w:pPr>
          </w:p>
        </w:tc>
        <w:tc>
          <w:tcPr>
            <w:tcW w:w="0" w:type="dxa"/>
          </w:tcPr>
          <w:p w14:paraId="2A1A4B86" w14:textId="1C718A3F" w:rsidR="00461393" w:rsidRDefault="00461393" w:rsidP="000A4FB5">
            <w:pPr>
              <w:spacing w:after="120"/>
              <w:ind w:left="0"/>
              <w:jc w:val="left"/>
              <w:cnfStyle w:val="000000000000" w:firstRow="0" w:lastRow="0" w:firstColumn="0" w:lastColumn="0" w:oddVBand="0" w:evenVBand="0" w:oddHBand="0" w:evenHBand="0" w:firstRowFirstColumn="0" w:firstRowLastColumn="0" w:lastRowFirstColumn="0" w:lastRowLastColumn="0"/>
            </w:pPr>
            <w:r w:rsidRPr="000A4FB5">
              <w:t>Niski poziom dostępności mieszkań</w:t>
            </w:r>
            <w:r w:rsidR="00907807">
              <w:t>,</w:t>
            </w:r>
            <w:r>
              <w:t xml:space="preserve"> w tym preferencyjnego najmu</w:t>
            </w:r>
            <w:r w:rsidRPr="000A4FB5">
              <w:t xml:space="preserve"> </w:t>
            </w:r>
          </w:p>
        </w:tc>
      </w:tr>
      <w:tr w:rsidR="00461393" w14:paraId="60F67A5E" w14:textId="77777777"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7496FC7D" w14:textId="51CCD520" w:rsidR="00461393" w:rsidRPr="00882B83" w:rsidRDefault="00461393" w:rsidP="000A56A2">
            <w:pPr>
              <w:spacing w:after="120"/>
              <w:ind w:left="0"/>
              <w:rPr>
                <w:b w:val="0"/>
                <w:bCs/>
              </w:rPr>
            </w:pPr>
            <w:r w:rsidRPr="00FE00F4">
              <w:rPr>
                <w:bCs/>
              </w:rPr>
              <w:t>Słabo rozwinięty system połączeń komunikacji zbiorowej w obszarze</w:t>
            </w:r>
            <w:r w:rsidRPr="00FE00F4" w:rsidDel="0085705F">
              <w:rPr>
                <w:bCs/>
              </w:rPr>
              <w:t xml:space="preserve"> </w:t>
            </w:r>
          </w:p>
        </w:tc>
        <w:tc>
          <w:tcPr>
            <w:tcW w:w="0" w:type="dxa"/>
          </w:tcPr>
          <w:p w14:paraId="5F61448A" w14:textId="77777777" w:rsidR="00461393" w:rsidRDefault="00461393" w:rsidP="000946CF">
            <w:pPr>
              <w:spacing w:after="120"/>
              <w:ind w:left="0"/>
              <w:cnfStyle w:val="000000000000" w:firstRow="0" w:lastRow="0" w:firstColumn="0" w:lastColumn="0" w:oddVBand="0" w:evenVBand="0" w:oddHBand="0" w:evenHBand="0" w:firstRowFirstColumn="0" w:firstRowLastColumn="0" w:lastRowFirstColumn="0" w:lastRowLastColumn="0"/>
            </w:pPr>
          </w:p>
        </w:tc>
        <w:tc>
          <w:tcPr>
            <w:tcW w:w="0" w:type="dxa"/>
          </w:tcPr>
          <w:p w14:paraId="318F4929" w14:textId="5A3478D5" w:rsidR="00461393" w:rsidRDefault="00461393" w:rsidP="000A4FB5">
            <w:pPr>
              <w:spacing w:after="120"/>
              <w:ind w:left="0"/>
              <w:jc w:val="left"/>
              <w:cnfStyle w:val="000000000000" w:firstRow="0" w:lastRow="0" w:firstColumn="0" w:lastColumn="0" w:oddVBand="0" w:evenVBand="0" w:oddHBand="0" w:evenHBand="0" w:firstRowFirstColumn="0" w:firstRowLastColumn="0" w:lastRowFirstColumn="0" w:lastRowLastColumn="0"/>
            </w:pPr>
            <w:r w:rsidRPr="000A4FB5">
              <w:t xml:space="preserve">Niska dostępność do usług psychoterapeutycznych, psychologicznych i psychiatrycznych dla mieszkańców, </w:t>
            </w:r>
            <w:r w:rsidRPr="000A4FB5">
              <w:br/>
              <w:t>w szczególności dla dzieci i młodzieży</w:t>
            </w:r>
          </w:p>
        </w:tc>
      </w:tr>
      <w:tr w:rsidR="00461393" w14:paraId="1546D764" w14:textId="77777777"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180D9052" w14:textId="4B879156" w:rsidR="00461393" w:rsidRPr="00882B83" w:rsidRDefault="00461393" w:rsidP="000A56A2">
            <w:pPr>
              <w:spacing w:after="120"/>
              <w:ind w:left="0"/>
              <w:rPr>
                <w:b w:val="0"/>
                <w:bCs/>
              </w:rPr>
            </w:pPr>
            <w:r w:rsidRPr="00FE00F4">
              <w:rPr>
                <w:bCs/>
              </w:rPr>
              <w:t xml:space="preserve">Dysproporcje rozwojowe obszaru </w:t>
            </w:r>
          </w:p>
        </w:tc>
        <w:tc>
          <w:tcPr>
            <w:tcW w:w="0" w:type="dxa"/>
          </w:tcPr>
          <w:p w14:paraId="5B6669F6" w14:textId="77777777" w:rsidR="00461393" w:rsidRDefault="00461393" w:rsidP="000946CF">
            <w:pPr>
              <w:spacing w:after="120"/>
              <w:ind w:left="0"/>
              <w:cnfStyle w:val="000000000000" w:firstRow="0" w:lastRow="0" w:firstColumn="0" w:lastColumn="0" w:oddVBand="0" w:evenVBand="0" w:oddHBand="0" w:evenHBand="0" w:firstRowFirstColumn="0" w:firstRowLastColumn="0" w:lastRowFirstColumn="0" w:lastRowLastColumn="0"/>
            </w:pPr>
          </w:p>
        </w:tc>
        <w:tc>
          <w:tcPr>
            <w:tcW w:w="0" w:type="dxa"/>
          </w:tcPr>
          <w:p w14:paraId="02FBE9D9" w14:textId="36EFAF77" w:rsidR="00461393" w:rsidRDefault="00461393" w:rsidP="00C946D2">
            <w:pPr>
              <w:keepNext/>
              <w:spacing w:after="120"/>
              <w:ind w:left="0"/>
              <w:jc w:val="left"/>
              <w:cnfStyle w:val="000000000000" w:firstRow="0" w:lastRow="0" w:firstColumn="0" w:lastColumn="0" w:oddVBand="0" w:evenVBand="0" w:oddHBand="0" w:evenHBand="0" w:firstRowFirstColumn="0" w:firstRowLastColumn="0" w:lastRowFirstColumn="0" w:lastRowLastColumn="0"/>
            </w:pPr>
            <w:r w:rsidRPr="000A4FB5">
              <w:t>Niewystarczająca infrastruktura sportowo-rekreacyjna</w:t>
            </w:r>
          </w:p>
        </w:tc>
      </w:tr>
    </w:tbl>
    <w:p w14:paraId="458D4481" w14:textId="6820F872" w:rsidR="009D1D70" w:rsidRDefault="00802B2A" w:rsidP="007F4265">
      <w:pPr>
        <w:pStyle w:val="Zrodlo"/>
      </w:pPr>
      <w:r>
        <w:t>Źródło</w:t>
      </w:r>
      <w:r w:rsidR="00C946D2">
        <w:t>: Opracowanie własne</w:t>
      </w:r>
    </w:p>
    <w:p w14:paraId="1372BE96" w14:textId="4505A236" w:rsidR="00E32C62" w:rsidRDefault="00E32C62" w:rsidP="00ED7A94">
      <w:pPr>
        <w:pStyle w:val="Legenda"/>
      </w:pPr>
      <w:bookmarkStart w:id="6" w:name="_Toc153524122"/>
      <w:r>
        <w:t xml:space="preserve">Tabela </w:t>
      </w:r>
      <w:r>
        <w:fldChar w:fldCharType="begin"/>
      </w:r>
      <w:r>
        <w:instrText xml:space="preserve"> SEQ Tabela \* ARABIC </w:instrText>
      </w:r>
      <w:r>
        <w:fldChar w:fldCharType="separate"/>
      </w:r>
      <w:r w:rsidR="00CB1486">
        <w:t>2</w:t>
      </w:r>
      <w:r>
        <w:fldChar w:fldCharType="end"/>
      </w:r>
      <w:r>
        <w:t xml:space="preserve"> Potencjały rozwojowe OFMP</w:t>
      </w:r>
      <w:bookmarkEnd w:id="6"/>
    </w:p>
    <w:tbl>
      <w:tblPr>
        <w:tblStyle w:val="CWD"/>
        <w:tblW w:w="9351" w:type="dxa"/>
        <w:tblLook w:val="04A0" w:firstRow="1" w:lastRow="0" w:firstColumn="1" w:lastColumn="0" w:noHBand="0" w:noVBand="1"/>
      </w:tblPr>
      <w:tblGrid>
        <w:gridCol w:w="3117"/>
        <w:gridCol w:w="3117"/>
        <w:gridCol w:w="3117"/>
      </w:tblGrid>
      <w:tr w:rsidR="00461393" w:rsidRPr="00D660B4" w14:paraId="6DE0659C" w14:textId="77777777" w:rsidTr="004613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7" w:type="dxa"/>
          </w:tcPr>
          <w:p w14:paraId="26A5B899" w14:textId="77777777" w:rsidR="00461393" w:rsidRPr="00D660B4" w:rsidRDefault="00461393" w:rsidP="00EA1CCD">
            <w:pPr>
              <w:spacing w:after="120"/>
              <w:ind w:left="0"/>
              <w:rPr>
                <w:sz w:val="26"/>
                <w:szCs w:val="26"/>
              </w:rPr>
            </w:pPr>
            <w:r>
              <w:rPr>
                <w:sz w:val="26"/>
                <w:szCs w:val="26"/>
              </w:rPr>
              <w:t>Gospodarka / transport / bezpieczeństwo</w:t>
            </w:r>
          </w:p>
        </w:tc>
        <w:tc>
          <w:tcPr>
            <w:tcW w:w="3117" w:type="dxa"/>
          </w:tcPr>
          <w:p w14:paraId="3EA78A37" w14:textId="77777777" w:rsidR="00461393" w:rsidRPr="00D660B4" w:rsidRDefault="00461393" w:rsidP="00EA1CCD">
            <w:pPr>
              <w:spacing w:after="120"/>
              <w:ind w:left="0"/>
              <w:cnfStyle w:val="100000000000" w:firstRow="1" w:lastRow="0" w:firstColumn="0" w:lastColumn="0" w:oddVBand="0" w:evenVBand="0" w:oddHBand="0" w:evenHBand="0" w:firstRowFirstColumn="0" w:firstRowLastColumn="0" w:lastRowFirstColumn="0" w:lastRowLastColumn="0"/>
              <w:rPr>
                <w:sz w:val="26"/>
                <w:szCs w:val="26"/>
              </w:rPr>
            </w:pPr>
            <w:r>
              <w:rPr>
                <w:sz w:val="26"/>
                <w:szCs w:val="26"/>
              </w:rPr>
              <w:t>Środowisko / przestrzeń</w:t>
            </w:r>
          </w:p>
        </w:tc>
        <w:tc>
          <w:tcPr>
            <w:tcW w:w="3117" w:type="dxa"/>
          </w:tcPr>
          <w:p w14:paraId="3C6E4882" w14:textId="77777777" w:rsidR="00461393" w:rsidRPr="00D660B4" w:rsidRDefault="00461393" w:rsidP="00EA1CCD">
            <w:pPr>
              <w:spacing w:after="120"/>
              <w:ind w:left="0"/>
              <w:cnfStyle w:val="100000000000" w:firstRow="1" w:lastRow="0" w:firstColumn="0" w:lastColumn="0" w:oddVBand="0" w:evenVBand="0" w:oddHBand="0" w:evenHBand="0" w:firstRowFirstColumn="0" w:firstRowLastColumn="0" w:lastRowFirstColumn="0" w:lastRowLastColumn="0"/>
              <w:rPr>
                <w:sz w:val="26"/>
                <w:szCs w:val="26"/>
              </w:rPr>
            </w:pPr>
            <w:r>
              <w:rPr>
                <w:sz w:val="26"/>
                <w:szCs w:val="26"/>
              </w:rPr>
              <w:t xml:space="preserve">Społeczeństwo </w:t>
            </w:r>
          </w:p>
        </w:tc>
      </w:tr>
      <w:tr w:rsidR="00461393" w14:paraId="42DABC3B" w14:textId="77777777"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2803D485" w14:textId="3D380E27" w:rsidR="00461393" w:rsidRPr="00882B83" w:rsidRDefault="00461393" w:rsidP="00176081">
            <w:pPr>
              <w:spacing w:after="120"/>
              <w:ind w:left="0"/>
              <w:rPr>
                <w:b w:val="0"/>
                <w:bCs/>
              </w:rPr>
            </w:pPr>
            <w:r w:rsidRPr="00FE00F4">
              <w:rPr>
                <w:bCs/>
              </w:rPr>
              <w:t>Atrakcyjna lokalizacja obszaru w centrum Polski</w:t>
            </w:r>
          </w:p>
        </w:tc>
        <w:tc>
          <w:tcPr>
            <w:tcW w:w="0" w:type="dxa"/>
          </w:tcPr>
          <w:p w14:paraId="35FCC557" w14:textId="0CD6DD50" w:rsidR="00461393" w:rsidRDefault="00461393" w:rsidP="00176081">
            <w:pPr>
              <w:spacing w:after="120"/>
              <w:ind w:left="0"/>
              <w:jc w:val="left"/>
              <w:cnfStyle w:val="000000000000" w:firstRow="0" w:lastRow="0" w:firstColumn="0" w:lastColumn="0" w:oddVBand="0" w:evenVBand="0" w:oddHBand="0" w:evenHBand="0" w:firstRowFirstColumn="0" w:firstRowLastColumn="0" w:lastRowFirstColumn="0" w:lastRowLastColumn="0"/>
            </w:pPr>
            <w:r w:rsidRPr="00176081">
              <w:t>Atrakcyjne zasoby dziedzictwa przyrodniczego (parki krajobrazowe, obszary chronione, rezerwaty przyrody)</w:t>
            </w:r>
          </w:p>
        </w:tc>
        <w:tc>
          <w:tcPr>
            <w:tcW w:w="0" w:type="dxa"/>
          </w:tcPr>
          <w:p w14:paraId="3D2B57F9" w14:textId="4A24978E" w:rsidR="00461393" w:rsidRDefault="00461393" w:rsidP="00176081">
            <w:pPr>
              <w:spacing w:after="120"/>
              <w:ind w:left="0"/>
              <w:jc w:val="left"/>
              <w:cnfStyle w:val="000000000000" w:firstRow="0" w:lastRow="0" w:firstColumn="0" w:lastColumn="0" w:oddVBand="0" w:evenVBand="0" w:oddHBand="0" w:evenHBand="0" w:firstRowFirstColumn="0" w:firstRowLastColumn="0" w:lastRowFirstColumn="0" w:lastRowLastColumn="0"/>
            </w:pPr>
            <w:r w:rsidRPr="00176081">
              <w:t>Tradycje edukacyjne</w:t>
            </w:r>
          </w:p>
        </w:tc>
      </w:tr>
      <w:tr w:rsidR="00461393" w14:paraId="181ACCB0" w14:textId="77777777"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67AE84C6" w14:textId="095F10EA" w:rsidR="00461393" w:rsidRPr="00882B83" w:rsidRDefault="00461393" w:rsidP="00176081">
            <w:pPr>
              <w:spacing w:after="120"/>
              <w:ind w:left="0"/>
              <w:rPr>
                <w:b w:val="0"/>
                <w:bCs/>
              </w:rPr>
            </w:pPr>
            <w:r w:rsidRPr="00FE00F4">
              <w:rPr>
                <w:bCs/>
              </w:rPr>
              <w:t xml:space="preserve">Ważny ośrodek przemysłowy (transformacja </w:t>
            </w:r>
            <w:r w:rsidRPr="00FE00F4">
              <w:rPr>
                <w:bCs/>
              </w:rPr>
              <w:lastRenderedPageBreak/>
              <w:t>gospodarcza Orlen)</w:t>
            </w:r>
          </w:p>
        </w:tc>
        <w:tc>
          <w:tcPr>
            <w:tcW w:w="0" w:type="dxa"/>
          </w:tcPr>
          <w:p w14:paraId="2D288D8D" w14:textId="4A7993CE" w:rsidR="00461393" w:rsidRPr="00CF35A4" w:rsidRDefault="00461393" w:rsidP="00176081">
            <w:pPr>
              <w:spacing w:after="120"/>
              <w:ind w:left="0"/>
              <w:jc w:val="left"/>
              <w:cnfStyle w:val="000000000000" w:firstRow="0" w:lastRow="0" w:firstColumn="0" w:lastColumn="0" w:oddVBand="0" w:evenVBand="0" w:oddHBand="0" w:evenHBand="0" w:firstRowFirstColumn="0" w:firstRowLastColumn="0" w:lastRowFirstColumn="0" w:lastRowLastColumn="0"/>
            </w:pPr>
            <w:r w:rsidRPr="00176081">
              <w:lastRenderedPageBreak/>
              <w:t>Potencjał turystyczny OFMP</w:t>
            </w:r>
          </w:p>
        </w:tc>
        <w:tc>
          <w:tcPr>
            <w:tcW w:w="0" w:type="dxa"/>
          </w:tcPr>
          <w:p w14:paraId="07CB2A1A" w14:textId="370B66C7" w:rsidR="00461393" w:rsidRPr="00CF35A4" w:rsidRDefault="00461393" w:rsidP="00176081">
            <w:pPr>
              <w:spacing w:after="120"/>
              <w:ind w:left="0"/>
              <w:jc w:val="left"/>
              <w:cnfStyle w:val="000000000000" w:firstRow="0" w:lastRow="0" w:firstColumn="0" w:lastColumn="0" w:oddVBand="0" w:evenVBand="0" w:oddHBand="0" w:evenHBand="0" w:firstRowFirstColumn="0" w:firstRowLastColumn="0" w:lastRowFirstColumn="0" w:lastRowLastColumn="0"/>
            </w:pPr>
            <w:r w:rsidRPr="00176081">
              <w:t xml:space="preserve">Bogata oferta kulturalna jednostek kultury i </w:t>
            </w:r>
            <w:r w:rsidRPr="00176081">
              <w:lastRenderedPageBreak/>
              <w:t>corocznych wydarzeń kulturalno-rozrywkowych</w:t>
            </w:r>
          </w:p>
        </w:tc>
      </w:tr>
      <w:tr w:rsidR="00461393" w14:paraId="63804943" w14:textId="77777777"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305C14F2" w14:textId="7C862E34" w:rsidR="00461393" w:rsidRPr="00882B83" w:rsidRDefault="00461393" w:rsidP="00176081">
            <w:pPr>
              <w:spacing w:after="120"/>
              <w:ind w:left="0"/>
              <w:rPr>
                <w:b w:val="0"/>
                <w:bCs/>
              </w:rPr>
            </w:pPr>
            <w:r w:rsidRPr="00FE00F4">
              <w:rPr>
                <w:bCs/>
              </w:rPr>
              <w:lastRenderedPageBreak/>
              <w:t>Potencjał dla rozwoju sfery badawczo-rozwojowej i innowacji, w szczególności w Płocku</w:t>
            </w:r>
          </w:p>
        </w:tc>
        <w:tc>
          <w:tcPr>
            <w:tcW w:w="0" w:type="dxa"/>
          </w:tcPr>
          <w:p w14:paraId="579C5BAF" w14:textId="3866FB41" w:rsidR="00461393" w:rsidRDefault="00461393" w:rsidP="00176081">
            <w:pPr>
              <w:spacing w:after="120"/>
              <w:ind w:left="0"/>
              <w:jc w:val="left"/>
              <w:cnfStyle w:val="000000000000" w:firstRow="0" w:lastRow="0" w:firstColumn="0" w:lastColumn="0" w:oddVBand="0" w:evenVBand="0" w:oddHBand="0" w:evenHBand="0" w:firstRowFirstColumn="0" w:firstRowLastColumn="0" w:lastRowFirstColumn="0" w:lastRowLastColumn="0"/>
            </w:pPr>
            <w:r w:rsidRPr="00176081">
              <w:t>Zróżnicowana budowa geomorfologiczna – jeziora polodowcowe, doliny rzek, rzeka Wisła, panorama skarpy wiślanej</w:t>
            </w:r>
          </w:p>
        </w:tc>
        <w:tc>
          <w:tcPr>
            <w:tcW w:w="0" w:type="dxa"/>
          </w:tcPr>
          <w:p w14:paraId="24762543" w14:textId="621132E8" w:rsidR="00461393" w:rsidRDefault="00461393" w:rsidP="00176081">
            <w:pPr>
              <w:spacing w:after="120"/>
              <w:ind w:left="0"/>
              <w:jc w:val="left"/>
              <w:cnfStyle w:val="000000000000" w:firstRow="0" w:lastRow="0" w:firstColumn="0" w:lastColumn="0" w:oddVBand="0" w:evenVBand="0" w:oddHBand="0" w:evenHBand="0" w:firstRowFirstColumn="0" w:firstRowLastColumn="0" w:lastRowFirstColumn="0" w:lastRowLastColumn="0"/>
            </w:pPr>
            <w:r w:rsidRPr="00176081">
              <w:t>Potencjał do prowadzenia działalności naukowo - badawczej szczególnie w dziedzinie chemii</w:t>
            </w:r>
          </w:p>
        </w:tc>
      </w:tr>
      <w:tr w:rsidR="00461393" w14:paraId="55790A77" w14:textId="77777777"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2A109F61" w14:textId="048ED841" w:rsidR="00461393" w:rsidRPr="00882B83" w:rsidRDefault="00461393" w:rsidP="00176081">
            <w:pPr>
              <w:spacing w:after="120"/>
              <w:ind w:left="0"/>
              <w:rPr>
                <w:b w:val="0"/>
                <w:bCs/>
              </w:rPr>
            </w:pPr>
            <w:r w:rsidRPr="00FE00F4">
              <w:rPr>
                <w:bCs/>
              </w:rPr>
              <w:t>Duży potencjał turystyczny regionu m.in.  silne marki ZOO w Płocku, skansenu w Sierpcu, zamek w Gostyninie</w:t>
            </w:r>
          </w:p>
        </w:tc>
        <w:tc>
          <w:tcPr>
            <w:tcW w:w="0" w:type="dxa"/>
          </w:tcPr>
          <w:p w14:paraId="5ABF0542" w14:textId="4809EB95" w:rsidR="00461393" w:rsidRDefault="00461393" w:rsidP="00176081">
            <w:pPr>
              <w:spacing w:after="120"/>
              <w:ind w:left="0"/>
              <w:jc w:val="left"/>
              <w:cnfStyle w:val="000000000000" w:firstRow="0" w:lastRow="0" w:firstColumn="0" w:lastColumn="0" w:oddVBand="0" w:evenVBand="0" w:oddHBand="0" w:evenHBand="0" w:firstRowFirstColumn="0" w:firstRowLastColumn="0" w:lastRowFirstColumn="0" w:lastRowLastColumn="0"/>
            </w:pPr>
            <w:r w:rsidRPr="00176081">
              <w:t>Policentryczna sieć osadnicza z historycznym stołecznym miastem Płock</w:t>
            </w:r>
          </w:p>
        </w:tc>
        <w:tc>
          <w:tcPr>
            <w:tcW w:w="0" w:type="dxa"/>
          </w:tcPr>
          <w:p w14:paraId="6D399794" w14:textId="6B518804" w:rsidR="00461393" w:rsidRDefault="00461393" w:rsidP="00176081">
            <w:pPr>
              <w:spacing w:after="120"/>
              <w:ind w:left="0"/>
              <w:jc w:val="left"/>
              <w:cnfStyle w:val="000000000000" w:firstRow="0" w:lastRow="0" w:firstColumn="0" w:lastColumn="0" w:oddVBand="0" w:evenVBand="0" w:oddHBand="0" w:evenHBand="0" w:firstRowFirstColumn="0" w:firstRowLastColumn="0" w:lastRowFirstColumn="0" w:lastRowLastColumn="0"/>
            </w:pPr>
            <w:r w:rsidRPr="00176081">
              <w:t>Aktywność społeczna i zaangażowanie obywatelskie</w:t>
            </w:r>
          </w:p>
        </w:tc>
      </w:tr>
      <w:tr w:rsidR="00461393" w14:paraId="203053F8" w14:textId="77777777"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7406D546" w14:textId="05C2053D" w:rsidR="00461393" w:rsidRPr="00882B83" w:rsidRDefault="00461393" w:rsidP="00176081">
            <w:pPr>
              <w:spacing w:after="120"/>
              <w:ind w:left="0"/>
              <w:rPr>
                <w:b w:val="0"/>
                <w:bCs/>
              </w:rPr>
            </w:pPr>
            <w:r w:rsidRPr="00FE00F4">
              <w:rPr>
                <w:bCs/>
              </w:rPr>
              <w:t>Duży potencjał sektora handlu</w:t>
            </w:r>
          </w:p>
        </w:tc>
        <w:tc>
          <w:tcPr>
            <w:tcW w:w="0" w:type="dxa"/>
          </w:tcPr>
          <w:p w14:paraId="4530D664" w14:textId="79F103B2" w:rsidR="00461393" w:rsidRDefault="00461393" w:rsidP="00176081">
            <w:pPr>
              <w:spacing w:after="120"/>
              <w:ind w:left="0"/>
              <w:jc w:val="left"/>
              <w:cnfStyle w:val="000000000000" w:firstRow="0" w:lastRow="0" w:firstColumn="0" w:lastColumn="0" w:oddVBand="0" w:evenVBand="0" w:oddHBand="0" w:evenHBand="0" w:firstRowFirstColumn="0" w:firstRowLastColumn="0" w:lastRowFirstColumn="0" w:lastRowLastColumn="0"/>
            </w:pPr>
            <w:r w:rsidRPr="00176081">
              <w:t>Korzystne warunki dla rozwoju rolnictwa, także ekologicznego</w:t>
            </w:r>
          </w:p>
        </w:tc>
        <w:tc>
          <w:tcPr>
            <w:tcW w:w="0" w:type="dxa"/>
          </w:tcPr>
          <w:p w14:paraId="7D9D8CD2" w14:textId="7AF07617" w:rsidR="00461393" w:rsidRDefault="00461393" w:rsidP="00176081">
            <w:pPr>
              <w:spacing w:after="120"/>
              <w:ind w:left="0"/>
              <w:jc w:val="left"/>
              <w:cnfStyle w:val="000000000000" w:firstRow="0" w:lastRow="0" w:firstColumn="0" w:lastColumn="0" w:oddVBand="0" w:evenVBand="0" w:oddHBand="0" w:evenHBand="0" w:firstRowFirstColumn="0" w:firstRowLastColumn="0" w:lastRowFirstColumn="0" w:lastRowLastColumn="0"/>
            </w:pPr>
            <w:r w:rsidRPr="00176081">
              <w:t>Wzrost kompetencji zawodowych mieszkańców</w:t>
            </w:r>
          </w:p>
        </w:tc>
      </w:tr>
      <w:tr w:rsidR="00461393" w14:paraId="758BB516" w14:textId="77777777" w:rsidTr="00882B83">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463D0492" w14:textId="5F849946" w:rsidR="00461393" w:rsidRPr="00882B83" w:rsidRDefault="00461393" w:rsidP="00176081">
            <w:pPr>
              <w:spacing w:after="120"/>
              <w:ind w:left="0"/>
              <w:rPr>
                <w:b w:val="0"/>
                <w:bCs/>
              </w:rPr>
            </w:pPr>
            <w:r w:rsidRPr="00FE00F4">
              <w:rPr>
                <w:bCs/>
              </w:rPr>
              <w:t>Potencjał dla rozwoju dziedzictwa kulturowego obszaru</w:t>
            </w:r>
          </w:p>
        </w:tc>
        <w:tc>
          <w:tcPr>
            <w:tcW w:w="0" w:type="dxa"/>
          </w:tcPr>
          <w:p w14:paraId="2DE520CB" w14:textId="561DFC9C" w:rsidR="00461393" w:rsidRPr="00176081" w:rsidRDefault="00461393" w:rsidP="00176081">
            <w:pPr>
              <w:pStyle w:val="Tab"/>
              <w:spacing w:after="120"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heme="minorBidi"/>
                <w:color w:val="auto"/>
                <w:sz w:val="24"/>
                <w:szCs w:val="22"/>
                <w:lang w:eastAsia="en-US"/>
              </w:rPr>
            </w:pPr>
            <w:r w:rsidRPr="00176081">
              <w:rPr>
                <w:rFonts w:eastAsiaTheme="minorHAnsi" w:cstheme="minorBidi"/>
                <w:color w:val="auto"/>
                <w:sz w:val="24"/>
                <w:szCs w:val="22"/>
                <w:lang w:eastAsia="en-US"/>
              </w:rPr>
              <w:t>Warunki dla współpracy międzygminnej na rzecz zrównoważonego rozwoju obszaru</w:t>
            </w:r>
          </w:p>
        </w:tc>
        <w:tc>
          <w:tcPr>
            <w:tcW w:w="0" w:type="dxa"/>
          </w:tcPr>
          <w:p w14:paraId="4A27D7B9" w14:textId="3E2705F0" w:rsidR="00461393" w:rsidRDefault="00461393" w:rsidP="00176081">
            <w:pPr>
              <w:spacing w:after="120"/>
              <w:ind w:left="0"/>
              <w:jc w:val="left"/>
              <w:cnfStyle w:val="000000000000" w:firstRow="0" w:lastRow="0" w:firstColumn="0" w:lastColumn="0" w:oddVBand="0" w:evenVBand="0" w:oddHBand="0" w:evenHBand="0" w:firstRowFirstColumn="0" w:firstRowLastColumn="0" w:lastRowFirstColumn="0" w:lastRowLastColumn="0"/>
            </w:pPr>
            <w:r w:rsidRPr="00176081">
              <w:t>Tożsamość lokalna mieszkańców</w:t>
            </w:r>
          </w:p>
        </w:tc>
      </w:tr>
    </w:tbl>
    <w:p w14:paraId="27E39BE2" w14:textId="77777777" w:rsidR="00E80AF2" w:rsidRDefault="00E80AF2" w:rsidP="00E80AF2"/>
    <w:p w14:paraId="67D95B5A" w14:textId="1A5DE4A6" w:rsidR="00E80AF2" w:rsidRPr="00E80AF2" w:rsidRDefault="00DA48DE">
      <w:pPr>
        <w:pStyle w:val="Nagwek2"/>
        <w:numPr>
          <w:ilvl w:val="1"/>
          <w:numId w:val="80"/>
        </w:numPr>
      </w:pPr>
      <w:bookmarkStart w:id="7" w:name="_Toc153524140"/>
      <w:r>
        <w:t>Zdefiniowane wyzwania rozwojowe</w:t>
      </w:r>
      <w:bookmarkEnd w:id="7"/>
    </w:p>
    <w:p w14:paraId="2D3F810E" w14:textId="5573231A" w:rsidR="00120023" w:rsidRDefault="00640FE5" w:rsidP="00120023">
      <w:pPr>
        <w:spacing w:after="120"/>
      </w:pPr>
      <w:r>
        <w:t>Wykorzystując dostępne narzędzia badawcze, wyniki badań opinii mieszkańców, lokalnych liderów, analizując sytuację społeczną, gospodarczą oraz środowiskowo-przestrzenną, a także odpowiadając na problemy obszaru Partnerstwa sformułowano wyzwania strategiczne, na które powinna odpowiedzieć przygotowywana strategia rozwoju ponadlokalnego.</w:t>
      </w:r>
    </w:p>
    <w:p w14:paraId="43337DDA" w14:textId="07323DEE" w:rsidR="00DE375C" w:rsidRPr="00F80D97" w:rsidRDefault="00DC3E91" w:rsidP="00120023">
      <w:pPr>
        <w:spacing w:after="120"/>
        <w:rPr>
          <w:b/>
          <w:bCs/>
        </w:rPr>
      </w:pPr>
      <w:r>
        <w:rPr>
          <w:b/>
          <w:bCs/>
        </w:rPr>
        <w:t>8</w:t>
      </w:r>
      <w:r w:rsidR="00DE375C" w:rsidRPr="00F80D97">
        <w:rPr>
          <w:b/>
          <w:bCs/>
        </w:rPr>
        <w:t xml:space="preserve"> WYZWAŃ ROZWOJOWYCH</w:t>
      </w:r>
    </w:p>
    <w:p w14:paraId="1795709B" w14:textId="3F797E98" w:rsidR="00696F01" w:rsidRPr="00CF3B55" w:rsidRDefault="00696F01">
      <w:pPr>
        <w:pStyle w:val="Akapitzlist"/>
        <w:numPr>
          <w:ilvl w:val="0"/>
          <w:numId w:val="81"/>
        </w:numPr>
        <w:spacing w:after="120"/>
        <w:rPr>
          <w:b/>
          <w:bCs/>
        </w:rPr>
      </w:pPr>
      <w:r w:rsidRPr="00CF3B55">
        <w:rPr>
          <w:b/>
          <w:bCs/>
        </w:rPr>
        <w:t>Poprawa</w:t>
      </w:r>
      <w:r w:rsidR="00292AE3" w:rsidRPr="00CF3B55">
        <w:rPr>
          <w:b/>
          <w:bCs/>
        </w:rPr>
        <w:t xml:space="preserve"> jakoś</w:t>
      </w:r>
      <w:r w:rsidR="00E15E40">
        <w:rPr>
          <w:b/>
          <w:bCs/>
        </w:rPr>
        <w:t>ci</w:t>
      </w:r>
      <w:r w:rsidR="00292AE3" w:rsidRPr="00CF3B55">
        <w:rPr>
          <w:b/>
          <w:bCs/>
        </w:rPr>
        <w:t xml:space="preserve"> infrastruktury drogowej</w:t>
      </w:r>
    </w:p>
    <w:p w14:paraId="09F8BF30" w14:textId="74956A0C" w:rsidR="00696F01" w:rsidRDefault="00292AE3" w:rsidP="00696F01">
      <w:pPr>
        <w:spacing w:after="120"/>
      </w:pPr>
      <w:r>
        <w:t xml:space="preserve">Stan infrastruktury drogowej w obszarze jest niezadowalający, co prowadzi do licznych problemów. </w:t>
      </w:r>
      <w:r w:rsidR="00E15E40" w:rsidRPr="00E15E40">
        <w:t>Drogi publiczne przenoszą dużo większy ruch pojazdów niż gdy były pierwotnie projektowane. Dodatkowo duży ruch pojazdów ciężarowych powoduje degradację istniejącej infrastruktury.</w:t>
      </w:r>
      <w:r>
        <w:t xml:space="preserve"> </w:t>
      </w:r>
      <w:r w:rsidR="00461393" w:rsidRPr="00461393">
        <w:t>Drogi publiczne przenoszą dużo większy ruch pojazdów niż gdy były pierwotnie projektowane. Dodatkowo duży ruch pojazdów ciężarowych powoduje degradację istniejącej infrastruktury.</w:t>
      </w:r>
      <w:r w:rsidR="00461393">
        <w:t xml:space="preserve"> </w:t>
      </w:r>
      <w:r w:rsidR="00E15E40">
        <w:t xml:space="preserve">Zły stan dróg </w:t>
      </w:r>
      <w:r w:rsidR="00E15E40">
        <w:lastRenderedPageBreak/>
        <w:t xml:space="preserve">publicznych </w:t>
      </w:r>
      <w:r>
        <w:t xml:space="preserve">wpływa negatywnie na komfort podróżowania, zwiększa koszty utrzymania pojazdów oraz </w:t>
      </w:r>
      <w:r w:rsidR="00E15E40">
        <w:t xml:space="preserve">może </w:t>
      </w:r>
      <w:r>
        <w:t>powodować wypadki drogowe. Dodatkowo, niska jakość dróg utrudnia przewóz towarów, co może negatywnie wpłynąć na lokalne firmy i rozwój gospodarczy obszaru.</w:t>
      </w:r>
    </w:p>
    <w:p w14:paraId="5D1335DE" w14:textId="4089077A" w:rsidR="00696F01" w:rsidRPr="00CF3B55" w:rsidRDefault="00696F01">
      <w:pPr>
        <w:pStyle w:val="Akapitzlist"/>
        <w:numPr>
          <w:ilvl w:val="0"/>
          <w:numId w:val="81"/>
        </w:numPr>
        <w:spacing w:after="120"/>
        <w:rPr>
          <w:b/>
          <w:bCs/>
        </w:rPr>
      </w:pPr>
      <w:r w:rsidRPr="00CF3B55">
        <w:rPr>
          <w:b/>
          <w:bCs/>
        </w:rPr>
        <w:t>Stworzenie spójnego system</w:t>
      </w:r>
      <w:r w:rsidR="00E15E40">
        <w:rPr>
          <w:b/>
          <w:bCs/>
        </w:rPr>
        <w:t>u</w:t>
      </w:r>
      <w:r w:rsidRPr="00CF3B55">
        <w:rPr>
          <w:b/>
          <w:bCs/>
        </w:rPr>
        <w:t xml:space="preserve"> </w:t>
      </w:r>
      <w:r w:rsidR="00E15E40">
        <w:rPr>
          <w:b/>
          <w:bCs/>
        </w:rPr>
        <w:t xml:space="preserve">publicznego transportu zbiorowego </w:t>
      </w:r>
      <w:r w:rsidR="00292AE3" w:rsidRPr="00CF3B55">
        <w:rPr>
          <w:b/>
          <w:bCs/>
        </w:rPr>
        <w:t>wewnętrzne</w:t>
      </w:r>
      <w:r w:rsidR="00E15E40">
        <w:rPr>
          <w:b/>
          <w:bCs/>
        </w:rPr>
        <w:t>go</w:t>
      </w:r>
      <w:r w:rsidR="00292AE3" w:rsidRPr="00CF3B55">
        <w:rPr>
          <w:b/>
          <w:bCs/>
        </w:rPr>
        <w:t xml:space="preserve"> i zewnętrzne</w:t>
      </w:r>
      <w:r w:rsidR="00E15E40">
        <w:rPr>
          <w:b/>
          <w:bCs/>
        </w:rPr>
        <w:t>go</w:t>
      </w:r>
    </w:p>
    <w:p w14:paraId="4A21B394" w14:textId="32BEEDD7" w:rsidR="00292AE3" w:rsidRDefault="00E15E40" w:rsidP="00696F01">
      <w:pPr>
        <w:spacing w:after="120"/>
      </w:pPr>
      <w:r>
        <w:t>B</w:t>
      </w:r>
      <w:r w:rsidR="00292AE3">
        <w:t xml:space="preserve">rak efektywnych i spójnych systemów </w:t>
      </w:r>
      <w:r>
        <w:t xml:space="preserve">publicznego transportu zbiorowego, szczególnie </w:t>
      </w:r>
      <w:r w:rsidR="00292AE3">
        <w:t>wewnętrzne</w:t>
      </w:r>
      <w:r>
        <w:t>go</w:t>
      </w:r>
      <w:r w:rsidR="00292AE3">
        <w:t xml:space="preserve"> utrudnia dostęp do różnych części obszaru. </w:t>
      </w:r>
      <w:r>
        <w:t>P</w:t>
      </w:r>
      <w:r w:rsidR="00292AE3">
        <w:t>rowadzi</w:t>
      </w:r>
      <w:r>
        <w:t xml:space="preserve"> to</w:t>
      </w:r>
      <w:r w:rsidR="00292AE3">
        <w:t xml:space="preserve"> do izolacji niektórych społeczności, ogranicza dostęp do edukacji, opieki zdrowotnej i miejsc pracy. Ponadto, brak spójności komunikacji zewnętrznej oznacza, że obszar jest słabo połączony z innymi regionami, co utrudnia handel, turystykę i rozwijanie relacji z </w:t>
      </w:r>
      <w:r>
        <w:t>otoczeniem</w:t>
      </w:r>
      <w:r w:rsidR="00292AE3">
        <w:t>.</w:t>
      </w:r>
    </w:p>
    <w:p w14:paraId="5A75205E" w14:textId="5B6DBDCF" w:rsidR="00CF3B55" w:rsidRPr="00CF3B55" w:rsidRDefault="00CF3B55">
      <w:pPr>
        <w:pStyle w:val="Akapitzlist"/>
        <w:numPr>
          <w:ilvl w:val="0"/>
          <w:numId w:val="81"/>
        </w:numPr>
        <w:spacing w:after="120"/>
        <w:rPr>
          <w:b/>
          <w:bCs/>
        </w:rPr>
      </w:pPr>
      <w:r w:rsidRPr="00CF3B55">
        <w:rPr>
          <w:b/>
          <w:bCs/>
        </w:rPr>
        <w:t>Poprawa bezpieczeństw</w:t>
      </w:r>
      <w:r w:rsidR="00E15E40">
        <w:rPr>
          <w:b/>
          <w:bCs/>
        </w:rPr>
        <w:t>a</w:t>
      </w:r>
      <w:r w:rsidRPr="00CF3B55">
        <w:rPr>
          <w:b/>
          <w:bCs/>
        </w:rPr>
        <w:t xml:space="preserve"> transportu</w:t>
      </w:r>
      <w:r w:rsidR="00E61642" w:rsidRPr="00CF3B55">
        <w:rPr>
          <w:b/>
          <w:bCs/>
        </w:rPr>
        <w:t xml:space="preserve"> ładunków niebezpiecznych</w:t>
      </w:r>
    </w:p>
    <w:p w14:paraId="58E0DC57" w14:textId="3DB1307C" w:rsidR="00E61642" w:rsidRDefault="00E61642" w:rsidP="00CF3B55">
      <w:pPr>
        <w:spacing w:after="120"/>
      </w:pPr>
      <w:r>
        <w:t xml:space="preserve">W miastach i obszarach zurbanizowanych przechodzi wiele dróg transportowych, na których przewożone są </w:t>
      </w:r>
      <w:r w:rsidR="0024319D" w:rsidRPr="0024319D">
        <w:t xml:space="preserve">z dużą intensywnością towary i ładunki niebezpieczne zarówno transportem drogowym jak i kolejowym. </w:t>
      </w:r>
      <w:r>
        <w:t xml:space="preserve"> Awaria, wypadek lub wyciek tych substancji może prowadzić do poważnych konsekwencji, takich jak pożary, eksplozje, skażenie środowiska, a nawet zagrożenie zdrowia mieszkańców.</w:t>
      </w:r>
    </w:p>
    <w:p w14:paraId="0CD5DFA7" w14:textId="77777777" w:rsidR="00CF3B55" w:rsidRPr="00DE1B14" w:rsidRDefault="00CF3B55">
      <w:pPr>
        <w:pStyle w:val="Akapitzlist"/>
        <w:numPr>
          <w:ilvl w:val="0"/>
          <w:numId w:val="81"/>
        </w:numPr>
        <w:spacing w:after="120"/>
        <w:rPr>
          <w:b/>
          <w:bCs/>
        </w:rPr>
      </w:pPr>
      <w:r w:rsidRPr="00DE1B14">
        <w:rPr>
          <w:b/>
          <w:bCs/>
        </w:rPr>
        <w:t>Wykorzystanie p</w:t>
      </w:r>
      <w:r w:rsidR="00EB51B8" w:rsidRPr="00DE1B14">
        <w:rPr>
          <w:b/>
          <w:bCs/>
        </w:rPr>
        <w:t>otencjał</w:t>
      </w:r>
      <w:r w:rsidRPr="00DE1B14">
        <w:rPr>
          <w:b/>
          <w:bCs/>
        </w:rPr>
        <w:t>u</w:t>
      </w:r>
      <w:r w:rsidR="00EB51B8" w:rsidRPr="00DE1B14">
        <w:rPr>
          <w:b/>
          <w:bCs/>
        </w:rPr>
        <w:t xml:space="preserve"> inwestycyjn</w:t>
      </w:r>
      <w:r w:rsidRPr="00DE1B14">
        <w:rPr>
          <w:b/>
          <w:bCs/>
        </w:rPr>
        <w:t>ego</w:t>
      </w:r>
    </w:p>
    <w:p w14:paraId="31B8BD83" w14:textId="0CFB8C67" w:rsidR="00DE1B14" w:rsidRDefault="00EB51B8" w:rsidP="00DE1B14">
      <w:pPr>
        <w:spacing w:after="120"/>
      </w:pPr>
      <w:r w:rsidRPr="00EB51B8">
        <w:t xml:space="preserve">Obszar </w:t>
      </w:r>
      <w:r w:rsidR="00DE1B14">
        <w:t>Funkcjonaln</w:t>
      </w:r>
      <w:r w:rsidR="00113E7E">
        <w:t>y</w:t>
      </w:r>
      <w:r w:rsidR="00DE1B14">
        <w:t xml:space="preserve"> Miasta Płocka</w:t>
      </w:r>
      <w:r w:rsidRPr="00EB51B8">
        <w:t xml:space="preserve">, </w:t>
      </w:r>
      <w:r w:rsidR="00113E7E">
        <w:t>który jest położony w</w:t>
      </w:r>
      <w:r w:rsidRPr="00EB51B8">
        <w:t xml:space="preserve"> centraln</w:t>
      </w:r>
      <w:r w:rsidR="00113E7E">
        <w:t>ej</w:t>
      </w:r>
      <w:r w:rsidRPr="00EB51B8">
        <w:t xml:space="preserve"> części kraju </w:t>
      </w:r>
      <w:r w:rsidR="00DE1B14">
        <w:t>posiada</w:t>
      </w:r>
      <w:r w:rsidRPr="00EB51B8">
        <w:t xml:space="preserve"> </w:t>
      </w:r>
      <w:r w:rsidR="00113E7E">
        <w:t>znakomity</w:t>
      </w:r>
      <w:r w:rsidR="00113E7E" w:rsidRPr="00EB51B8">
        <w:t xml:space="preserve"> </w:t>
      </w:r>
      <w:r w:rsidRPr="00EB51B8">
        <w:t xml:space="preserve">potencjał inwestycyjny. </w:t>
      </w:r>
      <w:r w:rsidR="00F950C7">
        <w:t>Koncentracja działań powinna</w:t>
      </w:r>
      <w:r w:rsidRPr="00EB51B8">
        <w:t xml:space="preserve"> obejmować </w:t>
      </w:r>
      <w:r w:rsidR="00F950C7">
        <w:t xml:space="preserve">zapewnienie </w:t>
      </w:r>
      <w:r w:rsidRPr="00EB51B8">
        <w:t>dostęp</w:t>
      </w:r>
      <w:r w:rsidR="00F950C7">
        <w:t>u</w:t>
      </w:r>
      <w:r w:rsidRPr="00EB51B8">
        <w:t xml:space="preserve"> do nowoczesnej infrastruktury, </w:t>
      </w:r>
      <w:r w:rsidR="00F950C7">
        <w:t>udostępnienie nowych terenów inwestycyjnych</w:t>
      </w:r>
      <w:r w:rsidRPr="00EB51B8">
        <w:t xml:space="preserve">, </w:t>
      </w:r>
      <w:r w:rsidR="00F950C7">
        <w:t xml:space="preserve">zapewnienie </w:t>
      </w:r>
      <w:r w:rsidR="00F950C7" w:rsidRPr="00EB51B8">
        <w:t>wykwalifikowan</w:t>
      </w:r>
      <w:r w:rsidR="00F950C7">
        <w:t>ej</w:t>
      </w:r>
      <w:r w:rsidR="00F950C7" w:rsidRPr="00EB51B8">
        <w:t xml:space="preserve"> sił</w:t>
      </w:r>
      <w:r w:rsidR="00F950C7">
        <w:t>y</w:t>
      </w:r>
      <w:r w:rsidR="00F950C7" w:rsidRPr="00EB51B8">
        <w:t xml:space="preserve"> </w:t>
      </w:r>
      <w:r w:rsidR="005403C0" w:rsidRPr="00EB51B8">
        <w:t>robocz</w:t>
      </w:r>
      <w:r w:rsidR="005403C0">
        <w:t>ej</w:t>
      </w:r>
      <w:r w:rsidRPr="00EB51B8">
        <w:t xml:space="preserve"> oraz </w:t>
      </w:r>
      <w:r w:rsidR="00F950C7">
        <w:t xml:space="preserve">lepszy </w:t>
      </w:r>
      <w:r w:rsidRPr="00EB51B8">
        <w:t xml:space="preserve">dostęp do rynków krajowych i międzynarodowych.  </w:t>
      </w:r>
      <w:r w:rsidR="0024319D">
        <w:t>B</w:t>
      </w:r>
      <w:r w:rsidRPr="00EB51B8">
        <w:t xml:space="preserve">rak </w:t>
      </w:r>
      <w:r w:rsidR="00F950C7">
        <w:t>zintegrowanych</w:t>
      </w:r>
      <w:r w:rsidR="00F950C7" w:rsidRPr="00EB51B8">
        <w:t xml:space="preserve"> </w:t>
      </w:r>
      <w:r w:rsidRPr="00EB51B8">
        <w:t xml:space="preserve">działań, </w:t>
      </w:r>
      <w:r w:rsidR="005403C0">
        <w:t>planistycznych,</w:t>
      </w:r>
      <w:r w:rsidR="005403C0" w:rsidRPr="00EB51B8">
        <w:t xml:space="preserve"> </w:t>
      </w:r>
      <w:r w:rsidR="005403C0">
        <w:t>inwestycyjnych</w:t>
      </w:r>
      <w:r w:rsidRPr="00EB51B8">
        <w:t xml:space="preserve"> prowadzi do niepełnego wykorzystania tych zasobów</w:t>
      </w:r>
      <w:r w:rsidR="00620DE5">
        <w:t xml:space="preserve"> i potencjału inwestycyjnego</w:t>
      </w:r>
      <w:r w:rsidRPr="00EB51B8">
        <w:t>.</w:t>
      </w:r>
    </w:p>
    <w:p w14:paraId="0E50FC00" w14:textId="5DDBC0C6" w:rsidR="00011D92" w:rsidRPr="00011D92" w:rsidRDefault="00011D92">
      <w:pPr>
        <w:pStyle w:val="Akapitzlist"/>
        <w:numPr>
          <w:ilvl w:val="0"/>
          <w:numId w:val="81"/>
        </w:numPr>
        <w:spacing w:after="120"/>
        <w:rPr>
          <w:b/>
          <w:bCs/>
        </w:rPr>
      </w:pPr>
      <w:r w:rsidRPr="00011D92">
        <w:rPr>
          <w:b/>
          <w:bCs/>
        </w:rPr>
        <w:t>Ochrona</w:t>
      </w:r>
      <w:r w:rsidR="00DC3E91">
        <w:rPr>
          <w:b/>
          <w:bCs/>
        </w:rPr>
        <w:t xml:space="preserve"> środowiska i</w:t>
      </w:r>
      <w:r w:rsidRPr="00011D92">
        <w:rPr>
          <w:b/>
          <w:bCs/>
        </w:rPr>
        <w:t xml:space="preserve"> </w:t>
      </w:r>
      <w:r w:rsidR="00A41967" w:rsidRPr="00011D92">
        <w:rPr>
          <w:b/>
          <w:bCs/>
        </w:rPr>
        <w:t>przestrzeni</w:t>
      </w:r>
      <w:r w:rsidR="009938A8">
        <w:rPr>
          <w:b/>
          <w:bCs/>
        </w:rPr>
        <w:t xml:space="preserve"> naturalnych,</w:t>
      </w:r>
      <w:r w:rsidR="00A41967" w:rsidRPr="00011D92">
        <w:rPr>
          <w:b/>
          <w:bCs/>
        </w:rPr>
        <w:t xml:space="preserve"> </w:t>
      </w:r>
      <w:r w:rsidR="009938A8">
        <w:rPr>
          <w:b/>
          <w:bCs/>
        </w:rPr>
        <w:t xml:space="preserve">nadwodnych w szczególności </w:t>
      </w:r>
      <w:r w:rsidR="009938A8" w:rsidRPr="00011D92">
        <w:rPr>
          <w:b/>
          <w:bCs/>
        </w:rPr>
        <w:t>nadwiślański</w:t>
      </w:r>
      <w:r w:rsidR="003A06E2">
        <w:rPr>
          <w:b/>
          <w:bCs/>
        </w:rPr>
        <w:t>ch</w:t>
      </w:r>
    </w:p>
    <w:p w14:paraId="653208D6" w14:textId="62949238" w:rsidR="009938A8" w:rsidRDefault="009938A8" w:rsidP="00011D92">
      <w:pPr>
        <w:spacing w:after="120"/>
      </w:pPr>
      <w:r>
        <w:t>Tereny nadwodne są cennymi przyrodniczo ekosystemami, które wymagają szczegó</w:t>
      </w:r>
      <w:r w:rsidR="003A06E2">
        <w:t>lnej ochrony. Jednocześnie to obszary</w:t>
      </w:r>
      <w:r>
        <w:t xml:space="preserve">, które są chętnie wybierane przez mieszkańców do rekreacji, turystyki, a często również osiedlania się lub aktywności inwestycyjnej. </w:t>
      </w:r>
    </w:p>
    <w:p w14:paraId="5F543D9C" w14:textId="071C8567" w:rsidR="009938A8" w:rsidRDefault="009938A8" w:rsidP="00011D92">
      <w:pPr>
        <w:spacing w:after="120"/>
      </w:pPr>
      <w:r>
        <w:t>Wśród nich szczególnie t</w:t>
      </w:r>
      <w:r w:rsidR="00A41967" w:rsidRPr="00A41967">
        <w:t xml:space="preserve">ereny nadwiślańskie, ze względu na swoje naturalne i kulturowe wartości, </w:t>
      </w:r>
      <w:r>
        <w:t xml:space="preserve">powinny być obszarem rozważnych działań, </w:t>
      </w:r>
      <w:r w:rsidR="003A06E2">
        <w:t>z</w:t>
      </w:r>
      <w:r>
        <w:t xml:space="preserve"> uwzględni</w:t>
      </w:r>
      <w:r w:rsidR="003A06E2">
        <w:t>eniem</w:t>
      </w:r>
      <w:r>
        <w:t xml:space="preserve"> dostęp</w:t>
      </w:r>
      <w:r w:rsidR="003A06E2">
        <w:t>u do</w:t>
      </w:r>
      <w:r>
        <w:t xml:space="preserve"> celów turystycznych. Należy pamiętać również, że te tereny w granicach OFMP </w:t>
      </w:r>
      <w:r w:rsidR="00A41967" w:rsidRPr="00A41967">
        <w:t>są narażone na procesy degradacji, takie jak erozja brzegów rzeki, zmiany hydrologiczne</w:t>
      </w:r>
      <w:r>
        <w:t>.</w:t>
      </w:r>
      <w:r w:rsidR="00A41967" w:rsidRPr="00A41967">
        <w:t xml:space="preserve"> </w:t>
      </w:r>
    </w:p>
    <w:p w14:paraId="168800DC" w14:textId="4AA2FAF6" w:rsidR="00DC3E91" w:rsidRDefault="00DC3E91" w:rsidP="00011D92">
      <w:pPr>
        <w:spacing w:after="120"/>
      </w:pPr>
      <w:r>
        <w:lastRenderedPageBreak/>
        <w:t xml:space="preserve">Wyzwaniem pozostają również działania w zakresie racjonalnego gospodarowania zasobami i ochrony środowiska naturalnego. </w:t>
      </w:r>
    </w:p>
    <w:p w14:paraId="515917ED" w14:textId="68E80918" w:rsidR="006A0DFB" w:rsidRPr="00F80D97" w:rsidRDefault="006A0DFB">
      <w:pPr>
        <w:pStyle w:val="Akapitzlist"/>
        <w:numPr>
          <w:ilvl w:val="0"/>
          <w:numId w:val="81"/>
        </w:numPr>
        <w:spacing w:after="120"/>
        <w:rPr>
          <w:b/>
          <w:bCs/>
        </w:rPr>
      </w:pPr>
      <w:r w:rsidRPr="006A0DFB">
        <w:rPr>
          <w:b/>
          <w:bCs/>
        </w:rPr>
        <w:t xml:space="preserve">Adaptacja do zmian klimatu i zwiększenie wykorzystania OZE </w:t>
      </w:r>
      <w:r w:rsidRPr="00F80D97">
        <w:rPr>
          <w:b/>
          <w:bCs/>
        </w:rPr>
        <w:t>w zdywersyfikowanych formach</w:t>
      </w:r>
    </w:p>
    <w:p w14:paraId="492A9D96" w14:textId="77777777" w:rsidR="003F1268" w:rsidRDefault="005F4D52" w:rsidP="003F1268">
      <w:pPr>
        <w:spacing w:after="120"/>
      </w:pPr>
      <w:r>
        <w:t>Koniecznym jest podjęcie działań skupiających się na ochronie środowiska</w:t>
      </w:r>
      <w:r w:rsidR="00EB53D6">
        <w:t>, adaptacj</w:t>
      </w:r>
      <w:r w:rsidR="003A06E2">
        <w:t>i do zmian klimatu i zwiększenia</w:t>
      </w:r>
      <w:r w:rsidR="00EB53D6">
        <w:t xml:space="preserve"> efektywności energetycznej</w:t>
      </w:r>
      <w:r>
        <w:t xml:space="preserve">. </w:t>
      </w:r>
      <w:r w:rsidR="006977B4" w:rsidRPr="006977B4">
        <w:t xml:space="preserve">Obiekty użyteczności publicznej, takie jak szkoły, szpitale, urzędy, biblioteki i inne instytucje publiczne, zużywają znaczące ilości energii na ogrzewanie, chłodzenie, oświetlenie i inne cele. Niski poziom efektywności energetycznej oznacza, że te obiekty zużywają więcej energii niż to konieczne, co </w:t>
      </w:r>
      <w:r w:rsidR="00CF0721">
        <w:t>przekłada się na zwiększoną emisję gazów cieplarnianych i poziom wydatków</w:t>
      </w:r>
      <w:r w:rsidR="006977B4" w:rsidRPr="006977B4">
        <w:t>.</w:t>
      </w:r>
    </w:p>
    <w:p w14:paraId="656DDA9F" w14:textId="77777777" w:rsidR="002028C3" w:rsidRPr="002028C3" w:rsidRDefault="002028C3" w:rsidP="003F1268">
      <w:pPr>
        <w:pStyle w:val="Akapitzlist"/>
        <w:numPr>
          <w:ilvl w:val="0"/>
          <w:numId w:val="81"/>
        </w:numPr>
        <w:spacing w:after="120"/>
        <w:rPr>
          <w:b/>
          <w:bCs/>
        </w:rPr>
      </w:pPr>
      <w:r w:rsidRPr="002028C3">
        <w:rPr>
          <w:b/>
          <w:bCs/>
        </w:rPr>
        <w:t>Wspieranie rozwoju kapitału ludzkiego</w:t>
      </w:r>
    </w:p>
    <w:p w14:paraId="43E086F9" w14:textId="1D25ABC8" w:rsidR="00DC3E91" w:rsidRDefault="002028C3" w:rsidP="002028C3">
      <w:pPr>
        <w:spacing w:after="120"/>
      </w:pPr>
      <w:r w:rsidRPr="002028C3">
        <w:t>Kapitał ludzki jest zasobem, który decyduje o sukcesie w wymiarze ekonomicznym, społecznym i osobistym. Niekorzystne trendy demograficzne na obszarze partnerstwa, luki w zakresie kompetencji i umiejętności, istniejące wykluczenie społeczne i cyfrowe, konieczność poprawy zdrowia mieszkańców oraz podniesienia efektywności i jakości systemu opieki zdrowotnej to wyzwania których podjęcie jest niezbędne do harmonijnego rozwoju obszaru, zachowania spójności społecznej i poprawy jakości życia jego mieszkańców.</w:t>
      </w:r>
    </w:p>
    <w:p w14:paraId="1534B14E" w14:textId="4EF49DE5" w:rsidR="002028C3" w:rsidRDefault="002028C3" w:rsidP="002028C3">
      <w:pPr>
        <w:pStyle w:val="Akapitzlist"/>
        <w:numPr>
          <w:ilvl w:val="0"/>
          <w:numId w:val="81"/>
        </w:numPr>
        <w:spacing w:after="120"/>
        <w:rPr>
          <w:b/>
          <w:bCs/>
        </w:rPr>
      </w:pPr>
      <w:r w:rsidRPr="002028C3">
        <w:rPr>
          <w:b/>
          <w:bCs/>
        </w:rPr>
        <w:t>Rozwój potencjału kulturalnego i turystycznego</w:t>
      </w:r>
    </w:p>
    <w:p w14:paraId="17FA7CC9" w14:textId="7F3912E0" w:rsidR="00F30531" w:rsidRPr="00F30531" w:rsidRDefault="00F30531" w:rsidP="00F30531">
      <w:pPr>
        <w:spacing w:after="120"/>
      </w:pPr>
      <w:r w:rsidRPr="00F30531">
        <w:t xml:space="preserve">Aktywność kulturalna i turystyczna odgrywa istotną rolę w rozwoju jednostki i całego społeczeństwa. Jednym z kluczowych wyzwań dla obszaru partnerstwa jest brak centralnego ośrodka wiedzy o planowanych wydarzeniach kulturalnych oraz skorelowanie oferty instytucji w sposób, który pozwoliłby mieszkańcom w pełni z niej korzystać. Widoczne są także braki w infrastrukturze do prowadzenia działalności kulturalnej i turystycznej w tym tej dostosowanej do osób ze specjalnymi potrzebami.  Słaba widoczność szlaków turystycznych przekłada się niski stopień </w:t>
      </w:r>
      <w:r w:rsidR="005403C0" w:rsidRPr="00F30531">
        <w:t>wykorzystania potencjału</w:t>
      </w:r>
      <w:r w:rsidRPr="00F30531">
        <w:t xml:space="preserve"> obszarowego partnerstwa.</w:t>
      </w:r>
    </w:p>
    <w:p w14:paraId="0D572456" w14:textId="5B11FE45" w:rsidR="00F23446" w:rsidRPr="006A60F8" w:rsidRDefault="00F23446">
      <w:pPr>
        <w:pStyle w:val="Nagwek2"/>
        <w:numPr>
          <w:ilvl w:val="1"/>
          <w:numId w:val="80"/>
        </w:numPr>
      </w:pPr>
      <w:bookmarkStart w:id="8" w:name="_Toc153524141"/>
      <w:r w:rsidRPr="006A60F8">
        <w:t>Diagnoza zdolności instytucjonalnej Partnerstwa</w:t>
      </w:r>
      <w:bookmarkEnd w:id="8"/>
    </w:p>
    <w:p w14:paraId="6798CE7E" w14:textId="174B03BF" w:rsidR="00A00F37" w:rsidRDefault="00A00F37" w:rsidP="00A00F37">
      <w:r>
        <w:t xml:space="preserve">Gminy i powiaty działające wspólnie w ramach Porozumienia mają wieloletnie oraz wielowątkowe doświadczenie we współpracy. W 1994 roku powstał </w:t>
      </w:r>
      <w:r w:rsidR="00F23446">
        <w:t xml:space="preserve">Związek Gmin Regionu </w:t>
      </w:r>
      <w:r w:rsidR="00F23446" w:rsidRPr="00F31A4E">
        <w:t>Płockiego</w:t>
      </w:r>
      <w:r>
        <w:t xml:space="preserve"> (ZGRP), a </w:t>
      </w:r>
      <w:r w:rsidR="00F23446">
        <w:t xml:space="preserve">w 2021 roku zrzeszał: Płock, gminę– Gostynin, </w:t>
      </w:r>
      <w:r w:rsidR="005403C0">
        <w:t>4 gminy</w:t>
      </w:r>
      <w:r w:rsidR="00F23446">
        <w:t xml:space="preserve"> miejsko – wiejskie: Gąbin, Drobin, Czerwińsk nad Wisłą, Wyszogród, </w:t>
      </w:r>
      <w:r w:rsidR="00F23446" w:rsidRPr="00B274E4">
        <w:t>14 gmin wiejskich:</w:t>
      </w:r>
      <w:r w:rsidR="00F23446" w:rsidRPr="0F7C2DC4">
        <w:rPr>
          <w:b/>
          <w:bCs/>
        </w:rPr>
        <w:t xml:space="preserve"> </w:t>
      </w:r>
      <w:r w:rsidR="00F23446">
        <w:t>Bielsk, Bodzanów, Brudzeń Duży, Bulkowo, Łąck, Małą Wieś, Nowy Duninów, Radzanowo, Słupno, Starą Białą, Staroźreby, Pacynę, Szczawin Kościelny</w:t>
      </w:r>
      <w:r>
        <w:t>.</w:t>
      </w:r>
    </w:p>
    <w:p w14:paraId="4FA8DBB8" w14:textId="725CA7A8" w:rsidR="00F23446" w:rsidRDefault="00F23446" w:rsidP="00A00F37">
      <w:r>
        <w:lastRenderedPageBreak/>
        <w:t>Związek wychodzi nieznacznie poza obszar subregionu — włączone do współpracy jest Miasto i Gmina Czerwińsk nad Wisłą z powiatu płońskiego. Teren ZGRP nie pokrywa się również z obszarem funkcjonalnym Płocka jako obszarem Partnerstwa.</w:t>
      </w:r>
    </w:p>
    <w:p w14:paraId="1C020008" w14:textId="612DF2FE" w:rsidR="00F23446" w:rsidRDefault="00F23446" w:rsidP="00420CFD">
      <w:r w:rsidRPr="00397129">
        <w:t xml:space="preserve">Zakres </w:t>
      </w:r>
      <w:r w:rsidR="005403C0" w:rsidRPr="00397129">
        <w:t>działania Związku</w:t>
      </w:r>
      <w:r w:rsidRPr="00397129">
        <w:t xml:space="preserve"> jest szeroki, działalność prowadzona nieomal od momentu powstania samorządu lokalnego po 1990 roku, a objęty działalnością obszar stanowi większą część obszaru Partnerstwa. </w:t>
      </w:r>
    </w:p>
    <w:p w14:paraId="78B859EE" w14:textId="27255730" w:rsidR="00F23446" w:rsidRDefault="009F40EB" w:rsidP="00420CFD">
      <w:pPr>
        <w:spacing w:after="0"/>
      </w:pPr>
      <w:r>
        <w:t xml:space="preserve">Samorządy </w:t>
      </w:r>
      <w:r w:rsidR="00911130">
        <w:t>O</w:t>
      </w:r>
      <w:r>
        <w:t xml:space="preserve">bszaru </w:t>
      </w:r>
      <w:r w:rsidR="00911130">
        <w:t>F</w:t>
      </w:r>
      <w:r>
        <w:t xml:space="preserve">unkcjonalnego </w:t>
      </w:r>
      <w:r w:rsidR="00911130">
        <w:t>M</w:t>
      </w:r>
      <w:r>
        <w:t xml:space="preserve">iasta </w:t>
      </w:r>
      <w:r w:rsidR="00911130">
        <w:t>P</w:t>
      </w:r>
      <w:r>
        <w:t>łocka</w:t>
      </w:r>
      <w:r w:rsidR="00911130">
        <w:t xml:space="preserve"> ma</w:t>
      </w:r>
      <w:r>
        <w:t>ją</w:t>
      </w:r>
      <w:r w:rsidR="00911130">
        <w:t xml:space="preserve"> również </w:t>
      </w:r>
      <w:r w:rsidR="00604792">
        <w:t xml:space="preserve">doświadczenie w realizacji </w:t>
      </w:r>
      <w:r w:rsidR="00F23446">
        <w:t>Regionaln</w:t>
      </w:r>
      <w:r w:rsidR="00604792">
        <w:t>ych</w:t>
      </w:r>
      <w:r w:rsidR="00F23446">
        <w:t xml:space="preserve"> Inwestycj</w:t>
      </w:r>
      <w:r w:rsidR="00604792">
        <w:t>i</w:t>
      </w:r>
      <w:r w:rsidR="00F23446">
        <w:t xml:space="preserve"> Terytorialn</w:t>
      </w:r>
      <w:r w:rsidR="00604792">
        <w:t xml:space="preserve">ych </w:t>
      </w:r>
      <w:r w:rsidR="00F23446">
        <w:t>(RIT)</w:t>
      </w:r>
      <w:r w:rsidR="00604792">
        <w:t>, które w perspektywie finansowej</w:t>
      </w:r>
      <w:r>
        <w:t xml:space="preserve"> UE</w:t>
      </w:r>
      <w:r w:rsidR="00604792">
        <w:t xml:space="preserve"> 2014-202</w:t>
      </w:r>
      <w:r>
        <w:t>0</w:t>
      </w:r>
      <w:r w:rsidR="00F23446">
        <w:t xml:space="preserve"> były mechanizmem </w:t>
      </w:r>
      <w:r>
        <w:t xml:space="preserve">utworzonym </w:t>
      </w:r>
      <w:r w:rsidR="00F23446">
        <w:t xml:space="preserve">przez Samorząd Województwa Mazowieckiego, skierowanym do 5 subregionów (NUTS 3) Mazowsza: ciechanowskiego, płockiego, ostrołęckiego, siedleckiego i radomskiego. </w:t>
      </w:r>
    </w:p>
    <w:p w14:paraId="27296255" w14:textId="39C630DD" w:rsidR="00F23446" w:rsidRDefault="00F23446" w:rsidP="00420CFD">
      <w:r w:rsidRPr="00EA2F8A">
        <w:t xml:space="preserve">Samorządy realizujące RIT były zobligowane do zawiązania dowolnej formy partnerstwa. Celem </w:t>
      </w:r>
      <w:r>
        <w:t xml:space="preserve">partnerstwa RIT miała być odpowiedź na wspólne wyzwania i cele rozwojowe, zidentyfikowane w subregionach oraz potrzebę wypracowania wspólnej wizji rozwoju. </w:t>
      </w:r>
    </w:p>
    <w:p w14:paraId="05A1FC72" w14:textId="77777777" w:rsidR="00272F46" w:rsidRDefault="00F23446" w:rsidP="00272F46">
      <w:r>
        <w:t xml:space="preserve">W efekcie programu RIT dla Subregionu Płockiego zrealizowano wiele ważnych inwestycji i innych </w:t>
      </w:r>
      <w:r w:rsidRPr="00EA2F8A">
        <w:t xml:space="preserve">działań. Jednak nie wszystkim partnerom udało się pozyskać środki UE i zrealizować zaplanowane projekty. Wynikało to albo z warunków konkursowych albo </w:t>
      </w:r>
      <w:r>
        <w:t xml:space="preserve">z </w:t>
      </w:r>
      <w:r w:rsidRPr="00EA2F8A">
        <w:t xml:space="preserve">braku gotowości technicznej, organizacyjnej lub finansowej poszczególnych partnerów do przygotowania i zrealizowania projektów. </w:t>
      </w:r>
    </w:p>
    <w:p w14:paraId="490882DF" w14:textId="55990F59" w:rsidR="5183E55E" w:rsidRPr="00A11C20" w:rsidRDefault="00FA7825">
      <w:pPr>
        <w:pStyle w:val="Nagwek2"/>
        <w:numPr>
          <w:ilvl w:val="1"/>
          <w:numId w:val="80"/>
        </w:numPr>
      </w:pPr>
      <w:bookmarkStart w:id="9" w:name="_Toc153524142"/>
      <w:r w:rsidRPr="0063639B">
        <w:t>A</w:t>
      </w:r>
      <w:r w:rsidR="0048659A" w:rsidRPr="0063639B">
        <w:t>naliz</w:t>
      </w:r>
      <w:r w:rsidRPr="0063639B">
        <w:t>a</w:t>
      </w:r>
      <w:r w:rsidR="0048659A" w:rsidRPr="0063639B">
        <w:t xml:space="preserve"> powi</w:t>
      </w:r>
      <w:r w:rsidR="00E070EF">
        <w:t>ą</w:t>
      </w:r>
      <w:r w:rsidR="0048659A" w:rsidRPr="0063639B">
        <w:t xml:space="preserve">zań </w:t>
      </w:r>
      <w:r w:rsidR="00CB67C6" w:rsidRPr="0063639B">
        <w:t>gospodarczych</w:t>
      </w:r>
      <w:r w:rsidR="005E3FC2" w:rsidRPr="0063639B">
        <w:t>, społecznych</w:t>
      </w:r>
      <w:r w:rsidR="005E3FC2">
        <w:t xml:space="preserve"> </w:t>
      </w:r>
      <w:r w:rsidR="003214C0">
        <w:t>i</w:t>
      </w:r>
      <w:r w:rsidR="005A08B8">
        <w:t> </w:t>
      </w:r>
      <w:r w:rsidR="003214C0">
        <w:t xml:space="preserve">środowiskowych </w:t>
      </w:r>
      <w:r w:rsidR="009D30EA">
        <w:t xml:space="preserve">w obszarze </w:t>
      </w:r>
      <w:r w:rsidR="00C73C83">
        <w:t>Partnerstwa</w:t>
      </w:r>
      <w:bookmarkEnd w:id="9"/>
    </w:p>
    <w:p w14:paraId="7A2F2B20" w14:textId="6EC1DEEC" w:rsidR="00272F46" w:rsidRDefault="00533814" w:rsidP="00272F46">
      <w:bookmarkStart w:id="10" w:name="_Toc126538054"/>
      <w:r w:rsidRPr="00533814">
        <w:t>Strategia rozwoju województwa mazowieckiego 2030+ Innowacyjne Mazowsze wskazuje jako jeden z typów OSI – biegun wzrostu - miejski obszar funkcjonalny Płocka</w:t>
      </w:r>
      <w:r>
        <w:t>.</w:t>
      </w:r>
      <w:r w:rsidR="00272F46" w:rsidRPr="00AA5332">
        <w:t xml:space="preserve"> </w:t>
      </w:r>
      <w:r w:rsidR="00272F46">
        <w:t xml:space="preserve">W ramach diagnozy poprzedzającej prace nad Strategią rozwoju województwa mazowieckiego 2030+ Innowacyjne Mazowsze (przyjętej </w:t>
      </w:r>
      <w:r w:rsidR="00272F46" w:rsidRPr="008528B6">
        <w:t>Uchwał</w:t>
      </w:r>
      <w:r w:rsidR="00272F46">
        <w:t>ą</w:t>
      </w:r>
      <w:r w:rsidR="00272F46" w:rsidRPr="008528B6">
        <w:t xml:space="preserve"> nr 72/22 Sejmiku Województwa Mazowieckiego z dnia 24 maja 2022 r.), </w:t>
      </w:r>
      <w:r w:rsidR="00EB53D6">
        <w:t xml:space="preserve">został zdefiniowany </w:t>
      </w:r>
      <w:r w:rsidR="00272F46" w:rsidRPr="008528B6">
        <w:t>zasięg</w:t>
      </w:r>
      <w:r w:rsidR="00272F46" w:rsidRPr="00512E55">
        <w:t xml:space="preserve"> </w:t>
      </w:r>
      <w:r>
        <w:t xml:space="preserve">wybranych </w:t>
      </w:r>
      <w:r w:rsidR="00272F46">
        <w:t>obszarów funkcjonalnych</w:t>
      </w:r>
      <w:r w:rsidR="00272F46" w:rsidRPr="00512E55">
        <w:t xml:space="preserve"> </w:t>
      </w:r>
      <w:r w:rsidR="001D3B23">
        <w:t xml:space="preserve">miast </w:t>
      </w:r>
      <w:r w:rsidR="00272F46">
        <w:t>województwa</w:t>
      </w:r>
      <w:r w:rsidR="00272F46" w:rsidRPr="00512E55">
        <w:t>. Obszar ten miał zostać zidentyfikowany we współpracy z jednostkami samorządu terytorialnego z otoczenia miasta, biorąc pod uwagę np. dojazdy do pracy, prowadzoną obecnie współpracę gospodarczą, obsługę transportem publicznym.</w:t>
      </w:r>
      <w:r w:rsidR="00272F46">
        <w:t xml:space="preserve"> Po konsultacjach z samorządami gmin oraz starostwami powiatowymi powstało Partnerstwo składające się w sumie z 28 jednostek samorządu terytorialnego, wszystkich usytuowanych na terenie województwa mazowieckiego.</w:t>
      </w:r>
    </w:p>
    <w:p w14:paraId="40A1DFD4" w14:textId="77777777" w:rsidR="00272F46" w:rsidRDefault="00272F46" w:rsidP="00D021CB"/>
    <w:p w14:paraId="52BF56CE" w14:textId="6667038F" w:rsidR="00D021CB" w:rsidRDefault="00E070EF" w:rsidP="00D021CB">
      <w:r>
        <w:t>Podstawowym zjawiskiem definiującym stopień powiązań międzygminnych, które jest obserwowane w ostatnich latach to</w:t>
      </w:r>
      <w:r w:rsidR="00D021CB">
        <w:t xml:space="preserve"> zjawisko migracji z miasta na tereny okolicznych gmin. Dziesięć gmin stanowiących najbardziej popularny cel migracji prezentuje </w:t>
      </w:r>
      <w:r w:rsidR="00D021CB" w:rsidRPr="00FE5881">
        <w:t>poniższy wykres</w:t>
      </w:r>
      <w:r w:rsidR="00D021CB">
        <w:t>.</w:t>
      </w:r>
      <w:r w:rsidR="00D021CB" w:rsidRPr="00FE5881">
        <w:t xml:space="preserve"> </w:t>
      </w:r>
    </w:p>
    <w:p w14:paraId="22734A0F" w14:textId="34C4716D" w:rsidR="00DB4F12" w:rsidRDefault="00DB4F12" w:rsidP="00ED7A94">
      <w:pPr>
        <w:pStyle w:val="Legenda"/>
      </w:pPr>
      <w:bookmarkStart w:id="11" w:name="_Toc153524105"/>
      <w:r>
        <w:t xml:space="preserve">Ryc. </w:t>
      </w:r>
      <w:r>
        <w:fldChar w:fldCharType="begin"/>
      </w:r>
      <w:r>
        <w:instrText xml:space="preserve"> SEQ Ryc. \* ARABIC </w:instrText>
      </w:r>
      <w:r>
        <w:fldChar w:fldCharType="separate"/>
      </w:r>
      <w:r w:rsidR="00CB1486">
        <w:t>1</w:t>
      </w:r>
      <w:r>
        <w:fldChar w:fldCharType="end"/>
      </w:r>
      <w:r>
        <w:t xml:space="preserve"> Liczba mieszkańców wymeldowanych z miasta Płocka w 2021 roku według </w:t>
      </w:r>
      <w:r w:rsidR="004D7344">
        <w:t xml:space="preserve">miejsca </w:t>
      </w:r>
      <w:r>
        <w:t>zameldowania</w:t>
      </w:r>
      <w:bookmarkEnd w:id="11"/>
    </w:p>
    <w:p w14:paraId="5EA92A1C" w14:textId="77777777" w:rsidR="00D021CB" w:rsidRDefault="00D021CB" w:rsidP="00D7448C">
      <w:pPr>
        <w:pStyle w:val="Elementgraficzny"/>
        <w:ind w:left="708"/>
      </w:pPr>
      <w:r>
        <w:rPr>
          <w:lang w:eastAsia="pl-PL"/>
        </w:rPr>
        <w:drawing>
          <wp:inline distT="0" distB="0" distL="0" distR="0" wp14:anchorId="107C9233" wp14:editId="20EBC280">
            <wp:extent cx="5200650" cy="2355850"/>
            <wp:effectExtent l="0" t="0" r="0" b="6350"/>
            <wp:docPr id="36" name="Wykres 36">
              <a:extLst xmlns:a="http://schemas.openxmlformats.org/drawingml/2006/main">
                <a:ext uri="{FF2B5EF4-FFF2-40B4-BE49-F238E27FC236}">
                  <a16:creationId xmlns:a16="http://schemas.microsoft.com/office/drawing/2014/main" id="{BE0B6F7E-CAC5-8129-F60A-BBDBD5DEE1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AC14CAA" w14:textId="77777777" w:rsidR="00D021CB" w:rsidRPr="009E2929" w:rsidRDefault="00D021CB" w:rsidP="007F4265">
      <w:pPr>
        <w:pStyle w:val="Zrodlo"/>
      </w:pPr>
      <w:r w:rsidRPr="009E2929">
        <w:t>Źródło: opracowanie własne na podstawie danych GUS.</w:t>
      </w:r>
    </w:p>
    <w:p w14:paraId="0997A0DB" w14:textId="1DCF09F3" w:rsidR="00642B08" w:rsidRDefault="00D021CB" w:rsidP="00D021CB">
      <w:r>
        <w:t xml:space="preserve">O nasileniu zjawiska </w:t>
      </w:r>
      <w:proofErr w:type="spellStart"/>
      <w:r w:rsidR="000675A0">
        <w:t>sub</w:t>
      </w:r>
      <w:r w:rsidR="002700B5">
        <w:t>urbanizacji</w:t>
      </w:r>
      <w:proofErr w:type="spellEnd"/>
      <w:r>
        <w:t xml:space="preserve"> świadczy fakt, że aż 54% byłych mieszkańców Płocka meldowało się w podmiejskich gminach Płocka, przede wszystkim w gminie Słupno, Stara Biała, Radzanowo, Bielsk i Gąbin.</w:t>
      </w:r>
    </w:p>
    <w:p w14:paraId="7694A0EC" w14:textId="40094632" w:rsidR="00D021CB" w:rsidRDefault="00D021CB" w:rsidP="00D021CB">
      <w:r>
        <w:t>Duża skala migracji na tereny podmiejskie wskazuje na silne powiązania</w:t>
      </w:r>
      <w:r w:rsidR="002700B5">
        <w:t xml:space="preserve"> </w:t>
      </w:r>
      <w:r>
        <w:t>funkcjonalne tych gmin z</w:t>
      </w:r>
      <w:r w:rsidR="004F5211">
        <w:t> </w:t>
      </w:r>
      <w:r>
        <w:t xml:space="preserve">miastem centralnym, gdyż w polskich realiach mieszkańcy wyprowadzający się z miasta na tereny podmiejskie regularnie dojeżdżają do pracy oraz korzystają z różnych usług. </w:t>
      </w:r>
      <w:r w:rsidR="000675A0">
        <w:t xml:space="preserve"> </w:t>
      </w:r>
      <w:r>
        <w:t xml:space="preserve">Zjawisko </w:t>
      </w:r>
      <w:proofErr w:type="spellStart"/>
      <w:r>
        <w:t>suburbanizacji</w:t>
      </w:r>
      <w:proofErr w:type="spellEnd"/>
      <w:r>
        <w:t xml:space="preserve"> dotyczy także dwóch pozostałych miast obszaru partnerstwa: Sierpca i Gostynina. </w:t>
      </w:r>
    </w:p>
    <w:p w14:paraId="5409C5A5" w14:textId="77777777" w:rsidR="000675A0" w:rsidRDefault="00D021CB" w:rsidP="00D021CB">
      <w:r>
        <w:t xml:space="preserve">Kolejnym elementem analizy powiązań funkcjonalnych są dojazdy do pracy. Ostatnie takie badanie GUS przeprowadził w 2016 roku, a ze względu na postępujące zjawisko </w:t>
      </w:r>
      <w:proofErr w:type="spellStart"/>
      <w:r>
        <w:t>suburbanizacji</w:t>
      </w:r>
      <w:proofErr w:type="spellEnd"/>
      <w:r>
        <w:t xml:space="preserve"> w</w:t>
      </w:r>
      <w:r w:rsidR="00D7448C">
        <w:t> </w:t>
      </w:r>
      <w:r>
        <w:t>kolejnych latach skala dojazdów do pracy przypuszczalnie zwiększała się</w:t>
      </w:r>
      <w:r w:rsidR="000675A0">
        <w:t>.</w:t>
      </w:r>
    </w:p>
    <w:p w14:paraId="43245028" w14:textId="0CC37764" w:rsidR="00362578" w:rsidRDefault="00362578" w:rsidP="00D021CB">
      <w:r w:rsidRPr="00362578">
        <w:t>Poniższa mapa prezentuje odsetek osób w wieku produkcyjnym danej gminy zatrudniony łącznie w trzech miastach Partnerstwa stanowiących ośrodki centralne. Zakres analiz wykracza poza granice Partnerstwa ukazując rzeczywiste powiązania okolicznych gmin z ośrodkami centralnymi.</w:t>
      </w:r>
    </w:p>
    <w:p w14:paraId="6676867C" w14:textId="088FAA3D" w:rsidR="000675A0" w:rsidRDefault="000675A0" w:rsidP="00ED7A94">
      <w:pPr>
        <w:pStyle w:val="Legenda"/>
      </w:pPr>
      <w:bookmarkStart w:id="12" w:name="_Toc153524106"/>
      <w:r>
        <w:lastRenderedPageBreak/>
        <w:t xml:space="preserve">Ryc. </w:t>
      </w:r>
      <w:r>
        <w:fldChar w:fldCharType="begin"/>
      </w:r>
      <w:r>
        <w:instrText xml:space="preserve"> SEQ Ryc. \* ARABIC </w:instrText>
      </w:r>
      <w:r>
        <w:fldChar w:fldCharType="separate"/>
      </w:r>
      <w:r w:rsidR="00CB1486">
        <w:t>2</w:t>
      </w:r>
      <w:r>
        <w:fldChar w:fldCharType="end"/>
      </w:r>
      <w:r>
        <w:t xml:space="preserve"> </w:t>
      </w:r>
      <w:r w:rsidR="00362578" w:rsidRPr="00362578">
        <w:t>Dojazdy do pracy do ośrodków centralnych w 2016 r.</w:t>
      </w:r>
      <w:bookmarkEnd w:id="12"/>
    </w:p>
    <w:p w14:paraId="1EDA36C2" w14:textId="224EC60A" w:rsidR="00D021CB" w:rsidRDefault="00362578" w:rsidP="00D7448C">
      <w:pPr>
        <w:pStyle w:val="elementgraficznytabela"/>
        <w:ind w:left="709"/>
      </w:pPr>
      <w:r>
        <w:rPr>
          <w:lang w:eastAsia="pl-PL"/>
        </w:rPr>
        <w:drawing>
          <wp:inline distT="0" distB="0" distL="0" distR="0" wp14:anchorId="431042C0" wp14:editId="0F53F0C5">
            <wp:extent cx="5433531" cy="5494496"/>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yc_2_korekta.png"/>
                    <pic:cNvPicPr/>
                  </pic:nvPicPr>
                  <pic:blipFill>
                    <a:blip r:embed="rId18">
                      <a:extLst>
                        <a:ext uri="{28A0092B-C50C-407E-A947-70E740481C1C}">
                          <a14:useLocalDpi xmlns:a14="http://schemas.microsoft.com/office/drawing/2010/main" val="0"/>
                        </a:ext>
                      </a:extLst>
                    </a:blip>
                    <a:stretch>
                      <a:fillRect/>
                    </a:stretch>
                  </pic:blipFill>
                  <pic:spPr>
                    <a:xfrm>
                      <a:off x="0" y="0"/>
                      <a:ext cx="5433531" cy="5494496"/>
                    </a:xfrm>
                    <a:prstGeom prst="rect">
                      <a:avLst/>
                    </a:prstGeom>
                  </pic:spPr>
                </pic:pic>
              </a:graphicData>
            </a:graphic>
          </wp:inline>
        </w:drawing>
      </w:r>
    </w:p>
    <w:p w14:paraId="34736A06" w14:textId="77777777" w:rsidR="00D021CB" w:rsidRPr="0063578E" w:rsidRDefault="00D021CB" w:rsidP="007F4265">
      <w:pPr>
        <w:pStyle w:val="Zrodlo"/>
      </w:pPr>
      <w:r w:rsidRPr="0063578E">
        <w:t>Źródło: opracowanie własne.</w:t>
      </w:r>
    </w:p>
    <w:p w14:paraId="4C71D755" w14:textId="24B88164" w:rsidR="00D021CB" w:rsidRDefault="00D021CB" w:rsidP="00956B28">
      <w:r>
        <w:t>Jedną z przyczyn przepływów osób między miastem centralnym a jego obszarem funkcjonalnym są</w:t>
      </w:r>
      <w:r w:rsidR="00D7448C">
        <w:t> </w:t>
      </w:r>
      <w:r>
        <w:t>dojazdy młodzieży do szkół średnich. W polskich uwarunkowaniach organizacja kształcenia w</w:t>
      </w:r>
      <w:r w:rsidR="00D7448C">
        <w:t> </w:t>
      </w:r>
      <w:r>
        <w:t>szkołach średnich jest zadaniem powiatu, a większość tych szkół jest zlokalizowana właśnie w</w:t>
      </w:r>
      <w:r w:rsidR="00D7448C">
        <w:t> </w:t>
      </w:r>
      <w:r>
        <w:t xml:space="preserve">mieście powiatowym. W przypadku dużych miast często występuje jednak zjawisko dojazdów do szkół uczniów zamieszkałych poza rodzinnym powiatem. </w:t>
      </w:r>
      <w:r w:rsidRPr="006B5C0C">
        <w:t xml:space="preserve">W przypadku szkół średnich i branżowych zlokalizowanych w Płocku można zauważyć, że aż 52% uczniów pochodzi spoza miasta. Warto </w:t>
      </w:r>
      <w:r>
        <w:t xml:space="preserve">zauważyć, że </w:t>
      </w:r>
      <w:proofErr w:type="spellStart"/>
      <w:r>
        <w:t>subregionalny</w:t>
      </w:r>
      <w:proofErr w:type="spellEnd"/>
      <w:r>
        <w:t xml:space="preserve"> zasięg funkcji edukacyjnych Płocka dotyczy szkół ponadpodstawowych wszystkich typów.</w:t>
      </w:r>
      <w:r w:rsidR="00122630">
        <w:t xml:space="preserve"> </w:t>
      </w:r>
      <w:r>
        <w:t>Kolejnym</w:t>
      </w:r>
      <w:r w:rsidRPr="00030EF4">
        <w:t xml:space="preserve"> elementem jest analiza powiązań wynikających z korzystania z usług publicznych i rynkowych poza obszarem swojej gminy. </w:t>
      </w:r>
      <w:r>
        <w:t xml:space="preserve">Statystyka publiczna nie </w:t>
      </w:r>
      <w:r>
        <w:lastRenderedPageBreak/>
        <w:t xml:space="preserve">dostarcza danych statystycznych w tym zakresie, pomocne mogą być jednak wyniki badania ankietowego mieszkańców Partnerstwa. Respondenci zostali zapytani o miejsce, w którym najczęściej korzystają z różnego rodzaju usług. Główne funkcje ponadlokalne Płocka dotyczą takich usług i potrzeb, jak zakupy odzieży i artykułów przemysłowych, kultura, specjalistyczna opieka medyczna i usługi związane z gastronomią. </w:t>
      </w:r>
    </w:p>
    <w:p w14:paraId="4251DC8C" w14:textId="73AA7827" w:rsidR="00D7448C" w:rsidRDefault="00D021CB" w:rsidP="00D021CB">
      <w:r>
        <w:t>Na mapie poniżej przedstawiono średni odsetek korzystających ze wszystkich usług w przekroju poszczególnych gmin, co można potraktować jako miarę nasilenia powiązań funkcjonalnych z</w:t>
      </w:r>
      <w:r w:rsidR="00D7448C">
        <w:t> </w:t>
      </w:r>
      <w:r>
        <w:t>Płockiem w tym obszarze. Choć interpretacja danych powinna być dokonywana z ostrożnością, ich analiza dostarcza kilku interesujących wniosków. Po pierwsze, z usług zlokalizowanych w</w:t>
      </w:r>
      <w:r w:rsidR="00D7448C">
        <w:t> </w:t>
      </w:r>
      <w:r>
        <w:t>mieście centralnym Partnerstwa najczęściej korzystają mieszkańcy gmin Brudzeń Duży, Nowy Duninów, Radzanowo, Słubice, Słupno</w:t>
      </w:r>
      <w:r w:rsidR="00533814">
        <w:t>, Bulkowo</w:t>
      </w:r>
      <w:r>
        <w:t xml:space="preserve"> i Stara Biała. Są to gminy położone blisko miasta – albo w</w:t>
      </w:r>
      <w:r w:rsidR="00D7448C">
        <w:t> </w:t>
      </w:r>
      <w:r>
        <w:t xml:space="preserve">jego bezpośrednim sąsiedztwie, lub też charakteryzujące się korzystnym czasem dojazdu dzięki położeniu w korytarzach drogowych. </w:t>
      </w:r>
    </w:p>
    <w:p w14:paraId="4E7D1A85" w14:textId="0CCD7D70" w:rsidR="00D021CB" w:rsidRDefault="00D021CB" w:rsidP="00D021CB">
      <w:r>
        <w:t xml:space="preserve">Nieco słabsze powiązania z Płockiem wykazuje grupa gmin oznaczona mniej intensywnym kolorem na mapie, choć w obrębie tej grupy można zauważyć wyraźne różnice. Relatywnie częściej z usług korzystają mieszkańcy gmin: Staroźreby, Bielsk, Gozdowo, Łąck, Sanniki i Bodzanów – w tej grupie wskaźnik korzystania z usług przekroczył 50%. W przypadku gmin Gąbin, Drobin i Mochowo wskaźnik ten kształtował się poniżej 50%, lecz powiązania funkcjonalne można wciąż ocenić jako umiarkowane. </w:t>
      </w:r>
    </w:p>
    <w:p w14:paraId="55914B29" w14:textId="10438412" w:rsidR="00D021CB" w:rsidRDefault="00D021CB" w:rsidP="00D021CB">
      <w:r>
        <w:t>Słabsze powiązania w zakresie korzystania z usług dotyczą pozostałych gmin. Można to tłumaczyć faktem, że mieszkańcy tych gmin większość usług zaspokajają w średnich miastach powiatowych – Sierpcu i Gostyninie, natomiast w Płocku zaspokajają jedynie potrzeby wyższego rzędu, związane np. z dostępem do wysokiej kultury, szkolnictwa wyższego czy specjalistycznej opieki zdrowotnej. Taka sytuacja jest ważnym uwarunkowaniem kreowania wspólnej polityki rozwoju dla Partnerstwa – cele i działania strategiczne w zakresie rozwoju usług publicznych powinny uwzględniać policentryczny układ partnerstwa, zapewniając nie tylko rozwój Płocka jako jego lidera, ale również rozwój usług w miastach powiatowych tracących funkcje społeczno-gospodarcze</w:t>
      </w:r>
      <w:r w:rsidR="00D7448C">
        <w:t>.</w:t>
      </w:r>
    </w:p>
    <w:p w14:paraId="5079F18F" w14:textId="77777777" w:rsidR="00D7448C" w:rsidRDefault="00D7448C" w:rsidP="00D021CB"/>
    <w:p w14:paraId="19A3878B" w14:textId="31FB6B6B" w:rsidR="00956B28" w:rsidRDefault="00956B28" w:rsidP="00ED7A94">
      <w:pPr>
        <w:pStyle w:val="Legenda"/>
      </w:pPr>
      <w:bookmarkStart w:id="13" w:name="_Toc153524107"/>
      <w:r>
        <w:lastRenderedPageBreak/>
        <w:t xml:space="preserve">Ryc. </w:t>
      </w:r>
      <w:r>
        <w:fldChar w:fldCharType="begin"/>
      </w:r>
      <w:r>
        <w:instrText xml:space="preserve"> SEQ Ryc. \* ARABIC </w:instrText>
      </w:r>
      <w:r>
        <w:fldChar w:fldCharType="separate"/>
      </w:r>
      <w:r w:rsidR="00CB1486">
        <w:t>3</w:t>
      </w:r>
      <w:r>
        <w:fldChar w:fldCharType="end"/>
      </w:r>
      <w:r>
        <w:t xml:space="preserve"> </w:t>
      </w:r>
      <w:r w:rsidRPr="00C704FC">
        <w:rPr>
          <w:highlight w:val="white"/>
        </w:rPr>
        <w:t>Nasilenie powiązań funkcjonalnych z gmin Partnerstwa z Płockiem</w:t>
      </w:r>
      <w:r>
        <w:t xml:space="preserve"> – średni odsetek korzystania z usług w Płocku</w:t>
      </w:r>
      <w:bookmarkEnd w:id="13"/>
    </w:p>
    <w:p w14:paraId="7B97DD70" w14:textId="440CE0DD" w:rsidR="00D021CB" w:rsidRDefault="0056406E" w:rsidP="00D7448C">
      <w:pPr>
        <w:pStyle w:val="Elementgraficzny"/>
        <w:ind w:left="851"/>
        <w:jc w:val="center"/>
      </w:pPr>
      <w:r>
        <w:rPr>
          <w:lang w:eastAsia="pl-PL"/>
        </w:rPr>
        <w:drawing>
          <wp:inline distT="0" distB="0" distL="0" distR="0" wp14:anchorId="3D1B5D85" wp14:editId="640A2620">
            <wp:extent cx="4638725" cy="6579841"/>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yc_3_korekta.png"/>
                    <pic:cNvPicPr/>
                  </pic:nvPicPr>
                  <pic:blipFill>
                    <a:blip r:embed="rId19">
                      <a:extLst>
                        <a:ext uri="{28A0092B-C50C-407E-A947-70E740481C1C}">
                          <a14:useLocalDpi xmlns:a14="http://schemas.microsoft.com/office/drawing/2010/main" val="0"/>
                        </a:ext>
                      </a:extLst>
                    </a:blip>
                    <a:stretch>
                      <a:fillRect/>
                    </a:stretch>
                  </pic:blipFill>
                  <pic:spPr>
                    <a:xfrm>
                      <a:off x="0" y="0"/>
                      <a:ext cx="4638725" cy="6579841"/>
                    </a:xfrm>
                    <a:prstGeom prst="rect">
                      <a:avLst/>
                    </a:prstGeom>
                  </pic:spPr>
                </pic:pic>
              </a:graphicData>
            </a:graphic>
          </wp:inline>
        </w:drawing>
      </w:r>
    </w:p>
    <w:p w14:paraId="0C171783" w14:textId="77777777" w:rsidR="00D021CB" w:rsidRPr="0063578E" w:rsidRDefault="00D021CB" w:rsidP="007F4265">
      <w:pPr>
        <w:pStyle w:val="Zrodlo"/>
      </w:pPr>
      <w:r w:rsidRPr="0063578E">
        <w:t>Źródło: opracowanie własne.</w:t>
      </w:r>
    </w:p>
    <w:p w14:paraId="6ECCFD32" w14:textId="472507FF" w:rsidR="00110949" w:rsidRDefault="00D021CB" w:rsidP="00D021CB">
      <w:pPr>
        <w:ind w:left="284"/>
      </w:pPr>
      <w:r>
        <w:t>Ważną rolę we wzmacnianiu powiązań funkcjonalnych miejskich obszarów funkcjonalnych od</w:t>
      </w:r>
      <w:r w:rsidR="00537FDE">
        <w:t>g</w:t>
      </w:r>
      <w:r>
        <w:t>rywa organizacja transportu publicznego. Na tym tle warto zwrócić uwagę na sieć linii podmiejskich Komunikacji Miejskiej – Płock. Linie autobusowe łączą Płock z siedmioma gminami. Najbardziej gęsta sieć znajduje się w gminie Stara Biała (7 linii), po dwie linie obsługują Bielsk, Gozdowo</w:t>
      </w:r>
      <w:r w:rsidR="00EF17AC">
        <w:t>,</w:t>
      </w:r>
      <w:r>
        <w:t xml:space="preserve"> Gąbin i Radzanowo, do Łącka i Słupn</w:t>
      </w:r>
      <w:r w:rsidR="00EF17AC">
        <w:t>a</w:t>
      </w:r>
      <w:r>
        <w:t xml:space="preserve"> </w:t>
      </w:r>
      <w:r>
        <w:lastRenderedPageBreak/>
        <w:t xml:space="preserve">dojeżdża jedna linia komunikacji miejskiej, natomiast brakuje linii komunikacyjnych do gminy Nowy Duninów. </w:t>
      </w:r>
      <w:r w:rsidR="00110949">
        <w:t>Sytuacja w obszarze transportu publicznego zbiorowego jest dynamiczna i zmienia się poprzez działania krótkofalowe np. dofinansowywanie wybiórcze rządowe dla transportu publicznego (np.</w:t>
      </w:r>
      <w:r w:rsidR="00461393" w:rsidRPr="00461393">
        <w:t xml:space="preserve"> Fundusz Rozwoju Przewozów Autobusowych</w:t>
      </w:r>
      <w:r w:rsidR="00EF13F8">
        <w:t>)</w:t>
      </w:r>
      <w:r w:rsidR="00110949">
        <w:t>, zmiany w porozumieniach Płock – zainteresowane gminy, czy też nowi organizatorzy transportu zarówno publiczni jak i prywatni. W tej intensywności zmian zwykły pasażer ma utrudnioną możliwość zorientowania się o możliwych korzystnych połączeniach, z których mógłby skorzystać.</w:t>
      </w:r>
    </w:p>
    <w:p w14:paraId="77E9B26D" w14:textId="6B092315" w:rsidR="00D021CB" w:rsidRDefault="00D021CB" w:rsidP="00D021CB">
      <w:pPr>
        <w:ind w:left="284"/>
      </w:pPr>
      <w:r>
        <w:t>Kolejnym powiązaniem</w:t>
      </w:r>
      <w:r w:rsidR="00110949">
        <w:t xml:space="preserve">, choć historycznym, </w:t>
      </w:r>
      <w:r>
        <w:t>dotyczącym usług komunalnych jest system gospodarowania odpadami Związku Gmin Regionu Płockiego, obejmujący gminy: Bielsk, Brudzeń Duży, Czerwińsk nad Wisłą, Gąbin, Gostynin, Łąck, Pacyna, Słupno, Stara Biała, Staroźreby, Szczawin Kościelny, Wyszogród. Związek ten pozwalał na współpracę gmin w realizacji innych działań z</w:t>
      </w:r>
      <w:r w:rsidR="00D7448C">
        <w:t> </w:t>
      </w:r>
      <w:r>
        <w:t xml:space="preserve">zakresu gospodarki komunalnej i ochrony środowiska, </w:t>
      </w:r>
      <w:r>
        <w:br/>
        <w:t xml:space="preserve">np. termomodernizacji budynków publicznych, przebudowy infrastruktury </w:t>
      </w:r>
      <w:r>
        <w:br/>
        <w:t>wodno-kanalizacyjnej czy opieki nad bezdomnymi zwierzętami.</w:t>
      </w:r>
    </w:p>
    <w:p w14:paraId="4170B25D" w14:textId="3AB2F2D5" w:rsidR="00D7448C" w:rsidRDefault="00D021CB" w:rsidP="00D021CB">
      <w:pPr>
        <w:ind w:left="284"/>
      </w:pPr>
      <w:r>
        <w:t>W zakresie powiązań przyrodniczych, należy zwrócić uwagę na znaczenie rzeki Wisły. Z jednej strony, rzeka dzieli obszar Partnerstwa, utrudniając komunikację między lewo- i prawobrzeżną częścią jego terytorium, możliwą jedynie dwoma mostami w</w:t>
      </w:r>
      <w:r w:rsidR="00110949">
        <w:t xml:space="preserve"> Płocku w</w:t>
      </w:r>
      <w:r>
        <w:t xml:space="preserve"> ciągu </w:t>
      </w:r>
      <w:r w:rsidR="00110949">
        <w:t xml:space="preserve">głównych </w:t>
      </w:r>
      <w:r>
        <w:t xml:space="preserve">dróg </w:t>
      </w:r>
      <w:r w:rsidR="00110949">
        <w:t>publicznych</w:t>
      </w:r>
      <w:r>
        <w:t>.</w:t>
      </w:r>
    </w:p>
    <w:p w14:paraId="5B6F0831" w14:textId="40D526FB" w:rsidR="00D021CB" w:rsidRDefault="00D021CB" w:rsidP="00D021CB">
      <w:pPr>
        <w:ind w:left="284"/>
      </w:pPr>
      <w:r>
        <w:t>Z drugiej</w:t>
      </w:r>
      <w:r w:rsidR="00DB37BF">
        <w:t xml:space="preserve"> strony</w:t>
      </w:r>
      <w:r>
        <w:t>, Wisła stanowi odcinek międzynarodowej drogi wodnej E-</w:t>
      </w:r>
      <w:r w:rsidR="005403C0">
        <w:t>40, a</w:t>
      </w:r>
      <w:r>
        <w:t xml:space="preserve"> korytarz rzeki stanowi ważne powiązanie przyrodnicze i jednocześnie zasób dla rozwoju turystyki (np. rowerowej czy jachtowej). </w:t>
      </w:r>
      <w:r w:rsidRPr="00FB4F22">
        <w:t xml:space="preserve"> </w:t>
      </w:r>
    </w:p>
    <w:p w14:paraId="4D9A1EBC" w14:textId="465E8A98" w:rsidR="00D021CB" w:rsidRDefault="00D021CB" w:rsidP="00D021CB">
      <w:pPr>
        <w:ind w:left="0"/>
      </w:pPr>
    </w:p>
    <w:p w14:paraId="2AFF896D" w14:textId="77777777" w:rsidR="00D021CB" w:rsidRDefault="00D021CB" w:rsidP="00D021CB"/>
    <w:p w14:paraId="753ACA96" w14:textId="77777777" w:rsidR="00CF5293" w:rsidRDefault="004520F5" w:rsidP="00CF5293">
      <w:pPr>
        <w:pStyle w:val="Nagwek1"/>
      </w:pPr>
      <w:bookmarkStart w:id="14" w:name="_Toc126538055"/>
      <w:bookmarkStart w:id="15" w:name="_Toc109039754"/>
      <w:bookmarkStart w:id="16" w:name="_Toc153524143"/>
      <w:bookmarkEnd w:id="10"/>
      <w:bookmarkEnd w:id="14"/>
      <w:bookmarkEnd w:id="15"/>
      <w:r>
        <w:lastRenderedPageBreak/>
        <w:t xml:space="preserve">3. </w:t>
      </w:r>
      <w:r w:rsidR="00CF5293">
        <w:t>Cele partnerstwa i ich operacjonalizacja</w:t>
      </w:r>
      <w:bookmarkEnd w:id="16"/>
    </w:p>
    <w:p w14:paraId="6B7AD81F" w14:textId="77777777" w:rsidR="00CF5293" w:rsidRPr="00A3417B" w:rsidRDefault="00CF5293" w:rsidP="00CF5293">
      <w:pPr>
        <w:pStyle w:val="Nagwek2"/>
      </w:pPr>
      <w:bookmarkStart w:id="17" w:name="_Toc153524144"/>
      <w:r>
        <w:t>3.1.Cele strategii Partnerstwa</w:t>
      </w:r>
      <w:bookmarkEnd w:id="17"/>
    </w:p>
    <w:p w14:paraId="62C2125F" w14:textId="77777777" w:rsidR="00CF5293" w:rsidRPr="00FA667B" w:rsidRDefault="00CF5293" w:rsidP="00CF5293">
      <w:pPr>
        <w:pStyle w:val="Nagwek3"/>
      </w:pPr>
      <w:bookmarkStart w:id="18" w:name="_Toc153524145"/>
      <w:r>
        <w:t>3.1.1.</w:t>
      </w:r>
      <w:r w:rsidRPr="00FA667B">
        <w:t xml:space="preserve">Cel </w:t>
      </w:r>
      <w:r>
        <w:t>nadrzędny</w:t>
      </w:r>
      <w:r w:rsidRPr="00FA667B">
        <w:t xml:space="preserve"> (misja) Partnerstwa</w:t>
      </w:r>
      <w:bookmarkEnd w:id="18"/>
      <w:r>
        <w:t xml:space="preserve"> </w:t>
      </w:r>
    </w:p>
    <w:p w14:paraId="4A47C31E" w14:textId="77777777" w:rsidR="00CF5293" w:rsidRDefault="00CF5293" w:rsidP="00CF5293">
      <w:pPr>
        <w:ind w:left="0"/>
      </w:pPr>
      <w:r>
        <w:rPr>
          <w:noProof/>
          <w:lang w:eastAsia="pl-PL"/>
        </w:rPr>
        <mc:AlternateContent>
          <mc:Choice Requires="wps">
            <w:drawing>
              <wp:anchor distT="45720" distB="45720" distL="114300" distR="114300" simplePos="0" relativeHeight="251681813" behindDoc="0" locked="0" layoutInCell="1" allowOverlap="1" wp14:anchorId="30343E5C" wp14:editId="5F490C56">
                <wp:simplePos x="0" y="0"/>
                <wp:positionH relativeFrom="column">
                  <wp:posOffset>83820</wp:posOffset>
                </wp:positionH>
                <wp:positionV relativeFrom="paragraph">
                  <wp:posOffset>546735</wp:posOffset>
                </wp:positionV>
                <wp:extent cx="5678170" cy="1184910"/>
                <wp:effectExtent l="0" t="0" r="17780" b="15240"/>
                <wp:wrapTopAndBottom/>
                <wp:docPr id="906331541" name="Pole tekstowe 906331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8170" cy="1184910"/>
                        </a:xfrm>
                        <a:prstGeom prst="rect">
                          <a:avLst/>
                        </a:prstGeom>
                        <a:solidFill>
                          <a:srgbClr val="FFFFFF"/>
                        </a:solidFill>
                        <a:ln w="9525">
                          <a:solidFill>
                            <a:srgbClr val="000000"/>
                          </a:solidFill>
                          <a:miter lim="800000"/>
                          <a:headEnd/>
                          <a:tailEnd/>
                        </a:ln>
                      </wps:spPr>
                      <wps:txbx>
                        <w:txbxContent>
                          <w:p w14:paraId="6F31DFF9" w14:textId="0EB5E397" w:rsidR="005D6141" w:rsidRPr="00FF62A6" w:rsidRDefault="005D6141" w:rsidP="00CF5293">
                            <w:pPr>
                              <w:ind w:left="142" w:right="889"/>
                              <w:rPr>
                                <w:sz w:val="32"/>
                                <w:szCs w:val="28"/>
                              </w:rPr>
                            </w:pPr>
                            <w:r w:rsidRPr="00661BCC">
                              <w:rPr>
                                <w:sz w:val="32"/>
                                <w:szCs w:val="28"/>
                              </w:rPr>
                              <w:t>Wzrost konkurencyjności, atrakcyjności i bezpieczeństwa Obszaru Funkcjonalnego Miasta Płocka jako miejsca przyjaznego dla mieszkańców i gości, dziś i w przyszłości</w:t>
                            </w:r>
                            <w:r>
                              <w:rPr>
                                <w:sz w:val="32"/>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0343E5C" id="_x0000_t202" coordsize="21600,21600" o:spt="202" path="m,l,21600r21600,l21600,xe">
                <v:stroke joinstyle="miter"/>
                <v:path gradientshapeok="t" o:connecttype="rect"/>
              </v:shapetype>
              <v:shape id="Pole tekstowe 906331541" o:spid="_x0000_s1026" type="#_x0000_t202" style="position:absolute;margin-left:6.6pt;margin-top:43.05pt;width:447.1pt;height:93.3pt;z-index:25168181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">
                <v:textbox style="mso-fit-shape-to-text:t">
                  <w:txbxContent>
                    <w:p w14:paraId="6F31DFF9" w14:textId="0EB5E397" w:rsidR="005D6141" w:rsidRPr="00FF62A6" w:rsidRDefault="005D6141" w:rsidP="00CF5293">
                      <w:pPr>
                        <w:ind w:left="142" w:right="889"/>
                        <w:rPr>
                          <w:sz w:val="32"/>
                          <w:szCs w:val="28"/>
                        </w:rPr>
                      </w:pPr>
                      <w:r w:rsidRPr="00661BCC">
                        <w:rPr>
                          <w:sz w:val="32"/>
                          <w:szCs w:val="28"/>
                        </w:rPr>
                        <w:t>Wzrost konkurencyjności, atrakcyjności i bezpieczeństwa Obszaru Funkcjonalnego Miasta Płocka jako miejsca przyjaznego dla mieszkańców i gości, dziś i w przyszłości</w:t>
                      </w:r>
                      <w:r>
                        <w:rPr>
                          <w:sz w:val="32"/>
                          <w:szCs w:val="28"/>
                        </w:rPr>
                        <w:t>.</w:t>
                      </w:r>
                    </w:p>
                  </w:txbxContent>
                </v:textbox>
                <w10:wrap type="topAndBottom"/>
              </v:shape>
            </w:pict>
          </mc:Fallback>
        </mc:AlternateContent>
      </w:r>
      <w:r>
        <w:t>Cel nadrzędny OFMP został sformułowany następująco:</w:t>
      </w:r>
    </w:p>
    <w:p w14:paraId="3E15325C" w14:textId="77777777" w:rsidR="00CF5293" w:rsidRPr="00D87BD3" w:rsidRDefault="00CF5293" w:rsidP="00CF5293"/>
    <w:p w14:paraId="4E39D2CE" w14:textId="5548AF0C" w:rsidR="00CF5293" w:rsidRPr="00FA667B" w:rsidRDefault="00CF5293" w:rsidP="00CF5293">
      <w:pPr>
        <w:pStyle w:val="Nagwek3"/>
      </w:pPr>
      <w:bookmarkStart w:id="19" w:name="_Toc153524146"/>
      <w:r>
        <w:t>3.1.2.</w:t>
      </w:r>
      <w:r w:rsidRPr="00FA667B">
        <w:t xml:space="preserve">Cele </w:t>
      </w:r>
      <w:r w:rsidR="00A254A5">
        <w:t>strategiczne</w:t>
      </w:r>
      <w:r w:rsidR="00A254A5" w:rsidRPr="00FA667B">
        <w:t xml:space="preserve"> </w:t>
      </w:r>
      <w:r>
        <w:t xml:space="preserve">oraz cel horyzontalny </w:t>
      </w:r>
      <w:r w:rsidRPr="00FA667B">
        <w:t>strategii Partnerstwa</w:t>
      </w:r>
      <w:bookmarkEnd w:id="19"/>
      <w:r>
        <w:t xml:space="preserve"> </w:t>
      </w:r>
    </w:p>
    <w:p w14:paraId="1B590B72" w14:textId="60703167" w:rsidR="00CF5293" w:rsidRPr="002F5A58" w:rsidRDefault="00CF5293" w:rsidP="00CF5293">
      <w:r w:rsidRPr="002F5A58">
        <w:t xml:space="preserve">Cele </w:t>
      </w:r>
      <w:r w:rsidR="00BC70E4">
        <w:t xml:space="preserve">strategiczne </w:t>
      </w:r>
      <w:r w:rsidRPr="002F5A58">
        <w:t>partnerstwa w</w:t>
      </w:r>
      <w:r>
        <w:t xml:space="preserve"> pełnym brzmieniu:</w:t>
      </w:r>
    </w:p>
    <w:p w14:paraId="4218C963" w14:textId="4B2438A6" w:rsidR="00CF5293" w:rsidRDefault="00CF5293">
      <w:pPr>
        <w:pStyle w:val="Akapitzlist"/>
        <w:numPr>
          <w:ilvl w:val="0"/>
          <w:numId w:val="36"/>
        </w:numPr>
      </w:pPr>
      <w:r>
        <w:t xml:space="preserve">Cel </w:t>
      </w:r>
      <w:r w:rsidR="00A254A5">
        <w:t xml:space="preserve">strategiczny </w:t>
      </w:r>
      <w:r>
        <w:t>1: Wzmocnienie kapitału ludzkiego i potencjałów służących trwałemu zabezpieczeniu jakości warunków życia</w:t>
      </w:r>
    </w:p>
    <w:p w14:paraId="4BF2C4EA" w14:textId="479E184A" w:rsidR="00CF5293" w:rsidRDefault="00CF5293">
      <w:pPr>
        <w:pStyle w:val="Akapitzlist"/>
        <w:numPr>
          <w:ilvl w:val="0"/>
          <w:numId w:val="36"/>
        </w:numPr>
      </w:pPr>
      <w:r>
        <w:t xml:space="preserve">Cel </w:t>
      </w:r>
      <w:r w:rsidR="00A254A5">
        <w:t xml:space="preserve">strategiczny </w:t>
      </w:r>
      <w:r>
        <w:t>2: Atrakcyjne przestrzenie zamieszkania</w:t>
      </w:r>
      <w:r>
        <w:tab/>
      </w:r>
    </w:p>
    <w:p w14:paraId="3B7918B4" w14:textId="17169C83" w:rsidR="00CF5293" w:rsidRDefault="00CF5293">
      <w:pPr>
        <w:pStyle w:val="Akapitzlist"/>
        <w:numPr>
          <w:ilvl w:val="0"/>
          <w:numId w:val="36"/>
        </w:numPr>
      </w:pPr>
      <w:r>
        <w:t xml:space="preserve">Cel </w:t>
      </w:r>
      <w:r w:rsidR="00A254A5">
        <w:t xml:space="preserve">strategiczny </w:t>
      </w:r>
      <w:r>
        <w:t xml:space="preserve">3: </w:t>
      </w:r>
      <w:r w:rsidRPr="005C7C36">
        <w:t xml:space="preserve">Zrównoważony rozwój gospodarczy obszaru </w:t>
      </w:r>
    </w:p>
    <w:p w14:paraId="2FB5871C" w14:textId="597F07F5" w:rsidR="00CF5293" w:rsidRDefault="00CF5293">
      <w:pPr>
        <w:pStyle w:val="Akapitzlist"/>
        <w:numPr>
          <w:ilvl w:val="0"/>
          <w:numId w:val="36"/>
        </w:numPr>
      </w:pPr>
      <w:r>
        <w:t xml:space="preserve">Cel </w:t>
      </w:r>
      <w:r w:rsidR="00A254A5">
        <w:t xml:space="preserve">strategiczny </w:t>
      </w:r>
      <w:r>
        <w:t>4: Dostępny komunikacyjnie OFMP z funkcjonującym systemem zrównoważonej mobilności miejskiej</w:t>
      </w:r>
    </w:p>
    <w:p w14:paraId="620D0F37" w14:textId="79612EF2" w:rsidR="00CF5293" w:rsidRPr="00C71E3A" w:rsidRDefault="00CF5293">
      <w:pPr>
        <w:pStyle w:val="Akapitzlist"/>
        <w:numPr>
          <w:ilvl w:val="0"/>
          <w:numId w:val="36"/>
        </w:numPr>
      </w:pPr>
      <w:r>
        <w:t xml:space="preserve">Cel </w:t>
      </w:r>
      <w:r w:rsidR="00A254A5">
        <w:t xml:space="preserve">strategiczny </w:t>
      </w:r>
      <w:r>
        <w:t>5: Adaptacja do zmian klimatu na poziomie całego Partnerstwa</w:t>
      </w:r>
    </w:p>
    <w:p w14:paraId="2A0DAD37" w14:textId="2052FE2A" w:rsidR="00CF5293" w:rsidRPr="001674FA" w:rsidRDefault="00CF5293" w:rsidP="00CF5293">
      <w:r>
        <w:t xml:space="preserve">Struktura strategii, poniżej poziomu celu </w:t>
      </w:r>
      <w:r w:rsidR="009E304D">
        <w:t xml:space="preserve">nadrzędnego </w:t>
      </w:r>
      <w:r>
        <w:t>jest trzypoziomowa i obejmuje:</w:t>
      </w:r>
    </w:p>
    <w:p w14:paraId="69BAD099" w14:textId="7A4CE306" w:rsidR="00CF5293" w:rsidRPr="00324EAF" w:rsidRDefault="00CF5293">
      <w:pPr>
        <w:pStyle w:val="Akapitzlist"/>
        <w:numPr>
          <w:ilvl w:val="0"/>
          <w:numId w:val="57"/>
        </w:numPr>
        <w:suppressAutoHyphens/>
        <w:spacing w:before="0" w:after="160" w:line="259" w:lineRule="auto"/>
      </w:pPr>
      <w:r>
        <w:t>c</w:t>
      </w:r>
      <w:r w:rsidRPr="00324EAF">
        <w:t>el</w:t>
      </w:r>
      <w:r>
        <w:t>e</w:t>
      </w:r>
      <w:r w:rsidRPr="00324EAF">
        <w:t xml:space="preserve"> </w:t>
      </w:r>
      <w:r w:rsidR="00A254A5">
        <w:t>strategiczn</w:t>
      </w:r>
      <w:r w:rsidR="00BC70E4">
        <w:t>e</w:t>
      </w:r>
    </w:p>
    <w:p w14:paraId="3EE17192" w14:textId="77777777" w:rsidR="00CF5293" w:rsidRPr="00324EAF" w:rsidRDefault="00CF5293">
      <w:pPr>
        <w:pStyle w:val="Akapitzlist"/>
        <w:numPr>
          <w:ilvl w:val="0"/>
          <w:numId w:val="57"/>
        </w:numPr>
        <w:suppressAutoHyphens/>
        <w:spacing w:before="0" w:after="160" w:line="259" w:lineRule="auto"/>
      </w:pPr>
      <w:r w:rsidRPr="00324EAF">
        <w:t>cel</w:t>
      </w:r>
      <w:r>
        <w:t>e</w:t>
      </w:r>
      <w:r w:rsidRPr="00324EAF">
        <w:t xml:space="preserve"> operacyjn</w:t>
      </w:r>
      <w:r>
        <w:t>e</w:t>
      </w:r>
    </w:p>
    <w:p w14:paraId="69CECEC5" w14:textId="77777777" w:rsidR="00CF5293" w:rsidRDefault="00CF5293">
      <w:pPr>
        <w:pStyle w:val="Akapitzlist"/>
        <w:numPr>
          <w:ilvl w:val="0"/>
          <w:numId w:val="57"/>
        </w:numPr>
        <w:suppressAutoHyphens/>
        <w:spacing w:before="0" w:after="160" w:line="259" w:lineRule="auto"/>
      </w:pPr>
      <w:r w:rsidRPr="00324EAF">
        <w:t>kierunki działań</w:t>
      </w:r>
    </w:p>
    <w:p w14:paraId="6D3EBDA6" w14:textId="788D29DC" w:rsidR="00CF5293" w:rsidRPr="008B2633" w:rsidRDefault="00CF5293" w:rsidP="00CF5293">
      <w:r w:rsidRPr="008B2633">
        <w:t xml:space="preserve">W </w:t>
      </w:r>
      <w:r>
        <w:t>5.</w:t>
      </w:r>
      <w:r w:rsidRPr="008B2633">
        <w:t xml:space="preserve"> </w:t>
      </w:r>
      <w:r>
        <w:t>r</w:t>
      </w:r>
      <w:r w:rsidRPr="008B2633">
        <w:t xml:space="preserve">ozdziale dokumentu, </w:t>
      </w:r>
      <w:r w:rsidR="00F4788F">
        <w:t xml:space="preserve">który jest </w:t>
      </w:r>
      <w:r w:rsidRPr="008B2633">
        <w:t>poświęcon</w:t>
      </w:r>
      <w:r w:rsidR="00F4788F">
        <w:t>y</w:t>
      </w:r>
      <w:r w:rsidRPr="008B2633">
        <w:t xml:space="preserve"> projektom, nie każdy z opisanych kierunków działań </w:t>
      </w:r>
      <w:r>
        <w:t>m</w:t>
      </w:r>
      <w:r w:rsidRPr="008B2633">
        <w:t xml:space="preserve">a przypisane projekty. </w:t>
      </w:r>
      <w:r>
        <w:t xml:space="preserve">Wynika to z koncentracji działań i </w:t>
      </w:r>
      <w:r>
        <w:lastRenderedPageBreak/>
        <w:t>zasobów na wybranych kierunkach, które będą wdrażane w pierwszym okresie strategii.</w:t>
      </w:r>
    </w:p>
    <w:p w14:paraId="1AFE6A57" w14:textId="1E600055" w:rsidR="00CF5293" w:rsidRDefault="00CF5293" w:rsidP="00CF5293">
      <w:r w:rsidRPr="008B2633">
        <w:t xml:space="preserve">Zarządzanie publiczne to problem optymalizacji sieci celów, które trzeba starać się osiągać jednocześnie, </w:t>
      </w:r>
      <w:r w:rsidR="00481D7F">
        <w:t>c</w:t>
      </w:r>
      <w:r w:rsidRPr="008B2633">
        <w:t>o zazwyczaj oznacza</w:t>
      </w:r>
      <w:r w:rsidR="00481D7F">
        <w:t>, ż</w:t>
      </w:r>
      <w:r w:rsidRPr="008B2633">
        <w:t xml:space="preserve">e żaden z celów nie jest osiągnięty w maksymalnym stopniu. W odróżnieniu od podmiotów gospodarczych, jednostki samorządu lokalnego istnieją z mocy prawa i mają realizować </w:t>
      </w:r>
      <w:r>
        <w:t>całą listę zadań wymienionych w ustawach dotyczących samorządu terytorialnego i wielu innych. Taka sytuacja uzasadnia znaczną wielkość listy celów przyjętych przez partnerstwo.</w:t>
      </w:r>
    </w:p>
    <w:p w14:paraId="72A43687" w14:textId="4BF8C671" w:rsidR="00CF5293" w:rsidRPr="009C73E2" w:rsidRDefault="00CF5293" w:rsidP="009C73E2">
      <w:pPr>
        <w:rPr>
          <w:highlight w:val="yellow"/>
        </w:rPr>
      </w:pPr>
      <w:r>
        <w:t>W kolejnych latach strategia partnerstwa może i powinna być uzupełniana i aktualizowana, zarówno w zakresie struktury celów, jak też ujmowanych w niej projektów.</w:t>
      </w:r>
    </w:p>
    <w:p w14:paraId="327FBA0D" w14:textId="383630B3" w:rsidR="009C73E2" w:rsidRDefault="009C73E2" w:rsidP="00ED7A94">
      <w:pPr>
        <w:pStyle w:val="Legenda"/>
      </w:pPr>
      <w:bookmarkStart w:id="20" w:name="_Toc153524123"/>
      <w:r>
        <w:t xml:space="preserve">Tabela </w:t>
      </w:r>
      <w:r>
        <w:fldChar w:fldCharType="begin"/>
      </w:r>
      <w:r>
        <w:instrText xml:space="preserve"> SEQ Tabela \* ARABIC </w:instrText>
      </w:r>
      <w:r>
        <w:fldChar w:fldCharType="separate"/>
      </w:r>
      <w:r w:rsidR="00CB1486">
        <w:t>3</w:t>
      </w:r>
      <w:r>
        <w:fldChar w:fldCharType="end"/>
      </w:r>
      <w:r>
        <w:t xml:space="preserve"> Tabela integracji celów </w:t>
      </w:r>
      <w:r w:rsidR="00A254A5">
        <w:t>st</w:t>
      </w:r>
      <w:r w:rsidR="00882B83">
        <w:t>ra</w:t>
      </w:r>
      <w:r w:rsidR="00A254A5">
        <w:t xml:space="preserve">tegicznych </w:t>
      </w:r>
      <w:r>
        <w:t>strategii</w:t>
      </w:r>
      <w:bookmarkEnd w:id="20"/>
    </w:p>
    <w:tbl>
      <w:tblPr>
        <w:tblStyle w:val="Tabela-Siatka"/>
        <w:tblW w:w="9060" w:type="dxa"/>
        <w:tblInd w:w="416" w:type="dxa"/>
        <w:tblLayout w:type="fixed"/>
        <w:tblLook w:val="04A0" w:firstRow="1" w:lastRow="0" w:firstColumn="1" w:lastColumn="0" w:noHBand="0" w:noVBand="1"/>
      </w:tblPr>
      <w:tblGrid>
        <w:gridCol w:w="5660"/>
        <w:gridCol w:w="850"/>
        <w:gridCol w:w="850"/>
        <w:gridCol w:w="850"/>
        <w:gridCol w:w="850"/>
      </w:tblGrid>
      <w:tr w:rsidR="00CF5293" w:rsidRPr="006F17DC" w14:paraId="31DF3316" w14:textId="77777777" w:rsidTr="00EA1CCD">
        <w:tc>
          <w:tcPr>
            <w:tcW w:w="5660" w:type="dxa"/>
            <w:vMerge w:val="restart"/>
            <w:tcBorders>
              <w:top w:val="single" w:sz="8" w:space="0" w:color="auto"/>
              <w:left w:val="single" w:sz="8" w:space="0" w:color="auto"/>
              <w:right w:val="single" w:sz="8" w:space="0" w:color="auto"/>
            </w:tcBorders>
            <w:shd w:val="clear" w:color="auto" w:fill="FFC000"/>
            <w:vAlign w:val="center"/>
          </w:tcPr>
          <w:p w14:paraId="20CCD8A6" w14:textId="11F721D1" w:rsidR="00CF5293" w:rsidRPr="006F17DC" w:rsidRDefault="00CF5293" w:rsidP="00EA1CCD">
            <w:pPr>
              <w:pStyle w:val="tab2"/>
            </w:pPr>
            <w:r w:rsidRPr="006F17DC">
              <w:t>Cele</w:t>
            </w:r>
            <w:r>
              <w:t xml:space="preserve"> </w:t>
            </w:r>
            <w:r w:rsidR="00A254A5">
              <w:t xml:space="preserve">strategiczne </w:t>
            </w:r>
            <w:r w:rsidRPr="006F17DC">
              <w:t>strategii</w:t>
            </w:r>
            <w:r>
              <w:t>:</w:t>
            </w:r>
          </w:p>
        </w:tc>
        <w:tc>
          <w:tcPr>
            <w:tcW w:w="3400" w:type="dxa"/>
            <w:gridSpan w:val="4"/>
            <w:tcBorders>
              <w:top w:val="single" w:sz="8" w:space="0" w:color="auto"/>
              <w:left w:val="single" w:sz="8" w:space="0" w:color="auto"/>
              <w:bottom w:val="single" w:sz="8" w:space="0" w:color="auto"/>
              <w:right w:val="single" w:sz="8" w:space="0" w:color="auto"/>
            </w:tcBorders>
            <w:shd w:val="clear" w:color="auto" w:fill="FFC000"/>
            <w:vAlign w:val="center"/>
          </w:tcPr>
          <w:p w14:paraId="6DA018AA" w14:textId="77777777" w:rsidR="00CF5293" w:rsidRPr="006F17DC" w:rsidRDefault="00CF5293" w:rsidP="00EA1CCD">
            <w:pPr>
              <w:pStyle w:val="Elementgraficzny"/>
              <w:jc w:val="center"/>
              <w:rPr>
                <w:b/>
                <w:bCs/>
              </w:rPr>
            </w:pPr>
            <w:r>
              <w:rPr>
                <w:b/>
                <w:bCs/>
              </w:rPr>
              <w:t>Cel  koresponduje z wymiarami:</w:t>
            </w:r>
          </w:p>
        </w:tc>
      </w:tr>
      <w:tr w:rsidR="00CF5293" w:rsidRPr="006F17DC" w14:paraId="27089167" w14:textId="77777777" w:rsidTr="00EA1CCD">
        <w:trPr>
          <w:cantSplit/>
          <w:trHeight w:val="981"/>
        </w:trPr>
        <w:tc>
          <w:tcPr>
            <w:tcW w:w="5660" w:type="dxa"/>
            <w:vMerge/>
            <w:tcBorders>
              <w:left w:val="single" w:sz="8" w:space="0" w:color="auto"/>
              <w:bottom w:val="single" w:sz="8" w:space="0" w:color="auto"/>
              <w:right w:val="single" w:sz="8" w:space="0" w:color="auto"/>
            </w:tcBorders>
            <w:shd w:val="clear" w:color="auto" w:fill="FFC000"/>
          </w:tcPr>
          <w:p w14:paraId="5AB79A3F" w14:textId="77777777" w:rsidR="00CF5293" w:rsidRPr="006F17DC" w:rsidRDefault="00CF5293" w:rsidP="00EA1CCD">
            <w:pPr>
              <w:pStyle w:val="Elementgraficzny"/>
              <w:rPr>
                <w:b/>
                <w:bCs/>
              </w:rPr>
            </w:pPr>
          </w:p>
        </w:tc>
        <w:tc>
          <w:tcPr>
            <w:tcW w:w="850" w:type="dxa"/>
            <w:tcBorders>
              <w:top w:val="single" w:sz="8" w:space="0" w:color="auto"/>
              <w:left w:val="single" w:sz="8" w:space="0" w:color="auto"/>
              <w:bottom w:val="single" w:sz="8" w:space="0" w:color="auto"/>
              <w:right w:val="single" w:sz="8" w:space="0" w:color="auto"/>
            </w:tcBorders>
            <w:shd w:val="clear" w:color="auto" w:fill="FFC000"/>
            <w:tcMar>
              <w:top w:w="28" w:type="dxa"/>
              <w:bottom w:w="113" w:type="dxa"/>
            </w:tcMar>
            <w:textDirection w:val="btLr"/>
          </w:tcPr>
          <w:p w14:paraId="50A5591F" w14:textId="77777777" w:rsidR="00CF5293" w:rsidRPr="0058536C" w:rsidRDefault="00CF5293" w:rsidP="00EA1CCD">
            <w:pPr>
              <w:pStyle w:val="elementgraficznytabela"/>
              <w:spacing w:before="0" w:after="0" w:line="240" w:lineRule="auto"/>
              <w:rPr>
                <w:b/>
                <w:bCs/>
              </w:rPr>
            </w:pPr>
            <w:r w:rsidRPr="0058536C">
              <w:rPr>
                <w:b/>
                <w:bCs/>
              </w:rPr>
              <w:t>Społecz</w:t>
            </w:r>
            <w:r>
              <w:rPr>
                <w:b/>
                <w:bCs/>
              </w:rPr>
              <w:softHyphen/>
            </w:r>
            <w:r w:rsidRPr="0058536C">
              <w:rPr>
                <w:b/>
                <w:bCs/>
              </w:rPr>
              <w:t>nym</w:t>
            </w:r>
          </w:p>
        </w:tc>
        <w:tc>
          <w:tcPr>
            <w:tcW w:w="850" w:type="dxa"/>
            <w:tcBorders>
              <w:top w:val="single" w:sz="8" w:space="0" w:color="auto"/>
              <w:left w:val="single" w:sz="8" w:space="0" w:color="auto"/>
              <w:bottom w:val="single" w:sz="8" w:space="0" w:color="auto"/>
              <w:right w:val="single" w:sz="8" w:space="0" w:color="auto"/>
            </w:tcBorders>
            <w:shd w:val="clear" w:color="auto" w:fill="FFC000"/>
            <w:tcMar>
              <w:top w:w="28" w:type="dxa"/>
              <w:bottom w:w="113" w:type="dxa"/>
            </w:tcMar>
            <w:textDirection w:val="btLr"/>
          </w:tcPr>
          <w:p w14:paraId="7258EC3A" w14:textId="77777777" w:rsidR="00CF5293" w:rsidRPr="0058536C" w:rsidRDefault="00CF5293" w:rsidP="00EA1CCD">
            <w:pPr>
              <w:pStyle w:val="elementgraficznytabela"/>
              <w:spacing w:before="0" w:after="0" w:line="240" w:lineRule="auto"/>
              <w:rPr>
                <w:b/>
                <w:bCs/>
              </w:rPr>
            </w:pPr>
            <w:r w:rsidRPr="0058536C">
              <w:rPr>
                <w:b/>
                <w:bCs/>
              </w:rPr>
              <w:t>Gospo</w:t>
            </w:r>
            <w:r>
              <w:rPr>
                <w:b/>
                <w:bCs/>
              </w:rPr>
              <w:softHyphen/>
            </w:r>
            <w:r w:rsidRPr="0058536C">
              <w:rPr>
                <w:b/>
                <w:bCs/>
              </w:rPr>
              <w:t>dar</w:t>
            </w:r>
            <w:r>
              <w:rPr>
                <w:b/>
                <w:bCs/>
              </w:rPr>
              <w:t>c</w:t>
            </w:r>
            <w:r w:rsidRPr="0058536C">
              <w:rPr>
                <w:b/>
                <w:bCs/>
              </w:rPr>
              <w:t>zym</w:t>
            </w:r>
          </w:p>
        </w:tc>
        <w:tc>
          <w:tcPr>
            <w:tcW w:w="850" w:type="dxa"/>
            <w:tcBorders>
              <w:top w:val="single" w:sz="8" w:space="0" w:color="auto"/>
              <w:left w:val="single" w:sz="8" w:space="0" w:color="auto"/>
              <w:bottom w:val="single" w:sz="8" w:space="0" w:color="auto"/>
              <w:right w:val="single" w:sz="8" w:space="0" w:color="auto"/>
            </w:tcBorders>
            <w:shd w:val="clear" w:color="auto" w:fill="FFC000"/>
            <w:tcMar>
              <w:top w:w="28" w:type="dxa"/>
              <w:bottom w:w="113" w:type="dxa"/>
            </w:tcMar>
            <w:textDirection w:val="btLr"/>
          </w:tcPr>
          <w:p w14:paraId="586B5179" w14:textId="77777777" w:rsidR="00CF5293" w:rsidRPr="0058536C" w:rsidRDefault="00CF5293" w:rsidP="00EA1CCD">
            <w:pPr>
              <w:pStyle w:val="elementgraficznytabela"/>
              <w:spacing w:before="0" w:after="0" w:line="240" w:lineRule="auto"/>
              <w:rPr>
                <w:b/>
                <w:bCs/>
              </w:rPr>
            </w:pPr>
            <w:r w:rsidRPr="0058536C">
              <w:rPr>
                <w:b/>
                <w:bCs/>
              </w:rPr>
              <w:t>Środowi</w:t>
            </w:r>
            <w:r>
              <w:rPr>
                <w:b/>
                <w:bCs/>
              </w:rPr>
              <w:softHyphen/>
            </w:r>
            <w:r w:rsidRPr="0058536C">
              <w:rPr>
                <w:b/>
                <w:bCs/>
              </w:rPr>
              <w:t>skowym</w:t>
            </w:r>
          </w:p>
        </w:tc>
        <w:tc>
          <w:tcPr>
            <w:tcW w:w="850" w:type="dxa"/>
            <w:tcBorders>
              <w:top w:val="single" w:sz="8" w:space="0" w:color="auto"/>
              <w:left w:val="single" w:sz="8" w:space="0" w:color="auto"/>
              <w:bottom w:val="single" w:sz="8" w:space="0" w:color="auto"/>
              <w:right w:val="single" w:sz="8" w:space="0" w:color="auto"/>
            </w:tcBorders>
            <w:shd w:val="clear" w:color="auto" w:fill="FFC000"/>
            <w:tcMar>
              <w:top w:w="28" w:type="dxa"/>
              <w:bottom w:w="113" w:type="dxa"/>
            </w:tcMar>
            <w:textDirection w:val="btLr"/>
          </w:tcPr>
          <w:p w14:paraId="28217815" w14:textId="77777777" w:rsidR="00CF5293" w:rsidRPr="0058536C" w:rsidRDefault="00CF5293" w:rsidP="00EA1CCD">
            <w:pPr>
              <w:pStyle w:val="elementgraficznytabela"/>
              <w:spacing w:before="0" w:after="0" w:line="240" w:lineRule="auto"/>
              <w:rPr>
                <w:b/>
                <w:bCs/>
              </w:rPr>
            </w:pPr>
            <w:r w:rsidRPr="0058536C">
              <w:rPr>
                <w:b/>
                <w:bCs/>
              </w:rPr>
              <w:t>Przest</w:t>
            </w:r>
            <w:r>
              <w:rPr>
                <w:b/>
                <w:bCs/>
              </w:rPr>
              <w:softHyphen/>
            </w:r>
            <w:r w:rsidRPr="0058536C">
              <w:rPr>
                <w:b/>
                <w:bCs/>
              </w:rPr>
              <w:t>rzen</w:t>
            </w:r>
            <w:r>
              <w:rPr>
                <w:b/>
                <w:bCs/>
              </w:rPr>
              <w:t>n</w:t>
            </w:r>
            <w:r w:rsidRPr="0058536C">
              <w:rPr>
                <w:b/>
                <w:bCs/>
              </w:rPr>
              <w:t>ym</w:t>
            </w:r>
          </w:p>
        </w:tc>
      </w:tr>
      <w:tr w:rsidR="00CF5293" w14:paraId="56828674" w14:textId="77777777" w:rsidTr="009C73E2">
        <w:tc>
          <w:tcPr>
            <w:tcW w:w="5660" w:type="dxa"/>
            <w:tcBorders>
              <w:top w:val="single" w:sz="8" w:space="0" w:color="auto"/>
              <w:left w:val="single" w:sz="8" w:space="0" w:color="auto"/>
              <w:bottom w:val="single" w:sz="8" w:space="0" w:color="auto"/>
              <w:right w:val="single" w:sz="8" w:space="0" w:color="auto"/>
            </w:tcBorders>
            <w:vAlign w:val="center"/>
          </w:tcPr>
          <w:p w14:paraId="0EBED2BF" w14:textId="77777777" w:rsidR="00CF5293" w:rsidRDefault="00CF5293" w:rsidP="00EA1CCD">
            <w:pPr>
              <w:pStyle w:val="Elementgraficzny"/>
              <w:keepNext w:val="0"/>
            </w:pPr>
            <w:r w:rsidRPr="73CDD7A8">
              <w:t>Cel 1</w:t>
            </w:r>
            <w:r>
              <w:t xml:space="preserve"> Wzmocnienie kapitału ludzkiego i potencjałów służących trwałemu zabezpieczeniu jakości warunków życia</w:t>
            </w:r>
          </w:p>
        </w:tc>
        <w:tc>
          <w:tcPr>
            <w:tcW w:w="850" w:type="dxa"/>
            <w:tcBorders>
              <w:top w:val="single" w:sz="8" w:space="0" w:color="auto"/>
              <w:left w:val="single" w:sz="8" w:space="0" w:color="auto"/>
              <w:bottom w:val="single" w:sz="8" w:space="0" w:color="auto"/>
              <w:right w:val="single" w:sz="8" w:space="0" w:color="auto"/>
            </w:tcBorders>
            <w:shd w:val="clear" w:color="auto" w:fill="4472C4" w:themeFill="accent1"/>
          </w:tcPr>
          <w:p w14:paraId="49A790F3" w14:textId="77777777" w:rsidR="00CF5293" w:rsidRDefault="00CF5293" w:rsidP="00EA1CCD">
            <w:pPr>
              <w:spacing w:after="120"/>
            </w:pPr>
            <w:r w:rsidRPr="73CDD7A8">
              <w:rPr>
                <w:rFonts w:ascii="Calibri" w:eastAsia="Calibri" w:hAnsi="Calibri" w:cs="Calibri"/>
                <w:sz w:val="22"/>
              </w:rPr>
              <w:t xml:space="preserve"> </w:t>
            </w:r>
          </w:p>
        </w:tc>
        <w:tc>
          <w:tcPr>
            <w:tcW w:w="850" w:type="dxa"/>
            <w:tcBorders>
              <w:top w:val="single" w:sz="8" w:space="0" w:color="auto"/>
              <w:left w:val="single" w:sz="8" w:space="0" w:color="auto"/>
              <w:bottom w:val="single" w:sz="8" w:space="0" w:color="auto"/>
              <w:right w:val="single" w:sz="8" w:space="0" w:color="auto"/>
            </w:tcBorders>
            <w:shd w:val="clear" w:color="auto" w:fill="4472C4" w:themeFill="accent1"/>
          </w:tcPr>
          <w:p w14:paraId="3C709085" w14:textId="77777777" w:rsidR="00CF5293" w:rsidRDefault="00CF5293" w:rsidP="00EA1CCD">
            <w:pPr>
              <w:spacing w:after="120"/>
            </w:pPr>
            <w:r w:rsidRPr="73CDD7A8">
              <w:rPr>
                <w:rFonts w:ascii="Calibri" w:eastAsia="Calibri" w:hAnsi="Calibri" w:cs="Calibri"/>
                <w:sz w:val="22"/>
              </w:rPr>
              <w:t xml:space="preserve"> </w:t>
            </w:r>
          </w:p>
        </w:tc>
        <w:tc>
          <w:tcPr>
            <w:tcW w:w="850" w:type="dxa"/>
            <w:tcBorders>
              <w:top w:val="single" w:sz="8" w:space="0" w:color="auto"/>
              <w:left w:val="single" w:sz="8" w:space="0" w:color="auto"/>
              <w:bottom w:val="single" w:sz="8" w:space="0" w:color="auto"/>
              <w:right w:val="single" w:sz="8" w:space="0" w:color="auto"/>
            </w:tcBorders>
          </w:tcPr>
          <w:p w14:paraId="45651AC7" w14:textId="77777777" w:rsidR="00CF5293" w:rsidRDefault="00CF5293" w:rsidP="00EA1CCD">
            <w:pPr>
              <w:spacing w:after="120"/>
            </w:pPr>
            <w:r w:rsidRPr="73CDD7A8">
              <w:rPr>
                <w:rFonts w:ascii="Calibri" w:eastAsia="Calibri" w:hAnsi="Calibri" w:cs="Calibri"/>
                <w:sz w:val="22"/>
              </w:rPr>
              <w:t xml:space="preserve"> </w:t>
            </w:r>
          </w:p>
        </w:tc>
        <w:tc>
          <w:tcPr>
            <w:tcW w:w="850" w:type="dxa"/>
            <w:tcBorders>
              <w:top w:val="single" w:sz="8" w:space="0" w:color="auto"/>
              <w:left w:val="single" w:sz="8" w:space="0" w:color="auto"/>
              <w:bottom w:val="single" w:sz="8" w:space="0" w:color="auto"/>
              <w:right w:val="single" w:sz="8" w:space="0" w:color="auto"/>
            </w:tcBorders>
          </w:tcPr>
          <w:p w14:paraId="52C123AD" w14:textId="77777777" w:rsidR="00CF5293" w:rsidRDefault="00CF5293" w:rsidP="00EA1CCD">
            <w:pPr>
              <w:spacing w:after="120"/>
            </w:pPr>
            <w:r w:rsidRPr="73CDD7A8">
              <w:rPr>
                <w:rFonts w:ascii="Calibri" w:eastAsia="Calibri" w:hAnsi="Calibri" w:cs="Calibri"/>
                <w:sz w:val="22"/>
              </w:rPr>
              <w:t xml:space="preserve"> </w:t>
            </w:r>
          </w:p>
        </w:tc>
      </w:tr>
      <w:tr w:rsidR="00CF5293" w14:paraId="719C2080" w14:textId="77777777" w:rsidTr="00461393">
        <w:trPr>
          <w:trHeight w:val="823"/>
        </w:trPr>
        <w:tc>
          <w:tcPr>
            <w:tcW w:w="5660" w:type="dxa"/>
            <w:tcBorders>
              <w:top w:val="single" w:sz="8" w:space="0" w:color="auto"/>
              <w:left w:val="single" w:sz="8" w:space="0" w:color="auto"/>
              <w:bottom w:val="single" w:sz="8" w:space="0" w:color="auto"/>
              <w:right w:val="single" w:sz="8" w:space="0" w:color="auto"/>
            </w:tcBorders>
            <w:vAlign w:val="center"/>
          </w:tcPr>
          <w:p w14:paraId="686CEB7A" w14:textId="77777777" w:rsidR="00CF5293" w:rsidRDefault="00CF5293" w:rsidP="00EA1CCD">
            <w:pPr>
              <w:pStyle w:val="Elementgraficzny"/>
              <w:keepNext w:val="0"/>
            </w:pPr>
            <w:r w:rsidRPr="73CDD7A8">
              <w:t>Cel 2</w:t>
            </w:r>
            <w:r>
              <w:t xml:space="preserve"> Atrakcyjne przestrzenie zamieszkania</w:t>
            </w:r>
            <w:r>
              <w:tab/>
            </w:r>
          </w:p>
        </w:tc>
        <w:tc>
          <w:tcPr>
            <w:tcW w:w="850" w:type="dxa"/>
            <w:tcBorders>
              <w:top w:val="single" w:sz="8" w:space="0" w:color="auto"/>
              <w:left w:val="single" w:sz="8" w:space="0" w:color="auto"/>
              <w:bottom w:val="single" w:sz="8" w:space="0" w:color="auto"/>
              <w:right w:val="single" w:sz="8" w:space="0" w:color="auto"/>
            </w:tcBorders>
          </w:tcPr>
          <w:p w14:paraId="35929145" w14:textId="77777777" w:rsidR="00CF5293" w:rsidRDefault="00CF5293" w:rsidP="00EA1CCD">
            <w:pPr>
              <w:spacing w:after="120"/>
            </w:pPr>
            <w:r w:rsidRPr="73CDD7A8">
              <w:rPr>
                <w:rFonts w:ascii="Calibri" w:eastAsia="Calibri" w:hAnsi="Calibri" w:cs="Calibri"/>
                <w:sz w:val="22"/>
              </w:rPr>
              <w:t xml:space="preserve"> </w:t>
            </w:r>
          </w:p>
        </w:tc>
        <w:tc>
          <w:tcPr>
            <w:tcW w:w="850" w:type="dxa"/>
            <w:tcBorders>
              <w:top w:val="single" w:sz="8" w:space="0" w:color="auto"/>
              <w:left w:val="single" w:sz="8" w:space="0" w:color="auto"/>
              <w:bottom w:val="single" w:sz="8" w:space="0" w:color="auto"/>
              <w:right w:val="single" w:sz="8" w:space="0" w:color="auto"/>
            </w:tcBorders>
            <w:shd w:val="clear" w:color="auto" w:fill="4472C4" w:themeFill="accent1"/>
          </w:tcPr>
          <w:p w14:paraId="52DBD7C3" w14:textId="77777777" w:rsidR="00CF5293" w:rsidRDefault="00CF5293" w:rsidP="00EA1CCD">
            <w:pPr>
              <w:spacing w:after="120"/>
            </w:pPr>
            <w:r w:rsidRPr="73CDD7A8">
              <w:rPr>
                <w:rFonts w:ascii="Calibri" w:eastAsia="Calibri" w:hAnsi="Calibri" w:cs="Calibri"/>
                <w:sz w:val="22"/>
              </w:rPr>
              <w:t xml:space="preserve"> </w:t>
            </w:r>
          </w:p>
        </w:tc>
        <w:tc>
          <w:tcPr>
            <w:tcW w:w="850" w:type="dxa"/>
            <w:tcBorders>
              <w:top w:val="single" w:sz="8" w:space="0" w:color="auto"/>
              <w:left w:val="single" w:sz="8" w:space="0" w:color="auto"/>
              <w:bottom w:val="single" w:sz="8" w:space="0" w:color="auto"/>
              <w:right w:val="single" w:sz="8" w:space="0" w:color="auto"/>
            </w:tcBorders>
            <w:shd w:val="clear" w:color="auto" w:fill="4472C4" w:themeFill="accent1"/>
          </w:tcPr>
          <w:p w14:paraId="56F1298F" w14:textId="77777777" w:rsidR="00CF5293" w:rsidRDefault="00CF5293" w:rsidP="00EA1CCD">
            <w:pPr>
              <w:spacing w:after="120"/>
            </w:pPr>
            <w:r w:rsidRPr="73CDD7A8">
              <w:rPr>
                <w:rFonts w:ascii="Calibri" w:eastAsia="Calibri" w:hAnsi="Calibri" w:cs="Calibri"/>
                <w:sz w:val="22"/>
              </w:rPr>
              <w:t xml:space="preserve"> </w:t>
            </w:r>
          </w:p>
        </w:tc>
        <w:tc>
          <w:tcPr>
            <w:tcW w:w="850" w:type="dxa"/>
            <w:tcBorders>
              <w:top w:val="single" w:sz="8" w:space="0" w:color="auto"/>
              <w:left w:val="single" w:sz="8" w:space="0" w:color="auto"/>
              <w:bottom w:val="single" w:sz="8" w:space="0" w:color="auto"/>
              <w:right w:val="single" w:sz="8" w:space="0" w:color="auto"/>
            </w:tcBorders>
            <w:shd w:val="clear" w:color="auto" w:fill="4472C4" w:themeFill="accent1"/>
          </w:tcPr>
          <w:p w14:paraId="7CD424FE" w14:textId="77777777" w:rsidR="00CF5293" w:rsidRDefault="00CF5293" w:rsidP="00EA1CCD">
            <w:pPr>
              <w:spacing w:after="120"/>
            </w:pPr>
            <w:r w:rsidRPr="73CDD7A8">
              <w:rPr>
                <w:rFonts w:ascii="Calibri" w:eastAsia="Calibri" w:hAnsi="Calibri" w:cs="Calibri"/>
                <w:sz w:val="22"/>
              </w:rPr>
              <w:t xml:space="preserve"> </w:t>
            </w:r>
          </w:p>
        </w:tc>
      </w:tr>
      <w:tr w:rsidR="00CF5293" w14:paraId="693958A6" w14:textId="77777777" w:rsidTr="00461393">
        <w:trPr>
          <w:trHeight w:val="823"/>
        </w:trPr>
        <w:tc>
          <w:tcPr>
            <w:tcW w:w="5660" w:type="dxa"/>
            <w:tcBorders>
              <w:top w:val="single" w:sz="8" w:space="0" w:color="auto"/>
              <w:left w:val="single" w:sz="8" w:space="0" w:color="auto"/>
              <w:bottom w:val="single" w:sz="8" w:space="0" w:color="auto"/>
              <w:right w:val="single" w:sz="8" w:space="0" w:color="auto"/>
            </w:tcBorders>
            <w:vAlign w:val="center"/>
          </w:tcPr>
          <w:p w14:paraId="0D97D500" w14:textId="77777777" w:rsidR="00CF5293" w:rsidRPr="73CDD7A8" w:rsidRDefault="00CF5293" w:rsidP="00EA1CCD">
            <w:pPr>
              <w:pStyle w:val="Elementgraficzny"/>
              <w:keepNext w:val="0"/>
            </w:pPr>
            <w:r>
              <w:t xml:space="preserve">Cel 3 </w:t>
            </w:r>
            <w:r w:rsidRPr="005C7C36">
              <w:t>Zrównoważony rozwój gospodarczy obszaru</w:t>
            </w:r>
          </w:p>
        </w:tc>
        <w:tc>
          <w:tcPr>
            <w:tcW w:w="850" w:type="dxa"/>
            <w:tcBorders>
              <w:top w:val="single" w:sz="8" w:space="0" w:color="auto"/>
              <w:left w:val="single" w:sz="8" w:space="0" w:color="auto"/>
              <w:bottom w:val="single" w:sz="8" w:space="0" w:color="auto"/>
              <w:right w:val="single" w:sz="8" w:space="0" w:color="auto"/>
            </w:tcBorders>
          </w:tcPr>
          <w:p w14:paraId="14D31647" w14:textId="77777777" w:rsidR="00CF5293" w:rsidRPr="73CDD7A8" w:rsidRDefault="00CF5293" w:rsidP="00EA1CCD">
            <w:pPr>
              <w:spacing w:after="120"/>
              <w:rPr>
                <w:rFonts w:ascii="Calibri" w:eastAsia="Calibri" w:hAnsi="Calibri" w:cs="Calibri"/>
                <w:sz w:val="22"/>
              </w:rPr>
            </w:pPr>
          </w:p>
        </w:tc>
        <w:tc>
          <w:tcPr>
            <w:tcW w:w="850" w:type="dxa"/>
            <w:tcBorders>
              <w:top w:val="single" w:sz="8" w:space="0" w:color="auto"/>
              <w:left w:val="single" w:sz="8" w:space="0" w:color="auto"/>
              <w:bottom w:val="single" w:sz="8" w:space="0" w:color="auto"/>
              <w:right w:val="single" w:sz="8" w:space="0" w:color="auto"/>
            </w:tcBorders>
            <w:shd w:val="clear" w:color="auto" w:fill="4472C4" w:themeFill="accent1"/>
          </w:tcPr>
          <w:p w14:paraId="010A5AE4" w14:textId="77777777" w:rsidR="00CF5293" w:rsidRPr="73CDD7A8" w:rsidRDefault="00CF5293" w:rsidP="00EA1CCD">
            <w:pPr>
              <w:spacing w:after="120"/>
              <w:rPr>
                <w:rFonts w:ascii="Calibri" w:eastAsia="Calibri" w:hAnsi="Calibri" w:cs="Calibri"/>
                <w:sz w:val="22"/>
              </w:rPr>
            </w:pPr>
          </w:p>
        </w:tc>
        <w:tc>
          <w:tcPr>
            <w:tcW w:w="850" w:type="dxa"/>
            <w:tcBorders>
              <w:top w:val="single" w:sz="8" w:space="0" w:color="auto"/>
              <w:left w:val="single" w:sz="8" w:space="0" w:color="auto"/>
              <w:bottom w:val="single" w:sz="8" w:space="0" w:color="auto"/>
              <w:right w:val="single" w:sz="8" w:space="0" w:color="auto"/>
            </w:tcBorders>
            <w:shd w:val="clear" w:color="auto" w:fill="4472C4" w:themeFill="accent1"/>
          </w:tcPr>
          <w:p w14:paraId="054DA00B" w14:textId="77777777" w:rsidR="00CF5293" w:rsidRPr="73CDD7A8" w:rsidRDefault="00CF5293" w:rsidP="00EA1CCD">
            <w:pPr>
              <w:spacing w:after="120"/>
              <w:rPr>
                <w:rFonts w:ascii="Calibri" w:eastAsia="Calibri" w:hAnsi="Calibri" w:cs="Calibri"/>
                <w:sz w:val="22"/>
              </w:rPr>
            </w:pPr>
          </w:p>
        </w:tc>
        <w:tc>
          <w:tcPr>
            <w:tcW w:w="850" w:type="dxa"/>
            <w:tcBorders>
              <w:top w:val="single" w:sz="8" w:space="0" w:color="auto"/>
              <w:left w:val="single" w:sz="8" w:space="0" w:color="auto"/>
              <w:bottom w:val="single" w:sz="8" w:space="0" w:color="auto"/>
              <w:right w:val="single" w:sz="8" w:space="0" w:color="auto"/>
            </w:tcBorders>
            <w:shd w:val="clear" w:color="auto" w:fill="4472C4" w:themeFill="accent1"/>
          </w:tcPr>
          <w:p w14:paraId="0E0176DB" w14:textId="77777777" w:rsidR="00CF5293" w:rsidRPr="73CDD7A8" w:rsidRDefault="00CF5293" w:rsidP="00EA1CCD">
            <w:pPr>
              <w:spacing w:after="120"/>
              <w:rPr>
                <w:rFonts w:ascii="Calibri" w:eastAsia="Calibri" w:hAnsi="Calibri" w:cs="Calibri"/>
                <w:sz w:val="22"/>
              </w:rPr>
            </w:pPr>
          </w:p>
        </w:tc>
      </w:tr>
      <w:tr w:rsidR="00CF5293" w14:paraId="0A555CC0" w14:textId="77777777" w:rsidTr="00461393">
        <w:tc>
          <w:tcPr>
            <w:tcW w:w="5660" w:type="dxa"/>
            <w:tcBorders>
              <w:top w:val="single" w:sz="8" w:space="0" w:color="auto"/>
              <w:left w:val="single" w:sz="8" w:space="0" w:color="auto"/>
              <w:bottom w:val="single" w:sz="8" w:space="0" w:color="auto"/>
              <w:right w:val="single" w:sz="8" w:space="0" w:color="auto"/>
            </w:tcBorders>
            <w:vAlign w:val="center"/>
          </w:tcPr>
          <w:p w14:paraId="580AD5DD" w14:textId="77777777" w:rsidR="00CF5293" w:rsidRDefault="00CF5293" w:rsidP="00EA1CCD">
            <w:pPr>
              <w:pStyle w:val="Elementgraficzny"/>
              <w:keepNext w:val="0"/>
            </w:pPr>
            <w:r w:rsidRPr="73CDD7A8">
              <w:t xml:space="preserve">Cel </w:t>
            </w:r>
            <w:r>
              <w:t>4 Dostępny komunikacyjnie OFMP z funkcjonującym systemem zrównoważonej mobilności miejskiej</w:t>
            </w:r>
          </w:p>
        </w:tc>
        <w:tc>
          <w:tcPr>
            <w:tcW w:w="850" w:type="dxa"/>
            <w:tcBorders>
              <w:top w:val="single" w:sz="8" w:space="0" w:color="auto"/>
              <w:left w:val="single" w:sz="8" w:space="0" w:color="auto"/>
              <w:bottom w:val="single" w:sz="8" w:space="0" w:color="auto"/>
              <w:right w:val="single" w:sz="8" w:space="0" w:color="auto"/>
            </w:tcBorders>
            <w:shd w:val="clear" w:color="auto" w:fill="4472C4" w:themeFill="accent1"/>
          </w:tcPr>
          <w:p w14:paraId="32BB717A" w14:textId="77777777" w:rsidR="00CF5293" w:rsidRDefault="00CF5293" w:rsidP="00EA1CCD">
            <w:pPr>
              <w:spacing w:after="120"/>
            </w:pPr>
            <w:r w:rsidRPr="73CDD7A8">
              <w:rPr>
                <w:rFonts w:ascii="Calibri" w:eastAsia="Calibri" w:hAnsi="Calibri" w:cs="Calibri"/>
                <w:sz w:val="22"/>
              </w:rPr>
              <w:t xml:space="preserve"> </w:t>
            </w:r>
          </w:p>
        </w:tc>
        <w:tc>
          <w:tcPr>
            <w:tcW w:w="850" w:type="dxa"/>
            <w:tcBorders>
              <w:top w:val="single" w:sz="8" w:space="0" w:color="auto"/>
              <w:left w:val="single" w:sz="8" w:space="0" w:color="auto"/>
              <w:bottom w:val="single" w:sz="8" w:space="0" w:color="auto"/>
              <w:right w:val="single" w:sz="8" w:space="0" w:color="auto"/>
            </w:tcBorders>
            <w:shd w:val="clear" w:color="auto" w:fill="4472C4" w:themeFill="accent1"/>
          </w:tcPr>
          <w:p w14:paraId="5BFD2844" w14:textId="77777777" w:rsidR="00CF5293" w:rsidRDefault="00CF5293" w:rsidP="00EA1CCD">
            <w:pPr>
              <w:spacing w:after="120"/>
            </w:pPr>
            <w:r w:rsidRPr="73CDD7A8">
              <w:rPr>
                <w:rFonts w:ascii="Calibri" w:eastAsia="Calibri" w:hAnsi="Calibri" w:cs="Calibri"/>
                <w:sz w:val="22"/>
              </w:rPr>
              <w:t xml:space="preserve"> </w:t>
            </w:r>
          </w:p>
        </w:tc>
        <w:tc>
          <w:tcPr>
            <w:tcW w:w="850" w:type="dxa"/>
            <w:tcBorders>
              <w:top w:val="single" w:sz="8" w:space="0" w:color="auto"/>
              <w:left w:val="single" w:sz="8" w:space="0" w:color="auto"/>
              <w:bottom w:val="single" w:sz="8" w:space="0" w:color="auto"/>
              <w:right w:val="single" w:sz="8" w:space="0" w:color="auto"/>
            </w:tcBorders>
            <w:shd w:val="clear" w:color="auto" w:fill="4472C4" w:themeFill="accent1"/>
          </w:tcPr>
          <w:p w14:paraId="19FE9578" w14:textId="77777777" w:rsidR="00CF5293" w:rsidRDefault="00CF5293" w:rsidP="00EA1CCD">
            <w:pPr>
              <w:spacing w:after="120"/>
            </w:pPr>
            <w:r w:rsidRPr="73CDD7A8">
              <w:rPr>
                <w:rFonts w:ascii="Calibri" w:eastAsia="Calibri" w:hAnsi="Calibri" w:cs="Calibri"/>
                <w:sz w:val="22"/>
              </w:rPr>
              <w:t xml:space="preserve"> </w:t>
            </w:r>
          </w:p>
        </w:tc>
        <w:tc>
          <w:tcPr>
            <w:tcW w:w="850" w:type="dxa"/>
            <w:tcBorders>
              <w:top w:val="single" w:sz="8" w:space="0" w:color="auto"/>
              <w:left w:val="single" w:sz="8" w:space="0" w:color="auto"/>
              <w:bottom w:val="single" w:sz="8" w:space="0" w:color="auto"/>
              <w:right w:val="single" w:sz="8" w:space="0" w:color="auto"/>
            </w:tcBorders>
            <w:shd w:val="clear" w:color="auto" w:fill="4472C4" w:themeFill="accent1"/>
          </w:tcPr>
          <w:p w14:paraId="56B8CB20" w14:textId="77777777" w:rsidR="00CF5293" w:rsidRDefault="00CF5293" w:rsidP="00EA1CCD">
            <w:pPr>
              <w:spacing w:after="120"/>
            </w:pPr>
            <w:r w:rsidRPr="73CDD7A8">
              <w:rPr>
                <w:rFonts w:ascii="Calibri" w:eastAsia="Calibri" w:hAnsi="Calibri" w:cs="Calibri"/>
                <w:sz w:val="22"/>
              </w:rPr>
              <w:t xml:space="preserve"> </w:t>
            </w:r>
          </w:p>
        </w:tc>
      </w:tr>
      <w:tr w:rsidR="00CF5293" w14:paraId="104437F6" w14:textId="77777777" w:rsidTr="00461393">
        <w:tc>
          <w:tcPr>
            <w:tcW w:w="5660" w:type="dxa"/>
            <w:tcBorders>
              <w:top w:val="single" w:sz="8" w:space="0" w:color="auto"/>
              <w:left w:val="single" w:sz="8" w:space="0" w:color="auto"/>
              <w:bottom w:val="single" w:sz="8" w:space="0" w:color="auto"/>
              <w:right w:val="single" w:sz="8" w:space="0" w:color="auto"/>
            </w:tcBorders>
          </w:tcPr>
          <w:p w14:paraId="07D3E83A" w14:textId="77777777" w:rsidR="00CF5293" w:rsidRPr="73CDD7A8" w:rsidRDefault="00CF5293" w:rsidP="00EA1CCD">
            <w:pPr>
              <w:pStyle w:val="Elementgraficzny"/>
              <w:keepNext w:val="0"/>
            </w:pPr>
            <w:r>
              <w:t xml:space="preserve">Cel 5 </w:t>
            </w:r>
            <w:r w:rsidRPr="008B2095">
              <w:t>Adaptacja do zmian klimatu na poziomie całego Partnerstwa</w:t>
            </w:r>
          </w:p>
        </w:tc>
        <w:tc>
          <w:tcPr>
            <w:tcW w:w="850" w:type="dxa"/>
            <w:tcBorders>
              <w:top w:val="single" w:sz="8" w:space="0" w:color="auto"/>
              <w:left w:val="single" w:sz="8" w:space="0" w:color="auto"/>
              <w:bottom w:val="single" w:sz="8" w:space="0" w:color="auto"/>
              <w:right w:val="single" w:sz="8" w:space="0" w:color="auto"/>
            </w:tcBorders>
            <w:shd w:val="clear" w:color="auto" w:fill="4472C4" w:themeFill="accent1"/>
          </w:tcPr>
          <w:p w14:paraId="6780AE91" w14:textId="77777777" w:rsidR="00CF5293" w:rsidRPr="73CDD7A8" w:rsidRDefault="00CF5293" w:rsidP="00EA1CCD">
            <w:pPr>
              <w:spacing w:after="120"/>
              <w:rPr>
                <w:rFonts w:ascii="Calibri" w:eastAsia="Calibri" w:hAnsi="Calibri" w:cs="Calibri"/>
                <w:sz w:val="22"/>
              </w:rPr>
            </w:pPr>
          </w:p>
        </w:tc>
        <w:tc>
          <w:tcPr>
            <w:tcW w:w="850" w:type="dxa"/>
            <w:tcBorders>
              <w:top w:val="single" w:sz="8" w:space="0" w:color="auto"/>
              <w:left w:val="single" w:sz="8" w:space="0" w:color="auto"/>
              <w:bottom w:val="single" w:sz="8" w:space="0" w:color="auto"/>
              <w:right w:val="single" w:sz="8" w:space="0" w:color="auto"/>
            </w:tcBorders>
            <w:shd w:val="clear" w:color="auto" w:fill="4472C4" w:themeFill="accent1"/>
          </w:tcPr>
          <w:p w14:paraId="4EB5E50A" w14:textId="77777777" w:rsidR="00CF5293" w:rsidRPr="73CDD7A8" w:rsidRDefault="00CF5293" w:rsidP="00EA1CCD">
            <w:pPr>
              <w:spacing w:after="120"/>
              <w:rPr>
                <w:rFonts w:ascii="Calibri" w:eastAsia="Calibri" w:hAnsi="Calibri" w:cs="Calibri"/>
                <w:sz w:val="22"/>
              </w:rPr>
            </w:pPr>
          </w:p>
        </w:tc>
        <w:tc>
          <w:tcPr>
            <w:tcW w:w="850" w:type="dxa"/>
            <w:tcBorders>
              <w:top w:val="single" w:sz="8" w:space="0" w:color="auto"/>
              <w:left w:val="single" w:sz="8" w:space="0" w:color="auto"/>
              <w:bottom w:val="single" w:sz="8" w:space="0" w:color="auto"/>
              <w:right w:val="single" w:sz="8" w:space="0" w:color="auto"/>
            </w:tcBorders>
            <w:shd w:val="clear" w:color="auto" w:fill="4472C4" w:themeFill="accent1"/>
          </w:tcPr>
          <w:p w14:paraId="33208DD8" w14:textId="77777777" w:rsidR="00CF5293" w:rsidRPr="73CDD7A8" w:rsidRDefault="00CF5293" w:rsidP="00EA1CCD">
            <w:pPr>
              <w:spacing w:after="120"/>
              <w:rPr>
                <w:rFonts w:ascii="Calibri" w:eastAsia="Calibri" w:hAnsi="Calibri" w:cs="Calibri"/>
                <w:sz w:val="22"/>
              </w:rPr>
            </w:pPr>
          </w:p>
        </w:tc>
        <w:tc>
          <w:tcPr>
            <w:tcW w:w="850" w:type="dxa"/>
            <w:tcBorders>
              <w:top w:val="single" w:sz="8" w:space="0" w:color="auto"/>
              <w:left w:val="single" w:sz="8" w:space="0" w:color="auto"/>
              <w:bottom w:val="single" w:sz="8" w:space="0" w:color="auto"/>
              <w:right w:val="single" w:sz="8" w:space="0" w:color="auto"/>
            </w:tcBorders>
            <w:shd w:val="clear" w:color="auto" w:fill="4472C4" w:themeFill="accent1"/>
          </w:tcPr>
          <w:p w14:paraId="02EE6FD0" w14:textId="77777777" w:rsidR="00CF5293" w:rsidRPr="73CDD7A8" w:rsidRDefault="00CF5293" w:rsidP="00EA1CCD">
            <w:pPr>
              <w:spacing w:after="120"/>
              <w:rPr>
                <w:rFonts w:ascii="Calibri" w:eastAsia="Calibri" w:hAnsi="Calibri" w:cs="Calibri"/>
                <w:sz w:val="22"/>
              </w:rPr>
            </w:pPr>
          </w:p>
        </w:tc>
      </w:tr>
    </w:tbl>
    <w:p w14:paraId="24239118" w14:textId="77777777" w:rsidR="00CF5293" w:rsidRDefault="00CF5293" w:rsidP="00CF5293">
      <w:pPr>
        <w:pStyle w:val="metryczka"/>
      </w:pPr>
      <w:r>
        <w:t>Opracowanie własne</w:t>
      </w:r>
    </w:p>
    <w:p w14:paraId="0381FD18" w14:textId="77777777" w:rsidR="00CF5293" w:rsidRDefault="00CF5293" w:rsidP="00CF5293"/>
    <w:p w14:paraId="2CD73E1D" w14:textId="77777777" w:rsidR="00CF5293" w:rsidRDefault="00CF5293" w:rsidP="00CF5293">
      <w:r w:rsidRPr="00686E2E">
        <w:rPr>
          <w:b/>
          <w:bCs/>
        </w:rPr>
        <w:lastRenderedPageBreak/>
        <w:t>Celem horyzontalnym</w:t>
      </w:r>
      <w:r w:rsidRPr="00686E2E">
        <w:t xml:space="preserve"> strategii jest rozwój zdolności administracyjnych jednostek samorządu terytorialnego (członków partnerstwa), w tym wzmocnienie ich potencjału do kompleksowego zarządzania rozwojem. </w:t>
      </w:r>
    </w:p>
    <w:p w14:paraId="5876A172" w14:textId="53DDDBD6" w:rsidR="00CF5293" w:rsidRDefault="00B953F7" w:rsidP="00CF5293">
      <w:r>
        <w:t>Planowany jest on do realizacji m.in.</w:t>
      </w:r>
      <w:r w:rsidR="00CF5293" w:rsidRPr="00686E2E">
        <w:t xml:space="preserve"> poprzez udział w projekcie: Mazowieckie Centrum Wsparcia Doradczego, mającym na celu wzmocnienie kompetencji jednostek samorządu terytorialnego do zarządzania strategicznym rozwojem lokalnym w partnerstwach społeczno-gospodarczych na rzecz zintegrowanych działań, skutecznego pozyskiwania środków i kapitału inwestycyjnego na projekty rozwojowe.</w:t>
      </w:r>
    </w:p>
    <w:p w14:paraId="5A1C741F" w14:textId="77777777" w:rsidR="00CF5293" w:rsidRDefault="00CF5293" w:rsidP="00CF5293"/>
    <w:p w14:paraId="109F9DB6" w14:textId="77777777" w:rsidR="00CF5293" w:rsidRDefault="00CF5293" w:rsidP="00CF5293">
      <w:pPr>
        <w:pStyle w:val="Nagwek3"/>
      </w:pPr>
      <w:bookmarkStart w:id="21" w:name="_Toc153524147"/>
      <w:r>
        <w:t>3.1.3.Wizja strategiczna partnerstwa 2030</w:t>
      </w:r>
      <w:bookmarkEnd w:id="21"/>
    </w:p>
    <w:p w14:paraId="58A0A003" w14:textId="695BA87B" w:rsidR="00E26A5C" w:rsidRPr="00E26A5C" w:rsidRDefault="00E26A5C" w:rsidP="00CD01E4">
      <w:r>
        <w:t>Poniżej w poszczególnych elementach opisana jest wizja strategiczna Partnerstwa podzielona na elementy składowe.</w:t>
      </w:r>
    </w:p>
    <w:p w14:paraId="6D2E0628" w14:textId="12B58449" w:rsidR="00CF5293" w:rsidRPr="00CD01E4" w:rsidRDefault="00CF5293" w:rsidP="00CD01E4">
      <w:pPr>
        <w:rPr>
          <w:b/>
          <w:bCs/>
        </w:rPr>
      </w:pPr>
      <w:r w:rsidRPr="00CD01E4">
        <w:rPr>
          <w:b/>
          <w:bCs/>
        </w:rPr>
        <w:t>Dojazd z Płocka do granic Warszawy w godzinę.</w:t>
      </w:r>
    </w:p>
    <w:p w14:paraId="65FF9773" w14:textId="77777777" w:rsidR="001B045E" w:rsidRDefault="00CF5293" w:rsidP="001B045E">
      <w:r>
        <w:t xml:space="preserve">Od granicy miasta Płocka do granicy miasta stołecznego Warszawa jest około 85 kilometrów. </w:t>
      </w:r>
    </w:p>
    <w:p w14:paraId="080D2787" w14:textId="77777777" w:rsidR="001B045E" w:rsidRDefault="00CF5293" w:rsidP="001B045E">
      <w:pPr>
        <w:rPr>
          <w:b/>
          <w:bCs/>
        </w:rPr>
      </w:pPr>
      <w:r w:rsidRPr="001B045E">
        <w:rPr>
          <w:b/>
          <w:bCs/>
        </w:rPr>
        <w:t xml:space="preserve">Bezpieczny transport produktów ropopochodnych </w:t>
      </w:r>
    </w:p>
    <w:p w14:paraId="15D63AD0" w14:textId="71852F6E" w:rsidR="00CF5293" w:rsidRPr="001B045E" w:rsidRDefault="00CF5293" w:rsidP="001B045E">
      <w:pPr>
        <w:rPr>
          <w:b/>
          <w:bCs/>
        </w:rPr>
      </w:pPr>
      <w:r>
        <w:t xml:space="preserve">Zminimalizowana </w:t>
      </w:r>
      <w:r w:rsidR="004E7AB3">
        <w:t xml:space="preserve">jest </w:t>
      </w:r>
      <w:r>
        <w:t xml:space="preserve">liczba i długość odcinków dróg niskiej klasy, </w:t>
      </w:r>
      <w:r>
        <w:br/>
        <w:t xml:space="preserve">którymi przemieszczają się samochody osobowe </w:t>
      </w:r>
      <w:r w:rsidR="004E7AB3">
        <w:t>i</w:t>
      </w:r>
      <w:r>
        <w:t xml:space="preserve"> </w:t>
      </w:r>
      <w:r w:rsidR="004E7AB3">
        <w:t>ciężarowe</w:t>
      </w:r>
      <w:r>
        <w:br/>
        <w:t xml:space="preserve">przewożące materiały niebezpieczne – głównie pochodne ropy naftowej. </w:t>
      </w:r>
    </w:p>
    <w:p w14:paraId="569B0AD0" w14:textId="77777777" w:rsidR="00CF5293" w:rsidRPr="001B045E" w:rsidRDefault="00CF5293" w:rsidP="001B045E">
      <w:pPr>
        <w:rPr>
          <w:b/>
          <w:bCs/>
        </w:rPr>
      </w:pPr>
      <w:r w:rsidRPr="001B045E">
        <w:rPr>
          <w:b/>
          <w:bCs/>
        </w:rPr>
        <w:t>Transport publiczny obejmujący całe partnerstwo</w:t>
      </w:r>
    </w:p>
    <w:p w14:paraId="14FAB1D2" w14:textId="1FB66E8D" w:rsidR="00CF5293" w:rsidRPr="009841F0" w:rsidRDefault="00B953F7" w:rsidP="00CF5293">
      <w:r>
        <w:t>Funkcjonuje efektywny</w:t>
      </w:r>
      <w:r w:rsidR="00CF5293">
        <w:t xml:space="preserve"> transport publiczny</w:t>
      </w:r>
      <w:r>
        <w:t xml:space="preserve"> wraz ze zintegrowaną informacją pasażerską</w:t>
      </w:r>
      <w:r w:rsidR="00CF5293">
        <w:t>. Miasta – siedziby powiatów mają co najmniej raz na godzinę połączenie autobusowe z Płockiem</w:t>
      </w:r>
      <w:r>
        <w:t>, a w „szczytach komunikacyjnych” częściej</w:t>
      </w:r>
      <w:r w:rsidR="00CF5293">
        <w:t xml:space="preserve">. </w:t>
      </w:r>
    </w:p>
    <w:p w14:paraId="70847A1C" w14:textId="77777777" w:rsidR="00CF5293" w:rsidRPr="001B045E" w:rsidRDefault="00CF5293" w:rsidP="001B045E">
      <w:pPr>
        <w:rPr>
          <w:b/>
          <w:bCs/>
        </w:rPr>
      </w:pPr>
      <w:r w:rsidRPr="001B045E">
        <w:rPr>
          <w:b/>
          <w:bCs/>
        </w:rPr>
        <w:t>Wodorowy transport publiczny w Płocku</w:t>
      </w:r>
    </w:p>
    <w:p w14:paraId="254D868D" w14:textId="1CC1417F" w:rsidR="00CF5293" w:rsidRPr="00A6703B" w:rsidRDefault="004E7AB3" w:rsidP="00CF5293">
      <w:r>
        <w:t>K</w:t>
      </w:r>
      <w:r w:rsidR="00CF5293">
        <w:t>oncern ORLEN jest bardzo zaawansowany w tworzeniu łańcucha dostaw paliwa wodorowego. Możliwość testowania nowych rozwiązań</w:t>
      </w:r>
      <w:r>
        <w:t xml:space="preserve"> </w:t>
      </w:r>
      <w:r w:rsidR="00CF5293">
        <w:t>zapewni</w:t>
      </w:r>
      <w:r>
        <w:t>a</w:t>
      </w:r>
      <w:r w:rsidR="00CF5293">
        <w:t xml:space="preserve"> flot</w:t>
      </w:r>
      <w:r>
        <w:t>a</w:t>
      </w:r>
      <w:r w:rsidR="00CF5293">
        <w:t xml:space="preserve"> autobusów miejskich w Płocku, któr</w:t>
      </w:r>
      <w:r w:rsidR="00B953F7">
        <w:t xml:space="preserve">e zasilane są </w:t>
      </w:r>
      <w:r w:rsidR="00CF5293">
        <w:t>paliw</w:t>
      </w:r>
      <w:r w:rsidR="00B953F7">
        <w:t>em alternatywnym.</w:t>
      </w:r>
    </w:p>
    <w:p w14:paraId="2A2F84CC" w14:textId="77777777" w:rsidR="00CF5293" w:rsidRPr="001B045E" w:rsidRDefault="00CF5293" w:rsidP="001B045E">
      <w:pPr>
        <w:rPr>
          <w:b/>
          <w:bCs/>
        </w:rPr>
      </w:pPr>
      <w:r w:rsidRPr="001B045E">
        <w:rPr>
          <w:b/>
          <w:bCs/>
        </w:rPr>
        <w:t>Domknięcie systemu turystycznych tras rowerowych wzdłuż Wisły oraz powstanie trasy rowerowej po przebiegu szlaku Bolesława Krzywoustego.</w:t>
      </w:r>
    </w:p>
    <w:p w14:paraId="4192A69B" w14:textId="45E31EDB" w:rsidR="00421C48" w:rsidRDefault="00CF5293" w:rsidP="001B045E">
      <w:r>
        <w:lastRenderedPageBreak/>
        <w:t>Wiślana Trasa Rowerowa łączy cały kraj – od źródeł do ujścia tej największej polskiej rzeki. Trasa przechodzi przez Płock</w:t>
      </w:r>
      <w:r w:rsidR="004E7AB3" w:rsidRPr="004E7AB3">
        <w:t xml:space="preserve"> </w:t>
      </w:r>
      <w:r w:rsidR="004E7AB3">
        <w:t>i obszar funkcjonalny</w:t>
      </w:r>
      <w:r w:rsidR="00332D5A">
        <w:t xml:space="preserve"> nową kładką rowerową pod mostem im. Legionów Piłsudskiego</w:t>
      </w:r>
      <w:r>
        <w:t xml:space="preserve">. </w:t>
      </w:r>
    </w:p>
    <w:p w14:paraId="1AE0E75C" w14:textId="4B34E951" w:rsidR="00CF5293" w:rsidRDefault="00CF5293" w:rsidP="001B045E">
      <w:r>
        <w:t xml:space="preserve">Jednocześnie stworzone są możliwości </w:t>
      </w:r>
      <w:r w:rsidR="00332D5A">
        <w:t>włączenia</w:t>
      </w:r>
      <w:r>
        <w:t xml:space="preserve"> głównej trasy do Gostynina oraz Sierpca. Szczególnie droga do Sierpca, wijąca się wraz ze </w:t>
      </w:r>
      <w:r w:rsidRPr="00421C48">
        <w:t>Skrwą Prawą</w:t>
      </w:r>
      <w:r>
        <w:t xml:space="preserve"> jest bardzo malowniczym szlakiem rowerowym.  Po drodze rozwijają się gospodarstwa agroturystyczne, powstają pola namiotowe, a skansen w Sierpcu notuje coraz większą liczbę odwiedzin. Wykorzystano także potencjał położonej przy Skr</w:t>
      </w:r>
      <w:r w:rsidR="009A311F">
        <w:t>wi</w:t>
      </w:r>
      <w:r>
        <w:t xml:space="preserve">e Prawej „Mazowieckiej Szwajcarii”, </w:t>
      </w:r>
      <w:r w:rsidR="009A311F">
        <w:t>położonej w gminie Brudzeń Duży</w:t>
      </w:r>
      <w:r>
        <w:t xml:space="preserve">. </w:t>
      </w:r>
    </w:p>
    <w:p w14:paraId="411866D9" w14:textId="508B5E4F" w:rsidR="00CF5293" w:rsidRDefault="00CF5293" w:rsidP="00CF5293">
      <w:r>
        <w:t xml:space="preserve">W drugim kierunku trasa prowadzi do Gostynina. W tym mieście turystycznie zyskał Zamek oraz staw położony w jego bezpośrednim otoczeniu.  </w:t>
      </w:r>
      <w:r w:rsidR="004E7AB3">
        <w:t xml:space="preserve">Nowe </w:t>
      </w:r>
      <w:r>
        <w:t>trasy objęły także Sanniki oraz ciąg terenów przy samej Wiśle wraz ze skansenem w Wiączeminie Polskim.</w:t>
      </w:r>
    </w:p>
    <w:p w14:paraId="602E7609" w14:textId="7A757CFE" w:rsidR="00CF5293" w:rsidRPr="00421C48" w:rsidRDefault="00421C48" w:rsidP="00421C48">
      <w:pPr>
        <w:rPr>
          <w:b/>
          <w:bCs/>
        </w:rPr>
      </w:pPr>
      <w:r w:rsidRPr="00421C48">
        <w:rPr>
          <w:b/>
          <w:bCs/>
        </w:rPr>
        <w:t>Zapewniony</w:t>
      </w:r>
      <w:r w:rsidR="00CF5293" w:rsidRPr="00421C48">
        <w:rPr>
          <w:b/>
          <w:bCs/>
        </w:rPr>
        <w:t xml:space="preserve"> dostęp do czystej wody dla </w:t>
      </w:r>
      <w:r w:rsidRPr="00421C48">
        <w:rPr>
          <w:b/>
          <w:bCs/>
        </w:rPr>
        <w:t>wszystkich</w:t>
      </w:r>
      <w:r w:rsidR="00CF5293" w:rsidRPr="00421C48">
        <w:rPr>
          <w:b/>
          <w:bCs/>
        </w:rPr>
        <w:t xml:space="preserve"> mieszkańców</w:t>
      </w:r>
    </w:p>
    <w:p w14:paraId="717323FD" w14:textId="77777777" w:rsidR="00CF5293" w:rsidRPr="009841F0" w:rsidRDefault="00CF5293" w:rsidP="00CF5293">
      <w:r>
        <w:t xml:space="preserve">Infrastruktura zapewniająca dostarczanie czystej wody pitnej została odnowiona. </w:t>
      </w:r>
    </w:p>
    <w:p w14:paraId="69389040" w14:textId="63EB8BA5" w:rsidR="00CF5293" w:rsidRPr="00871A71" w:rsidRDefault="00CF5293" w:rsidP="00871A71">
      <w:pPr>
        <w:rPr>
          <w:b/>
          <w:bCs/>
        </w:rPr>
      </w:pPr>
      <w:r w:rsidRPr="00871A71">
        <w:rPr>
          <w:b/>
          <w:bCs/>
        </w:rPr>
        <w:t>Uporządkowanie gospodarki ściekowej w</w:t>
      </w:r>
      <w:r w:rsidR="00332D5A">
        <w:rPr>
          <w:b/>
          <w:bCs/>
        </w:rPr>
        <w:t xml:space="preserve"> miastach</w:t>
      </w:r>
    </w:p>
    <w:p w14:paraId="3A02E475" w14:textId="18EDD52B" w:rsidR="00CF5293" w:rsidRPr="0057100E" w:rsidRDefault="00332D5A" w:rsidP="00CF5293">
      <w:r>
        <w:t xml:space="preserve">Miasta obszaru partnerstwa prowadzą zorganizowaną gospodarkę wodno-ściekową, która jest rozbudowywana. </w:t>
      </w:r>
      <w:r w:rsidR="00CF5293">
        <w:t>Ścieki w mieście Gostynin oraz gminie wiejskiej w końcu są dobrze oczyszczane, a oczyszczona woda może być wykorzystywana do nawadniania pól.</w:t>
      </w:r>
    </w:p>
    <w:p w14:paraId="1C0323FD" w14:textId="77777777" w:rsidR="00CF5293" w:rsidRPr="00871A71" w:rsidRDefault="00CF5293" w:rsidP="00871A71">
      <w:pPr>
        <w:rPr>
          <w:b/>
          <w:bCs/>
        </w:rPr>
      </w:pPr>
      <w:r w:rsidRPr="00871A71">
        <w:rPr>
          <w:b/>
          <w:bCs/>
        </w:rPr>
        <w:t xml:space="preserve">Uporządkowanie gospodarki ściekowej w gminach wiejskich </w:t>
      </w:r>
    </w:p>
    <w:p w14:paraId="3F885F53" w14:textId="6D31C77C" w:rsidR="00CF5293" w:rsidRPr="0033762F" w:rsidRDefault="00CF5293" w:rsidP="00CF5293">
      <w:r>
        <w:t>Na obszarze gmin wiejskich partnerstwa zabudowa jest rozproszona. Dlatego zastosowano na tych obszarach oczyszczalnie przydomowe oraz gniazdowe (obsługujące po kilka gospodarstw)</w:t>
      </w:r>
      <w:r w:rsidR="00871A71">
        <w:t xml:space="preserve">, </w:t>
      </w:r>
      <w:r>
        <w:t xml:space="preserve">aby rozwiązać problem ścieków. </w:t>
      </w:r>
    </w:p>
    <w:p w14:paraId="6DBDD8C1" w14:textId="11B90014" w:rsidR="00CF5293" w:rsidRPr="00871A71" w:rsidRDefault="00CF5293" w:rsidP="00871A71">
      <w:pPr>
        <w:rPr>
          <w:b/>
          <w:bCs/>
        </w:rPr>
      </w:pPr>
      <w:r w:rsidRPr="00871A71">
        <w:rPr>
          <w:b/>
          <w:bCs/>
        </w:rPr>
        <w:t>Zatrzymywanie wody na ter</w:t>
      </w:r>
      <w:r w:rsidR="00332D5A">
        <w:rPr>
          <w:b/>
          <w:bCs/>
        </w:rPr>
        <w:t>e</w:t>
      </w:r>
      <w:r w:rsidRPr="00871A71">
        <w:rPr>
          <w:b/>
          <w:bCs/>
        </w:rPr>
        <w:t>nach wiejskich</w:t>
      </w:r>
    </w:p>
    <w:p w14:paraId="273149A5" w14:textId="054EBF30" w:rsidR="00CF5293" w:rsidRDefault="00CF5293" w:rsidP="00CF5293">
      <w:r>
        <w:t xml:space="preserve">Tworzenie zagłębień terenu, w których wiosną zbiera się woda i przesiąka do gruntu, przywracanie meandrującego charakteru strumieni, czy odtwarzanie zakrzaczeń i zadrzewień przydrożnych i </w:t>
      </w:r>
      <w:proofErr w:type="spellStart"/>
      <w:r>
        <w:t>śródpólnych</w:t>
      </w:r>
      <w:proofErr w:type="spellEnd"/>
      <w:r>
        <w:t xml:space="preserve"> – te wszystkie działania nie tylko bardzo wzbogaciły </w:t>
      </w:r>
      <w:r w:rsidR="005403C0">
        <w:t>krajobraz, ale</w:t>
      </w:r>
      <w:r>
        <w:t xml:space="preserve"> także zatrzymały proces obniżania się poziomu wód gruntowych. </w:t>
      </w:r>
    </w:p>
    <w:p w14:paraId="04D984FB" w14:textId="77777777" w:rsidR="00436E7D" w:rsidRDefault="00436E7D" w:rsidP="00CF5293"/>
    <w:p w14:paraId="27CF396C" w14:textId="77777777" w:rsidR="00436E7D" w:rsidRDefault="00436E7D" w:rsidP="00CF5293"/>
    <w:p w14:paraId="28E2F737" w14:textId="77777777" w:rsidR="00CF5293" w:rsidRPr="00A6561A" w:rsidRDefault="00CF5293" w:rsidP="00A6561A">
      <w:pPr>
        <w:rPr>
          <w:b/>
          <w:bCs/>
        </w:rPr>
      </w:pPr>
      <w:r w:rsidRPr="00A6561A">
        <w:rPr>
          <w:b/>
          <w:bCs/>
        </w:rPr>
        <w:lastRenderedPageBreak/>
        <w:t>Zielona i błękitna infrastruktura w miastach</w:t>
      </w:r>
    </w:p>
    <w:p w14:paraId="2632BC45" w14:textId="77777777" w:rsidR="00CF5293" w:rsidRPr="003D6B1D" w:rsidRDefault="00CF5293" w:rsidP="00CF5293">
      <w:r>
        <w:t xml:space="preserve">Rośnie odsetek zatrzymywanej wody deszczowej w miastach. Kanalizacja ogólnospławna jest systematycznie likwidowana na rzecz rozdzielonych kanalizacji: deszczowej i ściekowej, które mają swoje oddzielne systemu podczyszczania i oczyszczania a następnie zagospodarowania oczyszczonej wody. </w:t>
      </w:r>
    </w:p>
    <w:p w14:paraId="036D5AE4" w14:textId="77777777" w:rsidR="00CF5293" w:rsidRPr="00A6561A" w:rsidRDefault="00CF5293" w:rsidP="00A6561A">
      <w:pPr>
        <w:rPr>
          <w:b/>
          <w:bCs/>
        </w:rPr>
      </w:pPr>
      <w:r w:rsidRPr="00A6561A">
        <w:rPr>
          <w:b/>
          <w:bCs/>
        </w:rPr>
        <w:t>Skuteczne planowanie przestrzenne</w:t>
      </w:r>
    </w:p>
    <w:p w14:paraId="15449CAC" w14:textId="682AFA88" w:rsidR="00CF5293" w:rsidRPr="009841F0" w:rsidRDefault="00CF5293" w:rsidP="00CF5293">
      <w:r>
        <w:t xml:space="preserve">Wzrasta stopień pokrycia planami przestrzennymi powierzchni </w:t>
      </w:r>
      <w:r w:rsidR="00332D5A">
        <w:t>O</w:t>
      </w:r>
      <w:r w:rsidR="004E7AB3">
        <w:t xml:space="preserve">bszaru </w:t>
      </w:r>
      <w:r w:rsidR="00332D5A">
        <w:t>F</w:t>
      </w:r>
      <w:r w:rsidR="004E7AB3">
        <w:t xml:space="preserve">unkcjonalnego </w:t>
      </w:r>
      <w:r w:rsidR="00332D5A">
        <w:t>M</w:t>
      </w:r>
      <w:r w:rsidR="004E7AB3">
        <w:t xml:space="preserve">iasta </w:t>
      </w:r>
      <w:r w:rsidR="00332D5A">
        <w:t>P</w:t>
      </w:r>
      <w:r w:rsidR="004E7AB3">
        <w:t>łocka</w:t>
      </w:r>
      <w:r>
        <w:t xml:space="preserve">. </w:t>
      </w:r>
      <w:r>
        <w:br/>
        <w:t xml:space="preserve">Nowa zabudowa </w:t>
      </w:r>
      <w:r w:rsidR="004E7AB3">
        <w:t>staje się</w:t>
      </w:r>
      <w:r>
        <w:t xml:space="preserve"> coraz bardziej zwarta.</w:t>
      </w:r>
    </w:p>
    <w:p w14:paraId="043B1CAC" w14:textId="7A543AAB" w:rsidR="00CF5293" w:rsidRPr="00A6561A" w:rsidRDefault="00332D5A" w:rsidP="00A6561A">
      <w:pPr>
        <w:rPr>
          <w:b/>
          <w:bCs/>
        </w:rPr>
      </w:pPr>
      <w:r>
        <w:rPr>
          <w:b/>
          <w:bCs/>
        </w:rPr>
        <w:t xml:space="preserve">Zorganizowana współpraca </w:t>
      </w:r>
      <w:r w:rsidR="00CF5293" w:rsidRPr="00A6561A">
        <w:rPr>
          <w:b/>
          <w:bCs/>
        </w:rPr>
        <w:t xml:space="preserve">partnerstwa </w:t>
      </w:r>
    </w:p>
    <w:p w14:paraId="6AC7B013" w14:textId="1A227F06" w:rsidR="00CF5293" w:rsidRDefault="00332D5A" w:rsidP="00CF5293">
      <w:r>
        <w:t>W trakcie wdrażania strategii ponadlokalnej ukształtowały się trwałe struktury</w:t>
      </w:r>
      <w:r w:rsidR="00CF5293">
        <w:t xml:space="preserve"> obsługujące partnerstwo, które </w:t>
      </w:r>
      <w:r>
        <w:t xml:space="preserve">koordynują </w:t>
      </w:r>
      <w:r w:rsidR="00CF5293">
        <w:t xml:space="preserve">prowadzenie projektów zapisanych w strategii partnerstwa. </w:t>
      </w:r>
    </w:p>
    <w:p w14:paraId="09BAAE95" w14:textId="47E7B84B" w:rsidR="00CF5293" w:rsidRDefault="00CF5293" w:rsidP="00CF5293">
      <w:pPr>
        <w:pStyle w:val="Nagwek2"/>
      </w:pPr>
      <w:bookmarkStart w:id="22" w:name="_Toc153524148"/>
      <w:r>
        <w:t>3.2.</w:t>
      </w:r>
      <w:r w:rsidR="00A6561A">
        <w:t xml:space="preserve"> </w:t>
      </w:r>
      <w:r>
        <w:t xml:space="preserve">Kierunki działań podejmowanych dla osiągnięcia celów </w:t>
      </w:r>
      <w:r w:rsidR="00A254A5">
        <w:t>strategicznych</w:t>
      </w:r>
      <w:bookmarkEnd w:id="22"/>
      <w:r w:rsidR="009E304D">
        <w:t xml:space="preserve"> </w:t>
      </w:r>
    </w:p>
    <w:p w14:paraId="59C85056" w14:textId="77777777" w:rsidR="00CF5293" w:rsidRPr="005F35BC" w:rsidRDefault="00CF5293" w:rsidP="00CF5293">
      <w:pPr>
        <w:rPr>
          <w:b/>
          <w:bCs/>
          <w:sz w:val="28"/>
          <w:szCs w:val="28"/>
        </w:rPr>
      </w:pPr>
      <w:r w:rsidRPr="005F35BC">
        <w:rPr>
          <w:b/>
          <w:bCs/>
          <w:sz w:val="28"/>
          <w:szCs w:val="28"/>
        </w:rPr>
        <w:t xml:space="preserve">Cele i kierunki działań </w:t>
      </w:r>
    </w:p>
    <w:p w14:paraId="4A7EDA65" w14:textId="1F95F65B" w:rsidR="00CF5293" w:rsidRPr="001674FA" w:rsidRDefault="00CF5293" w:rsidP="00CF5293">
      <w:r>
        <w:t>Realizacja celu</w:t>
      </w:r>
      <w:r w:rsidR="00E65E44">
        <w:t xml:space="preserve"> nadrzędnego</w:t>
      </w:r>
      <w:r>
        <w:t xml:space="preserve"> będzie następować poprzez działania (projekty), idące w określonych kierunkach i realizujące zdefiniowane cele operacyjne, te zaś będą realizować powiązane z nimi cele </w:t>
      </w:r>
      <w:r w:rsidR="00122630">
        <w:t>strategiczne</w:t>
      </w:r>
      <w:r>
        <w:t>.</w:t>
      </w:r>
    </w:p>
    <w:p w14:paraId="0F58D9BC" w14:textId="173F28A4" w:rsidR="00E65E44" w:rsidRDefault="00CF5293" w:rsidP="005B4EB1">
      <w:r>
        <w:t>W kolejnych latach strategia Partnerstwa może i powinna być uzupełniana i aktualizowana, zarówno w zakresie struktury celów, jak też ujmowanych w niej projektów.</w:t>
      </w:r>
    </w:p>
    <w:p w14:paraId="5EA5AF87" w14:textId="5718C41E" w:rsidR="00E65E44" w:rsidRPr="005B4EB1" w:rsidRDefault="005B4EB1" w:rsidP="00E65E44">
      <w:pPr>
        <w:rPr>
          <w:b/>
          <w:bCs/>
          <w:u w:val="single"/>
        </w:rPr>
      </w:pPr>
      <w:r w:rsidRPr="005B4EB1">
        <w:rPr>
          <w:b/>
          <w:bCs/>
          <w:u w:val="single"/>
        </w:rPr>
        <w:t xml:space="preserve">CEL </w:t>
      </w:r>
      <w:r w:rsidR="00A254A5">
        <w:rPr>
          <w:b/>
          <w:bCs/>
          <w:u w:val="single"/>
        </w:rPr>
        <w:t>STRATEGICZNY</w:t>
      </w:r>
      <w:r w:rsidR="00A254A5" w:rsidRPr="005B4EB1">
        <w:rPr>
          <w:b/>
          <w:bCs/>
          <w:u w:val="single"/>
        </w:rPr>
        <w:t xml:space="preserve"> </w:t>
      </w:r>
      <w:r w:rsidRPr="005B4EB1">
        <w:rPr>
          <w:b/>
          <w:bCs/>
          <w:u w:val="single"/>
        </w:rPr>
        <w:t xml:space="preserve">1: WZMOCNIENIE KAPITAŁU LUDZKIEGO I POTENCJAŁÓW SŁUŻĄCYCH TRWAŁEMU ZABEZPIECZENIU JAKOŚCI WARUNKÓW ŻYCIA   </w:t>
      </w:r>
    </w:p>
    <w:p w14:paraId="154BAAA8" w14:textId="316F6C55" w:rsidR="00E65E44" w:rsidRDefault="00E65E44" w:rsidP="00E65E44">
      <w:r>
        <w:t xml:space="preserve">Kapitał ludzki to ogół wiedzy i umiejętności jakie posiadają pojedynczy ludzie. Natomiast kapitał społeczny - to siła i jakość więzi społecznych istniejących pomiędzy </w:t>
      </w:r>
      <w:r w:rsidR="005403C0">
        <w:t>ludźmi oraz</w:t>
      </w:r>
      <w:r>
        <w:t xml:space="preserve"> ich zdolność do współpracy. Oba te kapitały muszą być rozwijane, aby społeczeństwo jako całość było zdolne do wykorzystania zasobów obszaru i szans jakie niosą zjawiska i procesy w otoczeniu, a także do eliminacji/ograniczenia swoich problemów i zagrożeń zewnętrznych.</w:t>
      </w:r>
    </w:p>
    <w:p w14:paraId="12DEB5FE" w14:textId="77777777" w:rsidR="00E65E44" w:rsidRPr="00A20FE9" w:rsidRDefault="00E65E44" w:rsidP="00A20FE9">
      <w:pPr>
        <w:rPr>
          <w:b/>
          <w:bCs/>
        </w:rPr>
      </w:pPr>
      <w:r w:rsidRPr="00A20FE9">
        <w:rPr>
          <w:b/>
          <w:bCs/>
        </w:rPr>
        <w:lastRenderedPageBreak/>
        <w:t>Cel operacyjny 1.1: Wzmocnienie jakościowe potencjału demograficznego OFMP</w:t>
      </w:r>
    </w:p>
    <w:p w14:paraId="04F88547" w14:textId="77777777" w:rsidR="00E65E44" w:rsidRDefault="00E65E44" w:rsidP="00E65E44">
      <w:r>
        <w:t xml:space="preserve">Potencjał demograficzny można rozpatrywać </w:t>
      </w:r>
      <w:r w:rsidRPr="00DB704D">
        <w:t>ilościowo</w:t>
      </w:r>
      <w:r>
        <w:t xml:space="preserve"> – czyli w aspekcie utrzymania lub wzrostu liczby ludności oraz </w:t>
      </w:r>
      <w:r w:rsidRPr="00DB704D">
        <w:t>jakościowo</w:t>
      </w:r>
      <w:r>
        <w:t xml:space="preserve"> – w aspekcie podniesienia kapitału ludzkiego i społecznego społeczeństwa. Oba aspekty są istotne dla społecznego i gospodarczego rozwoju obszaru. Istnieje więc potrzeba różnorodnych działań: w zakresie polityki demograficznej, włączenia społecznego imigrantów, rozwijania kapitału społecznego obszaru, zwiększania stopnia identyfikacji mieszkańców z obszarem, rozwoju infrastruktury umożliwiającej te działania, zapewnienia mieszkań słabszym ekonomicznie i młodym mieszkańcom. </w:t>
      </w:r>
    </w:p>
    <w:p w14:paraId="4D1DAA84" w14:textId="77777777" w:rsidR="00E65E44" w:rsidRPr="005B4EB1" w:rsidRDefault="00E65E44" w:rsidP="00E65E44">
      <w:pPr>
        <w:rPr>
          <w:b/>
          <w:bCs/>
        </w:rPr>
      </w:pPr>
      <w:r w:rsidRPr="005B4EB1">
        <w:rPr>
          <w:b/>
          <w:bCs/>
        </w:rPr>
        <w:t xml:space="preserve">Kierunki działań: </w:t>
      </w:r>
    </w:p>
    <w:p w14:paraId="06236CDD" w14:textId="77777777" w:rsidR="00E65E44" w:rsidRDefault="00E65E44">
      <w:pPr>
        <w:pStyle w:val="KD"/>
        <w:numPr>
          <w:ilvl w:val="2"/>
          <w:numId w:val="79"/>
        </w:numPr>
      </w:pPr>
      <w:r>
        <w:t xml:space="preserve">Opracowanie i wdrożenie rozwiązań polityki demograficznej OFMP, w tym włączenia imigrantów w funkcjonowanie społeczności lokalnych </w:t>
      </w:r>
    </w:p>
    <w:p w14:paraId="181404C6" w14:textId="77777777" w:rsidR="00E65E44" w:rsidRDefault="00E65E44">
      <w:pPr>
        <w:pStyle w:val="KD"/>
        <w:numPr>
          <w:ilvl w:val="2"/>
          <w:numId w:val="79"/>
        </w:numPr>
      </w:pPr>
      <w:r w:rsidRPr="009432F1">
        <w:t>Rozwijanie kapitału społecznego OFMP, w tym wspieranie aktywności obywatelskiej oraz włączanie mieszkańców</w:t>
      </w:r>
    </w:p>
    <w:p w14:paraId="5307D308" w14:textId="77777777" w:rsidR="00E65E44" w:rsidRDefault="00E65E44">
      <w:pPr>
        <w:pStyle w:val="KD"/>
        <w:numPr>
          <w:ilvl w:val="2"/>
          <w:numId w:val="79"/>
        </w:numPr>
      </w:pPr>
      <w:r w:rsidRPr="00DF0261">
        <w:t>Zwiększanie stopnia identyfikacji mieszkańców z obszarem</w:t>
      </w:r>
    </w:p>
    <w:p w14:paraId="6E37AF19" w14:textId="77777777" w:rsidR="00E65E44" w:rsidRDefault="00E65E44">
      <w:pPr>
        <w:pStyle w:val="KD"/>
        <w:numPr>
          <w:ilvl w:val="2"/>
          <w:numId w:val="79"/>
        </w:numPr>
      </w:pPr>
      <w:r w:rsidRPr="0061716D">
        <w:t>Wyposażenie, dostosowanie, adaptacja, modernizacja infrastruktury niezbędnej do świadczenia usług społecznych</w:t>
      </w:r>
    </w:p>
    <w:p w14:paraId="69454013" w14:textId="77777777" w:rsidR="00E65E44" w:rsidRDefault="00E65E44">
      <w:pPr>
        <w:pStyle w:val="KD"/>
        <w:numPr>
          <w:ilvl w:val="2"/>
          <w:numId w:val="79"/>
        </w:numPr>
        <w:spacing w:after="240"/>
      </w:pPr>
      <w:r w:rsidRPr="00233C0C">
        <w:t>Program mieszkaniowy skierowany do młodych mieszkańców</w:t>
      </w:r>
    </w:p>
    <w:p w14:paraId="4D67AB3F" w14:textId="77777777" w:rsidR="005B4EB1" w:rsidRPr="005B4EB1" w:rsidRDefault="005B4EB1" w:rsidP="005B4EB1">
      <w:pPr>
        <w:rPr>
          <w:b/>
          <w:bCs/>
        </w:rPr>
      </w:pPr>
      <w:r w:rsidRPr="005B4EB1">
        <w:rPr>
          <w:b/>
          <w:bCs/>
        </w:rPr>
        <w:t>Cel operacyjny 1.2: Poprawa dostępności i jakości usług zdrowotnych i społecznych</w:t>
      </w:r>
    </w:p>
    <w:p w14:paraId="1D215DBD" w14:textId="63C2331D" w:rsidR="005B4EB1" w:rsidRPr="005B4EB1" w:rsidRDefault="005B4EB1" w:rsidP="005B4EB1">
      <w:pPr>
        <w:spacing w:after="0"/>
        <w:rPr>
          <w:rFonts w:cstheme="minorHAnsi"/>
          <w:szCs w:val="24"/>
        </w:rPr>
      </w:pPr>
      <w:r w:rsidRPr="005B4EB1">
        <w:rPr>
          <w:rFonts w:cstheme="minorHAnsi"/>
          <w:szCs w:val="24"/>
        </w:rPr>
        <w:t xml:space="preserve">Jakość kapitału ludzkiego wiąże się ściśle </w:t>
      </w:r>
      <w:r w:rsidR="005403C0" w:rsidRPr="005B4EB1">
        <w:rPr>
          <w:rFonts w:cstheme="minorHAnsi"/>
          <w:szCs w:val="24"/>
        </w:rPr>
        <w:t>ze stanem</w:t>
      </w:r>
      <w:r w:rsidRPr="005B4EB1">
        <w:rPr>
          <w:rFonts w:cstheme="minorHAnsi"/>
          <w:szCs w:val="24"/>
        </w:rPr>
        <w:t xml:space="preserve"> zdrowia, a w dużym stopniu także z dostępem do różnorodnych usług społecznych. By spełnić te warunki należy podnieść jakość usług w obu obszarach. Oznacza to potrzebę różnorodnych działań w sferze opieki medycznej, w tym leczenia chorób układu oddechowego i nowotworów, gdyż na obszarze Partnerstwa ma miejsce nadmiarowa (tzn. wyższa od średniej dla Mazowsza i Polski ogółem) liczba </w:t>
      </w:r>
      <w:proofErr w:type="spellStart"/>
      <w:r w:rsidRPr="005B4EB1">
        <w:rPr>
          <w:rFonts w:cstheme="minorHAnsi"/>
          <w:szCs w:val="24"/>
        </w:rPr>
        <w:t>zachorowań</w:t>
      </w:r>
      <w:proofErr w:type="spellEnd"/>
      <w:r w:rsidRPr="005B4EB1">
        <w:rPr>
          <w:rFonts w:cstheme="minorHAnsi"/>
          <w:szCs w:val="24"/>
        </w:rPr>
        <w:t xml:space="preserve"> na te właśnie choroby. Duże są też potrzeby w zakresie opieki psychoterapeutycznej, psychologicznej i psychiatrycznej, w szczególności dla dzieci i młodzieży, zwłaszcza po pandemii COVID-19 i w związku z agresją Rosji na Ukrainę.</w:t>
      </w:r>
    </w:p>
    <w:p w14:paraId="2415EAF0" w14:textId="77777777" w:rsidR="005B4EB1" w:rsidRPr="005B4EB1" w:rsidRDefault="005B4EB1" w:rsidP="005B4EB1">
      <w:pPr>
        <w:spacing w:after="0"/>
        <w:rPr>
          <w:rFonts w:cstheme="minorHAnsi"/>
          <w:szCs w:val="24"/>
        </w:rPr>
      </w:pPr>
      <w:r w:rsidRPr="005B4EB1">
        <w:rPr>
          <w:rFonts w:cstheme="minorHAnsi"/>
          <w:szCs w:val="24"/>
        </w:rPr>
        <w:t xml:space="preserve">Niepokojący jest brak oddziałów geriatrycznych – w sytuacji szybko postępującego starzenia się społeczeństwa. </w:t>
      </w:r>
    </w:p>
    <w:p w14:paraId="77E2B367" w14:textId="40236FD0" w:rsidR="005B4EB1" w:rsidRPr="005B4EB1" w:rsidRDefault="005B4EB1" w:rsidP="005B4EB1">
      <w:pPr>
        <w:spacing w:after="0"/>
        <w:rPr>
          <w:rFonts w:cstheme="minorHAnsi"/>
          <w:szCs w:val="24"/>
        </w:rPr>
      </w:pPr>
      <w:r w:rsidRPr="005B4EB1">
        <w:rPr>
          <w:rFonts w:cstheme="minorHAnsi"/>
          <w:color w:val="202124"/>
          <w:szCs w:val="24"/>
          <w:shd w:val="clear" w:color="auto" w:fill="FFFFFF"/>
        </w:rPr>
        <w:t xml:space="preserve">Liczbę przedwczesnych zgonów może też ograniczyć </w:t>
      </w:r>
      <w:r w:rsidRPr="005B4EB1">
        <w:rPr>
          <w:rFonts w:cstheme="minorHAnsi"/>
          <w:szCs w:val="24"/>
        </w:rPr>
        <w:t>poprawa usług z zakresu pomocy doraźnej i ratownictwa medycznego.</w:t>
      </w:r>
      <w:r w:rsidRPr="005B4EB1">
        <w:rPr>
          <w:rFonts w:cstheme="minorHAnsi"/>
          <w:color w:val="202124"/>
          <w:szCs w:val="24"/>
          <w:shd w:val="clear" w:color="auto" w:fill="FFFFFF"/>
        </w:rPr>
        <w:t xml:space="preserve"> W </w:t>
      </w:r>
      <w:r w:rsidRPr="005B4EB1">
        <w:rPr>
          <w:rFonts w:cstheme="minorHAnsi"/>
          <w:szCs w:val="24"/>
        </w:rPr>
        <w:t xml:space="preserve">tym kontekście szczególnie istotny jest </w:t>
      </w:r>
      <w:r w:rsidR="005403C0" w:rsidRPr="005B4EB1">
        <w:rPr>
          <w:rFonts w:cstheme="minorHAnsi"/>
          <w:szCs w:val="24"/>
        </w:rPr>
        <w:t>brak szpitalnego</w:t>
      </w:r>
      <w:r w:rsidRPr="005B4EB1">
        <w:rPr>
          <w:rFonts w:cstheme="minorHAnsi"/>
          <w:szCs w:val="24"/>
        </w:rPr>
        <w:t xml:space="preserve"> oddziału ratunkowego (SOR) w powiecie sierpeckim.</w:t>
      </w:r>
    </w:p>
    <w:p w14:paraId="4F097BCA" w14:textId="77777777" w:rsidR="005B4EB1" w:rsidRPr="005B4EB1" w:rsidRDefault="005B4EB1" w:rsidP="005B4EB1">
      <w:pPr>
        <w:spacing w:after="0"/>
        <w:rPr>
          <w:rFonts w:cstheme="minorHAnsi"/>
          <w:szCs w:val="24"/>
        </w:rPr>
      </w:pPr>
      <w:r w:rsidRPr="005B4EB1">
        <w:rPr>
          <w:rFonts w:cstheme="minorHAnsi"/>
          <w:szCs w:val="24"/>
        </w:rPr>
        <w:t>Jest też potrzeba działań profilaktycznych – najtańszej formy zapewnienia dobrej kondycji zdrowotnej.</w:t>
      </w:r>
    </w:p>
    <w:p w14:paraId="39DEDA83" w14:textId="77777777" w:rsidR="005B4EB1" w:rsidRPr="005B4EB1" w:rsidRDefault="005B4EB1" w:rsidP="005B4EB1">
      <w:pPr>
        <w:rPr>
          <w:rFonts w:cstheme="minorHAnsi"/>
          <w:szCs w:val="24"/>
        </w:rPr>
      </w:pPr>
      <w:r w:rsidRPr="005B4EB1">
        <w:rPr>
          <w:rFonts w:cstheme="minorHAnsi"/>
          <w:szCs w:val="24"/>
        </w:rPr>
        <w:lastRenderedPageBreak/>
        <w:t>Starzenie się społeczności obszaru wymaga gruntownej zmiany działania opieki społecznej, w tym - w kierunku jej uspołecznienia.</w:t>
      </w:r>
    </w:p>
    <w:p w14:paraId="35719D2C" w14:textId="77777777" w:rsidR="005B4EB1" w:rsidRPr="005B4EB1" w:rsidRDefault="005B4EB1" w:rsidP="005B4EB1">
      <w:pPr>
        <w:rPr>
          <w:rFonts w:cstheme="minorHAnsi"/>
          <w:b/>
          <w:bCs/>
          <w:szCs w:val="24"/>
        </w:rPr>
      </w:pPr>
      <w:r w:rsidRPr="005B4EB1">
        <w:rPr>
          <w:rFonts w:cstheme="minorHAnsi"/>
          <w:b/>
          <w:bCs/>
          <w:szCs w:val="24"/>
        </w:rPr>
        <w:t xml:space="preserve">Kierunki działań: </w:t>
      </w:r>
    </w:p>
    <w:p w14:paraId="62A762B2" w14:textId="77777777" w:rsidR="005B4EB1" w:rsidRPr="005B4EB1" w:rsidRDefault="005B4EB1" w:rsidP="005B4EB1">
      <w:pPr>
        <w:pStyle w:val="KD"/>
        <w:rPr>
          <w:rFonts w:cstheme="minorHAnsi"/>
          <w:szCs w:val="24"/>
        </w:rPr>
      </w:pPr>
      <w:r w:rsidRPr="005B4EB1">
        <w:rPr>
          <w:rFonts w:cstheme="minorHAnsi"/>
          <w:szCs w:val="24"/>
        </w:rPr>
        <w:t xml:space="preserve">1.2.1. Podnoszenie poziomu infrastruktury ochrony zdrowia dostępności i jakości usług medycznych, w tym specjalistycznych, szczególnie w odniesieniu do chorób układu oddechowego i nowotworów   </w:t>
      </w:r>
    </w:p>
    <w:p w14:paraId="4A822BF7" w14:textId="77777777" w:rsidR="005B4EB1" w:rsidRPr="005B4EB1" w:rsidRDefault="005B4EB1" w:rsidP="005B4EB1">
      <w:pPr>
        <w:pStyle w:val="KD"/>
        <w:rPr>
          <w:rFonts w:cstheme="minorHAnsi"/>
          <w:szCs w:val="24"/>
        </w:rPr>
      </w:pPr>
      <w:r w:rsidRPr="005B4EB1">
        <w:rPr>
          <w:rFonts w:cstheme="minorHAnsi"/>
          <w:szCs w:val="24"/>
        </w:rPr>
        <w:t>1.2.2. Zwiększenie dostępności usług diagnostycznych i świadczeń zdrowotnych z zakresu pomocy doraźnej i ratownictwa medycznego</w:t>
      </w:r>
    </w:p>
    <w:p w14:paraId="7EDD92BF" w14:textId="77777777" w:rsidR="005B4EB1" w:rsidRPr="005B4EB1" w:rsidRDefault="005B4EB1" w:rsidP="005B4EB1">
      <w:pPr>
        <w:pStyle w:val="KD"/>
        <w:rPr>
          <w:rFonts w:cstheme="minorHAnsi"/>
          <w:szCs w:val="24"/>
        </w:rPr>
      </w:pPr>
      <w:r w:rsidRPr="005B4EB1">
        <w:rPr>
          <w:rFonts w:cstheme="minorHAnsi"/>
          <w:szCs w:val="24"/>
        </w:rPr>
        <w:t>1.2.3. Zwiększanie zasięgu działań akcji profilaktycznych i realizacja programów zdrowotnych</w:t>
      </w:r>
    </w:p>
    <w:p w14:paraId="1553986F" w14:textId="77777777" w:rsidR="005B4EB1" w:rsidRPr="005B4EB1" w:rsidRDefault="005B4EB1" w:rsidP="005B4EB1">
      <w:pPr>
        <w:pStyle w:val="KD"/>
        <w:rPr>
          <w:rFonts w:cstheme="minorHAnsi"/>
          <w:szCs w:val="24"/>
        </w:rPr>
      </w:pPr>
      <w:r w:rsidRPr="005B4EB1">
        <w:rPr>
          <w:rFonts w:cstheme="minorHAnsi"/>
          <w:szCs w:val="24"/>
        </w:rPr>
        <w:t>1.2.4. Zwiększenie dostępności opieki psychoterapeutycznej, psychologicznej i psychiatrycznej, w szczególności dla dzieci i młodzieży</w:t>
      </w:r>
    </w:p>
    <w:p w14:paraId="430B954B" w14:textId="77777777" w:rsidR="005B4EB1" w:rsidRPr="005B4EB1" w:rsidRDefault="005B4EB1" w:rsidP="005B4EB1">
      <w:pPr>
        <w:pStyle w:val="KD"/>
        <w:rPr>
          <w:rFonts w:cstheme="minorHAnsi"/>
          <w:szCs w:val="24"/>
        </w:rPr>
      </w:pPr>
      <w:r w:rsidRPr="005B4EB1">
        <w:rPr>
          <w:rFonts w:cstheme="minorHAnsi"/>
          <w:szCs w:val="24"/>
        </w:rPr>
        <w:t>1.2.5. Tworzenie warunków do prowadzenia zdrowego i aktywnego stylu życia</w:t>
      </w:r>
    </w:p>
    <w:p w14:paraId="2E6B3637" w14:textId="77777777" w:rsidR="005B4EB1" w:rsidRPr="005B4EB1" w:rsidRDefault="005B4EB1" w:rsidP="005B4EB1">
      <w:pPr>
        <w:pStyle w:val="KD"/>
        <w:rPr>
          <w:rFonts w:cstheme="minorHAnsi"/>
          <w:szCs w:val="24"/>
        </w:rPr>
      </w:pPr>
      <w:r w:rsidRPr="005B4EB1">
        <w:rPr>
          <w:rFonts w:cstheme="minorHAnsi"/>
          <w:szCs w:val="24"/>
        </w:rPr>
        <w:t>1.2.6. Rozwój różnorodnych form opieki nad dziećmi, z uwzględnieniem infrastruktury żłobkowej oraz spędzania czasu wolnego przez dzieci i młodzież</w:t>
      </w:r>
    </w:p>
    <w:p w14:paraId="620B98E5" w14:textId="77777777" w:rsidR="005B4EB1" w:rsidRPr="005B4EB1" w:rsidRDefault="005B4EB1" w:rsidP="005B4EB1">
      <w:pPr>
        <w:pStyle w:val="KD"/>
        <w:rPr>
          <w:rFonts w:cstheme="minorHAnsi"/>
          <w:szCs w:val="24"/>
        </w:rPr>
      </w:pPr>
      <w:r w:rsidRPr="005B4EB1">
        <w:rPr>
          <w:rFonts w:cstheme="minorHAnsi"/>
          <w:szCs w:val="24"/>
        </w:rPr>
        <w:t>1.2.7. Budowa systemowej opieki nad osobami starszymi w środowisku lokalnym, w tym rozwijanie dziennych form opieki dla osób starszych i potrzebujących wsparcia w codziennym funkcjonowaniu</w:t>
      </w:r>
    </w:p>
    <w:p w14:paraId="71F57CE1" w14:textId="77777777" w:rsidR="005B4EB1" w:rsidRPr="005B4EB1" w:rsidRDefault="005B4EB1" w:rsidP="005B4EB1">
      <w:pPr>
        <w:pStyle w:val="KD"/>
        <w:rPr>
          <w:rFonts w:cstheme="minorHAnsi"/>
          <w:szCs w:val="24"/>
        </w:rPr>
      </w:pPr>
      <w:r w:rsidRPr="005B4EB1">
        <w:rPr>
          <w:rFonts w:cstheme="minorHAnsi"/>
          <w:szCs w:val="24"/>
        </w:rPr>
        <w:t>1.2.8. Skoordynowanie opieki społecznej i medycznej</w:t>
      </w:r>
    </w:p>
    <w:p w14:paraId="71C4AEF5" w14:textId="77777777" w:rsidR="005B4EB1" w:rsidRPr="005B4EB1" w:rsidRDefault="005B4EB1" w:rsidP="005B4EB1">
      <w:pPr>
        <w:pStyle w:val="KD"/>
        <w:rPr>
          <w:rFonts w:cstheme="minorHAnsi"/>
          <w:szCs w:val="24"/>
        </w:rPr>
      </w:pPr>
      <w:r w:rsidRPr="005B4EB1">
        <w:rPr>
          <w:rFonts w:cstheme="minorHAnsi"/>
          <w:szCs w:val="24"/>
        </w:rPr>
        <w:t>1.2.9. Wdrażanie innowacyjnych form opieki środowiskowej, w tym rozwój środowiskowego wolontariatu na rzecz opieki nad osobami mniej/niesamodzielnymi</w:t>
      </w:r>
    </w:p>
    <w:p w14:paraId="2178EA83" w14:textId="77777777" w:rsidR="005B4EB1" w:rsidRPr="005B4EB1" w:rsidRDefault="005B4EB1" w:rsidP="005B4EB1">
      <w:pPr>
        <w:pStyle w:val="KD"/>
        <w:rPr>
          <w:rFonts w:cstheme="minorHAnsi"/>
          <w:szCs w:val="24"/>
        </w:rPr>
      </w:pPr>
      <w:r w:rsidRPr="005B4EB1">
        <w:rPr>
          <w:rFonts w:cstheme="minorHAnsi"/>
          <w:szCs w:val="24"/>
        </w:rPr>
        <w:t>1.2.10. Włącznie społeczne grup marginalizowanych oraz rozwój usług społecznych na rzecz dzieci i młodzieży, w tym w ramach usług wsparcia systemu pieczy zastępczej</w:t>
      </w:r>
    </w:p>
    <w:p w14:paraId="36C960A8" w14:textId="566132D3" w:rsidR="005B4EB1" w:rsidRPr="005B4EB1" w:rsidRDefault="005B4EB1" w:rsidP="005B4EB1">
      <w:pPr>
        <w:pStyle w:val="KD"/>
        <w:spacing w:after="240"/>
        <w:rPr>
          <w:rFonts w:cstheme="minorHAnsi"/>
          <w:szCs w:val="24"/>
        </w:rPr>
      </w:pPr>
      <w:r w:rsidRPr="005B4EB1">
        <w:rPr>
          <w:rFonts w:cstheme="minorHAnsi"/>
          <w:szCs w:val="24"/>
        </w:rPr>
        <w:t xml:space="preserve">1.2.11. Rozwijanie kapitału społecznego ośrodków pomocy społecznej, w tym zwiększanie wsparcia JST </w:t>
      </w:r>
      <w:r w:rsidR="005403C0" w:rsidRPr="005B4EB1">
        <w:rPr>
          <w:rFonts w:cstheme="minorHAnsi"/>
          <w:szCs w:val="24"/>
        </w:rPr>
        <w:t>dla organizacji</w:t>
      </w:r>
      <w:r w:rsidRPr="005B4EB1">
        <w:rPr>
          <w:rFonts w:cstheme="minorHAnsi"/>
          <w:szCs w:val="24"/>
        </w:rPr>
        <w:t xml:space="preserve"> społecznych oraz stworzenie przestrzeni do rozwoju działalności PES</w:t>
      </w:r>
    </w:p>
    <w:p w14:paraId="6D156839" w14:textId="3C68A73F" w:rsidR="005B4EB1" w:rsidRPr="005B4EB1" w:rsidRDefault="005B4EB1" w:rsidP="005B4EB1">
      <w:pPr>
        <w:spacing w:after="0"/>
        <w:rPr>
          <w:rFonts w:cstheme="minorHAnsi"/>
          <w:b/>
          <w:bCs/>
          <w:szCs w:val="24"/>
        </w:rPr>
      </w:pPr>
      <w:r w:rsidRPr="005B4EB1">
        <w:rPr>
          <w:rFonts w:cstheme="minorHAnsi"/>
          <w:b/>
          <w:bCs/>
          <w:szCs w:val="24"/>
        </w:rPr>
        <w:t xml:space="preserve">Cel operacyjny 1.3: System edukacji dostosowany do potrzeb i standardów współczesności </w:t>
      </w:r>
    </w:p>
    <w:p w14:paraId="694C50E2" w14:textId="14D2AD5F" w:rsidR="005B4EB1" w:rsidRPr="005B4EB1" w:rsidRDefault="005B4EB1" w:rsidP="005B4EB1">
      <w:pPr>
        <w:spacing w:after="0"/>
        <w:rPr>
          <w:rFonts w:cstheme="minorHAnsi"/>
          <w:szCs w:val="24"/>
        </w:rPr>
      </w:pPr>
      <w:r w:rsidRPr="005B4EB1">
        <w:rPr>
          <w:rFonts w:cstheme="minorHAnsi"/>
          <w:szCs w:val="24"/>
        </w:rPr>
        <w:t xml:space="preserve">Jakość kapitału ludzkiego i społecznego ściśle zależy od jakości szeroko pojętej edukacji. </w:t>
      </w:r>
      <w:r w:rsidR="008301C1">
        <w:rPr>
          <w:rFonts w:cstheme="minorHAnsi"/>
          <w:szCs w:val="24"/>
        </w:rPr>
        <w:t>Zmiany w systemie edukacji są wskazywane jako nieadekwatne</w:t>
      </w:r>
      <w:r w:rsidRPr="005B4EB1">
        <w:rPr>
          <w:rFonts w:cstheme="minorHAnsi"/>
          <w:szCs w:val="24"/>
        </w:rPr>
        <w:t xml:space="preserve"> potrzebom </w:t>
      </w:r>
      <w:r w:rsidR="008301C1">
        <w:rPr>
          <w:rFonts w:cstheme="minorHAnsi"/>
          <w:szCs w:val="24"/>
        </w:rPr>
        <w:t xml:space="preserve">rynku pracy </w:t>
      </w:r>
      <w:r w:rsidRPr="005B4EB1">
        <w:rPr>
          <w:rFonts w:cstheme="minorHAnsi"/>
          <w:szCs w:val="24"/>
        </w:rPr>
        <w:t xml:space="preserve">i </w:t>
      </w:r>
      <w:r w:rsidR="008301C1">
        <w:rPr>
          <w:rFonts w:cstheme="minorHAnsi"/>
          <w:szCs w:val="24"/>
        </w:rPr>
        <w:t>dążeniu do</w:t>
      </w:r>
      <w:r w:rsidRPr="005B4EB1">
        <w:rPr>
          <w:rFonts w:cstheme="minorHAnsi"/>
          <w:szCs w:val="24"/>
        </w:rPr>
        <w:t xml:space="preserve"> </w:t>
      </w:r>
      <w:r w:rsidR="008301C1" w:rsidRPr="005B4EB1">
        <w:rPr>
          <w:rFonts w:cstheme="minorHAnsi"/>
          <w:szCs w:val="24"/>
        </w:rPr>
        <w:t>nabyci</w:t>
      </w:r>
      <w:r w:rsidR="008301C1">
        <w:rPr>
          <w:rFonts w:cstheme="minorHAnsi"/>
          <w:szCs w:val="24"/>
        </w:rPr>
        <w:t>a</w:t>
      </w:r>
      <w:r w:rsidR="008301C1" w:rsidRPr="005B4EB1">
        <w:rPr>
          <w:rFonts w:cstheme="minorHAnsi"/>
          <w:szCs w:val="24"/>
        </w:rPr>
        <w:t xml:space="preserve"> </w:t>
      </w:r>
      <w:r w:rsidRPr="005B4EB1">
        <w:rPr>
          <w:rFonts w:cstheme="minorHAnsi"/>
          <w:szCs w:val="24"/>
        </w:rPr>
        <w:t xml:space="preserve">współcześnie istotnych </w:t>
      </w:r>
      <w:r w:rsidR="008301C1" w:rsidRPr="005B4EB1">
        <w:rPr>
          <w:rFonts w:cstheme="minorHAnsi"/>
          <w:szCs w:val="24"/>
        </w:rPr>
        <w:t>kompetencj</w:t>
      </w:r>
      <w:r w:rsidR="008301C1">
        <w:rPr>
          <w:rFonts w:cstheme="minorHAnsi"/>
          <w:szCs w:val="24"/>
        </w:rPr>
        <w:t>i</w:t>
      </w:r>
      <w:r w:rsidRPr="005B4EB1">
        <w:rPr>
          <w:rFonts w:cstheme="minorHAnsi"/>
          <w:szCs w:val="24"/>
        </w:rPr>
        <w:t xml:space="preserve">. Potrzebne są działania dotyczące zmiany metod nauczania w kierunku jego większej efektywności i większego dopasowania do potrzeb rynku pracy, a także rozwijanie pozaszkolnych form wychowania i edukacji. Jest też potrzeba promowania i zapewnienia możliwości kształcenia się przez całe życie oraz rozwój edukacji włączającej. </w:t>
      </w:r>
      <w:r w:rsidRPr="005B4EB1">
        <w:rPr>
          <w:rFonts w:cstheme="minorHAnsi"/>
          <w:szCs w:val="24"/>
        </w:rPr>
        <w:lastRenderedPageBreak/>
        <w:t xml:space="preserve">Wszystkie te działania wiążą się z koniecznością podniesienia standardu szeroko pojętej infrastruktury edukacyjnej i doposażanie placówek pod kątem nowych potrzeb. </w:t>
      </w:r>
    </w:p>
    <w:p w14:paraId="2FC7E9CF" w14:textId="77777777" w:rsidR="005B4EB1" w:rsidRPr="005B4EB1" w:rsidRDefault="005B4EB1" w:rsidP="005B4EB1">
      <w:pPr>
        <w:spacing w:after="0"/>
        <w:rPr>
          <w:rFonts w:cstheme="minorHAnsi"/>
          <w:szCs w:val="24"/>
        </w:rPr>
      </w:pPr>
    </w:p>
    <w:p w14:paraId="23617FC5" w14:textId="77777777" w:rsidR="005B4EB1" w:rsidRPr="005B4EB1" w:rsidRDefault="005B4EB1" w:rsidP="005B4EB1">
      <w:pPr>
        <w:rPr>
          <w:rFonts w:cstheme="minorHAnsi"/>
          <w:b/>
          <w:bCs/>
          <w:szCs w:val="24"/>
        </w:rPr>
      </w:pPr>
      <w:r w:rsidRPr="005B4EB1">
        <w:rPr>
          <w:rFonts w:cstheme="minorHAnsi"/>
          <w:b/>
          <w:bCs/>
          <w:szCs w:val="24"/>
        </w:rPr>
        <w:t xml:space="preserve">Kierunki działań: </w:t>
      </w:r>
    </w:p>
    <w:p w14:paraId="6E6F6CAC" w14:textId="77777777" w:rsidR="005B4EB1" w:rsidRPr="005B4EB1" w:rsidRDefault="005B4EB1" w:rsidP="005B4EB1">
      <w:pPr>
        <w:pStyle w:val="KD"/>
        <w:rPr>
          <w:rFonts w:cstheme="minorHAnsi"/>
          <w:szCs w:val="24"/>
        </w:rPr>
      </w:pPr>
      <w:r w:rsidRPr="005B4EB1">
        <w:rPr>
          <w:rFonts w:cstheme="minorHAnsi"/>
          <w:szCs w:val="24"/>
        </w:rPr>
        <w:t>1.3.1. Podniesienie jakości szkolnictwa wyższego oraz tworzenie zachęt dla studentów</w:t>
      </w:r>
    </w:p>
    <w:p w14:paraId="43A906F5" w14:textId="77777777" w:rsidR="005B4EB1" w:rsidRPr="005B4EB1" w:rsidRDefault="005B4EB1" w:rsidP="005B4EB1">
      <w:pPr>
        <w:pStyle w:val="KD"/>
        <w:rPr>
          <w:rFonts w:cstheme="minorHAnsi"/>
          <w:szCs w:val="24"/>
        </w:rPr>
      </w:pPr>
      <w:r w:rsidRPr="005B4EB1">
        <w:rPr>
          <w:rFonts w:cstheme="minorHAnsi"/>
          <w:szCs w:val="24"/>
        </w:rPr>
        <w:t>1.3.2. Podniesienie atrakcyjności oferty szkolnictwa zawodowego we współpracy z lokalnymi pracodawcami</w:t>
      </w:r>
    </w:p>
    <w:p w14:paraId="467CC43D" w14:textId="77777777" w:rsidR="005B4EB1" w:rsidRPr="005B4EB1" w:rsidRDefault="005B4EB1" w:rsidP="005B4EB1">
      <w:pPr>
        <w:pStyle w:val="KD"/>
        <w:rPr>
          <w:rFonts w:cstheme="minorHAnsi"/>
          <w:szCs w:val="24"/>
        </w:rPr>
      </w:pPr>
      <w:r w:rsidRPr="005B4EB1">
        <w:rPr>
          <w:rFonts w:cstheme="minorHAnsi"/>
          <w:szCs w:val="24"/>
        </w:rPr>
        <w:t>1.3.3. Podnoszenie kompetencji nauczycieli w zakresie metod eksperymentalnych, edukacji włączającej czy nowych metod pedagogicznych i wsparcie nauczycieli w ich wdrażaniu</w:t>
      </w:r>
    </w:p>
    <w:p w14:paraId="65A1A498" w14:textId="5AD6EB38" w:rsidR="005B4EB1" w:rsidRPr="005B4EB1" w:rsidRDefault="005B4EB1" w:rsidP="005B4EB1">
      <w:pPr>
        <w:pStyle w:val="KD"/>
        <w:rPr>
          <w:rFonts w:cstheme="minorHAnsi"/>
          <w:szCs w:val="24"/>
        </w:rPr>
      </w:pPr>
      <w:r w:rsidRPr="005B4EB1">
        <w:rPr>
          <w:rFonts w:cstheme="minorHAnsi"/>
          <w:szCs w:val="24"/>
        </w:rPr>
        <w:t>1.3.</w:t>
      </w:r>
      <w:r w:rsidR="00BD0670">
        <w:rPr>
          <w:rFonts w:cstheme="minorHAnsi"/>
          <w:szCs w:val="24"/>
        </w:rPr>
        <w:t>4</w:t>
      </w:r>
      <w:r w:rsidRPr="005B4EB1">
        <w:rPr>
          <w:rFonts w:cstheme="minorHAnsi"/>
          <w:szCs w:val="24"/>
        </w:rPr>
        <w:t>. Rozwój pozaszkolnych form wychowania i edukacji (harcerstwo, 4H, itp.)</w:t>
      </w:r>
    </w:p>
    <w:p w14:paraId="0534446C" w14:textId="020AB6D0" w:rsidR="005B4EB1" w:rsidRPr="005B4EB1" w:rsidRDefault="005B4EB1" w:rsidP="005B4EB1">
      <w:pPr>
        <w:pStyle w:val="KD"/>
        <w:rPr>
          <w:rFonts w:cstheme="minorHAnsi"/>
          <w:szCs w:val="24"/>
        </w:rPr>
      </w:pPr>
      <w:r w:rsidRPr="005B4EB1">
        <w:rPr>
          <w:rFonts w:cstheme="minorHAnsi"/>
          <w:szCs w:val="24"/>
        </w:rPr>
        <w:t>1.3.</w:t>
      </w:r>
      <w:r w:rsidR="00BD0670">
        <w:rPr>
          <w:rFonts w:cstheme="minorHAnsi"/>
          <w:szCs w:val="24"/>
        </w:rPr>
        <w:t>5</w:t>
      </w:r>
      <w:r w:rsidRPr="005B4EB1">
        <w:rPr>
          <w:rFonts w:cstheme="minorHAnsi"/>
          <w:szCs w:val="24"/>
        </w:rPr>
        <w:t>. Rozwój poradnictwa i pomocy psychologicznej w szkołach</w:t>
      </w:r>
    </w:p>
    <w:p w14:paraId="4131979C" w14:textId="7013F984" w:rsidR="005B4EB1" w:rsidRPr="005B4EB1" w:rsidRDefault="005B4EB1" w:rsidP="005B4EB1">
      <w:pPr>
        <w:pStyle w:val="KD"/>
        <w:rPr>
          <w:rFonts w:cstheme="minorHAnsi"/>
          <w:szCs w:val="24"/>
        </w:rPr>
      </w:pPr>
      <w:r w:rsidRPr="005B4EB1">
        <w:rPr>
          <w:rFonts w:cstheme="minorHAnsi"/>
          <w:szCs w:val="24"/>
        </w:rPr>
        <w:t>1.3.</w:t>
      </w:r>
      <w:r w:rsidR="00BD0670">
        <w:rPr>
          <w:rFonts w:cstheme="minorHAnsi"/>
          <w:szCs w:val="24"/>
        </w:rPr>
        <w:t>6</w:t>
      </w:r>
      <w:r w:rsidRPr="005B4EB1">
        <w:rPr>
          <w:rFonts w:cstheme="minorHAnsi"/>
          <w:szCs w:val="24"/>
        </w:rPr>
        <w:t>. Poprawa infrastruktury oraz doposażenie placówek edukacyjnych i przedszkolnych w sprzęt i materiały dydaktyczne oraz dostosowywanie ich do potrzeb osób o specjalnych potrzebach</w:t>
      </w:r>
    </w:p>
    <w:p w14:paraId="2692143D" w14:textId="49582063" w:rsidR="005B4EB1" w:rsidRPr="005B4EB1" w:rsidRDefault="005B4EB1" w:rsidP="005B4EB1">
      <w:pPr>
        <w:pStyle w:val="KD"/>
        <w:rPr>
          <w:rFonts w:cstheme="minorHAnsi"/>
          <w:szCs w:val="24"/>
        </w:rPr>
      </w:pPr>
      <w:r w:rsidRPr="005B4EB1">
        <w:rPr>
          <w:rFonts w:cstheme="minorHAnsi"/>
          <w:szCs w:val="24"/>
        </w:rPr>
        <w:t>1.3.</w:t>
      </w:r>
      <w:r w:rsidR="00BD0670">
        <w:rPr>
          <w:rFonts w:cstheme="minorHAnsi"/>
          <w:szCs w:val="24"/>
        </w:rPr>
        <w:t>7</w:t>
      </w:r>
      <w:r w:rsidRPr="005B4EB1">
        <w:rPr>
          <w:rFonts w:cstheme="minorHAnsi"/>
          <w:szCs w:val="24"/>
        </w:rPr>
        <w:t>. Rozwój systemu edukacji na każdym etapie życia, z naciskiem na kompetencje przyszłości i cyfryzację oraz rozwój zainteresowań i talentów</w:t>
      </w:r>
    </w:p>
    <w:p w14:paraId="4D1F3676" w14:textId="54DF41DE" w:rsidR="005B4EB1" w:rsidRPr="005B4EB1" w:rsidRDefault="005B4EB1" w:rsidP="005B4EB1">
      <w:pPr>
        <w:pStyle w:val="KD"/>
        <w:rPr>
          <w:rFonts w:cstheme="minorHAnsi"/>
          <w:szCs w:val="24"/>
        </w:rPr>
      </w:pPr>
      <w:r w:rsidRPr="005B4EB1">
        <w:rPr>
          <w:rFonts w:cstheme="minorHAnsi"/>
          <w:szCs w:val="24"/>
        </w:rPr>
        <w:t>1.3.</w:t>
      </w:r>
      <w:r w:rsidR="00BD0670">
        <w:rPr>
          <w:rFonts w:cstheme="minorHAnsi"/>
          <w:szCs w:val="24"/>
        </w:rPr>
        <w:t>8</w:t>
      </w:r>
      <w:r w:rsidRPr="005B4EB1">
        <w:rPr>
          <w:rFonts w:cstheme="minorHAnsi"/>
          <w:szCs w:val="24"/>
        </w:rPr>
        <w:t>. Wsparcie edukacji włączającej</w:t>
      </w:r>
    </w:p>
    <w:p w14:paraId="41791F97" w14:textId="77777777" w:rsidR="005B4EB1" w:rsidRPr="005B4EB1" w:rsidRDefault="005B4EB1" w:rsidP="005B4EB1">
      <w:pPr>
        <w:pStyle w:val="KD"/>
        <w:rPr>
          <w:rFonts w:cstheme="minorHAnsi"/>
          <w:i/>
          <w:szCs w:val="24"/>
        </w:rPr>
      </w:pPr>
    </w:p>
    <w:p w14:paraId="5EBDABB6" w14:textId="77777777" w:rsidR="005B4EB1" w:rsidRPr="005B4EB1" w:rsidRDefault="005B4EB1" w:rsidP="005B4EB1">
      <w:pPr>
        <w:spacing w:after="0"/>
        <w:rPr>
          <w:rFonts w:cstheme="minorHAnsi"/>
          <w:szCs w:val="24"/>
        </w:rPr>
      </w:pPr>
      <w:r w:rsidRPr="005B4EB1">
        <w:rPr>
          <w:rFonts w:cstheme="minorHAnsi"/>
          <w:b/>
          <w:bCs/>
          <w:szCs w:val="24"/>
        </w:rPr>
        <w:t xml:space="preserve">Cel operacyjny 1.4: </w:t>
      </w:r>
      <w:r w:rsidRPr="005B4EB1">
        <w:rPr>
          <w:rFonts w:eastAsia="Times New Roman" w:cstheme="minorHAnsi"/>
          <w:b/>
          <w:bCs/>
          <w:szCs w:val="24"/>
          <w:bdr w:val="none" w:sz="0" w:space="0" w:color="auto" w:frame="1"/>
          <w:shd w:val="clear" w:color="auto" w:fill="FFFFFF"/>
          <w:lang w:eastAsia="pl-PL"/>
        </w:rPr>
        <w:t>Rozwój zdolności administracyjnych jednostek samorządu terytorialnego - członków Partnerstwa / rozwój potencjału instytucjonalnego (zarządczego).</w:t>
      </w:r>
      <w:r w:rsidRPr="005B4EB1">
        <w:rPr>
          <w:rFonts w:cstheme="minorHAnsi"/>
          <w:szCs w:val="24"/>
        </w:rPr>
        <w:br/>
      </w:r>
    </w:p>
    <w:p w14:paraId="6DA5A1DF" w14:textId="786B1542" w:rsidR="005B4EB1" w:rsidRPr="005B4EB1" w:rsidRDefault="005B4EB1" w:rsidP="005B4EB1">
      <w:pPr>
        <w:spacing w:after="0"/>
        <w:rPr>
          <w:rFonts w:cstheme="minorHAnsi"/>
          <w:szCs w:val="24"/>
        </w:rPr>
      </w:pPr>
      <w:r w:rsidRPr="005B4EB1">
        <w:rPr>
          <w:rFonts w:cstheme="minorHAnsi"/>
          <w:szCs w:val="24"/>
        </w:rPr>
        <w:t xml:space="preserve">Realizacja złożonej strategii ponadlokalnej przez Partnerstwo złożone z </w:t>
      </w:r>
      <w:r w:rsidR="005403C0" w:rsidRPr="005B4EB1">
        <w:rPr>
          <w:rFonts w:cstheme="minorHAnsi"/>
          <w:szCs w:val="24"/>
        </w:rPr>
        <w:t>wielu jednostek</w:t>
      </w:r>
      <w:r w:rsidRPr="005B4EB1">
        <w:rPr>
          <w:rFonts w:cstheme="minorHAnsi"/>
          <w:szCs w:val="24"/>
        </w:rPr>
        <w:t xml:space="preserve"> samorządu terytorialnego, to bez wątpienia bardzo trudne zadanie. Dlatego warunkiem pomyślnej realizacji tego zadania jest rozwój zdolności administracyjnych partnerskich JST / rozwój ich potencjału instytucjonalnego (zarządczego).</w:t>
      </w:r>
    </w:p>
    <w:p w14:paraId="063FCF6B" w14:textId="77777777" w:rsidR="005B4EB1" w:rsidRPr="005B4EB1" w:rsidRDefault="005B4EB1" w:rsidP="005B4EB1">
      <w:pPr>
        <w:rPr>
          <w:rFonts w:cstheme="minorHAnsi"/>
          <w:b/>
          <w:bCs/>
          <w:szCs w:val="24"/>
        </w:rPr>
      </w:pPr>
      <w:r w:rsidRPr="005B4EB1">
        <w:rPr>
          <w:rFonts w:cstheme="minorHAnsi"/>
          <w:b/>
          <w:bCs/>
          <w:szCs w:val="24"/>
        </w:rPr>
        <w:t xml:space="preserve">Kierunki działań: </w:t>
      </w:r>
    </w:p>
    <w:p w14:paraId="5904E275" w14:textId="77777777" w:rsidR="005B4EB1" w:rsidRPr="005B4EB1" w:rsidRDefault="005B4EB1" w:rsidP="005B4EB1">
      <w:pPr>
        <w:pStyle w:val="KD"/>
        <w:rPr>
          <w:rFonts w:cstheme="minorHAnsi"/>
          <w:szCs w:val="24"/>
        </w:rPr>
      </w:pPr>
      <w:r w:rsidRPr="005B4EB1">
        <w:rPr>
          <w:rFonts w:cstheme="minorHAnsi"/>
          <w:szCs w:val="24"/>
        </w:rPr>
        <w:t xml:space="preserve">1.4.1. Szkolenia kadr partnerskich JST w zakresie zarządzania realizacją strategii ponadlokalnej oraz przygotowania i realizacji projektów </w:t>
      </w:r>
    </w:p>
    <w:p w14:paraId="2B709140" w14:textId="1D3E6DFB" w:rsidR="005B4EB1" w:rsidRPr="005B4EB1" w:rsidRDefault="005B4EB1" w:rsidP="005B4EB1">
      <w:pPr>
        <w:pStyle w:val="KD"/>
        <w:rPr>
          <w:rFonts w:cstheme="minorHAnsi"/>
          <w:szCs w:val="24"/>
        </w:rPr>
      </w:pPr>
      <w:r w:rsidRPr="005B4EB1">
        <w:rPr>
          <w:rFonts w:cstheme="minorHAnsi"/>
          <w:szCs w:val="24"/>
        </w:rPr>
        <w:t xml:space="preserve">1.4.2. Doradztwo </w:t>
      </w:r>
      <w:r w:rsidR="005403C0" w:rsidRPr="005B4EB1">
        <w:rPr>
          <w:rFonts w:cstheme="minorHAnsi"/>
          <w:szCs w:val="24"/>
        </w:rPr>
        <w:t>dla kadr</w:t>
      </w:r>
      <w:r w:rsidRPr="005B4EB1">
        <w:rPr>
          <w:rFonts w:cstheme="minorHAnsi"/>
          <w:szCs w:val="24"/>
        </w:rPr>
        <w:t xml:space="preserve"> partnerskich JST w zakresie zarządzania realizacją strategii ponadlokalnej oraz przygotowania i realizacji projektów</w:t>
      </w:r>
    </w:p>
    <w:p w14:paraId="02E3213E" w14:textId="77777777" w:rsidR="005B4EB1" w:rsidRDefault="005B4EB1" w:rsidP="00E65E44">
      <w:pPr>
        <w:ind w:left="0"/>
        <w:rPr>
          <w:rFonts w:cstheme="minorHAnsi"/>
          <w:szCs w:val="24"/>
        </w:rPr>
      </w:pPr>
    </w:p>
    <w:p w14:paraId="5E7EF168" w14:textId="4047F5A5" w:rsidR="005B4EB1" w:rsidRPr="005B4EB1" w:rsidRDefault="005B4EB1" w:rsidP="005B4EB1">
      <w:pPr>
        <w:rPr>
          <w:b/>
          <w:bCs/>
          <w:u w:val="single"/>
        </w:rPr>
      </w:pPr>
      <w:r w:rsidRPr="005B4EB1">
        <w:rPr>
          <w:b/>
          <w:bCs/>
          <w:u w:val="single"/>
        </w:rPr>
        <w:t xml:space="preserve">CEL </w:t>
      </w:r>
      <w:r w:rsidR="00A254A5">
        <w:rPr>
          <w:b/>
          <w:bCs/>
          <w:u w:val="single"/>
        </w:rPr>
        <w:t>STRATEGICZNY</w:t>
      </w:r>
      <w:r w:rsidR="00A254A5" w:rsidRPr="005B4EB1">
        <w:rPr>
          <w:b/>
          <w:bCs/>
          <w:u w:val="single"/>
        </w:rPr>
        <w:t xml:space="preserve"> </w:t>
      </w:r>
      <w:r w:rsidRPr="005B4EB1">
        <w:rPr>
          <w:b/>
          <w:bCs/>
          <w:u w:val="single"/>
        </w:rPr>
        <w:t xml:space="preserve">2: ATRAKCYJNE PRZESTRZENIE </w:t>
      </w:r>
      <w:r w:rsidR="00C70667">
        <w:rPr>
          <w:b/>
          <w:bCs/>
          <w:u w:val="single"/>
        </w:rPr>
        <w:t>ZAMIESZKANIA</w:t>
      </w:r>
    </w:p>
    <w:p w14:paraId="4700113A" w14:textId="225E2E8F" w:rsidR="005B4EB1" w:rsidRPr="004F3C2B" w:rsidRDefault="005B4EB1" w:rsidP="005B4EB1">
      <w:r>
        <w:t xml:space="preserve">Życie ludzkie toczy się w </w:t>
      </w:r>
      <w:r w:rsidR="008301C1">
        <w:t xml:space="preserve">określonej </w:t>
      </w:r>
      <w:r>
        <w:t>przestrzeni, więc jakość tej przestrzeni wpływa na jakość życia. Bezpieczna, estetyczna, nie tworząca konfliktów, pozwalająca wypocząć i rozwijać kontakty międzyludzkie przestrzeń będzie wpływać pozytywnie na tę jakość.</w:t>
      </w:r>
    </w:p>
    <w:p w14:paraId="68A1C4DF" w14:textId="77777777" w:rsidR="005B4EB1" w:rsidRPr="005B4EB1" w:rsidRDefault="005B4EB1" w:rsidP="005B4EB1">
      <w:pPr>
        <w:rPr>
          <w:b/>
          <w:bCs/>
        </w:rPr>
      </w:pPr>
      <w:r w:rsidRPr="005B4EB1">
        <w:rPr>
          <w:b/>
          <w:bCs/>
        </w:rPr>
        <w:t xml:space="preserve">Cel operacyjny 2.1: Tworzenie estetycznych, dostępnych obiektów i przestrzeni publicznych przyjaznych mieszkańcom </w:t>
      </w:r>
    </w:p>
    <w:p w14:paraId="210A80F2" w14:textId="77777777" w:rsidR="005B4EB1" w:rsidRPr="000C4570" w:rsidRDefault="005B4EB1" w:rsidP="005B4EB1">
      <w:pPr>
        <w:rPr>
          <w:i/>
        </w:rPr>
      </w:pPr>
      <w:r w:rsidRPr="000C4570">
        <w:t>O ile życie prywatne toczy się na ogół w przestrzeniach prywatnych, to życie społeczne wykraczające poza sferę prywatności toczy się w przestrzeni publicznej, której kształtowanie jest w dużej mierze domeną sektora publicznego. Władze różnych szczebli są odpowiedzialne za planowanie tej przestrzeni, zapewnienie bezpieczeństwa mieszkańców w niej, tworzenie infrastruktury umożliwiającej odpoczynek, kontakty społeczne. Odpowiadają także za zachowanie elementów dziedzictwa kulturowego wchodzących w jej skład/współtworzących ją.</w:t>
      </w:r>
    </w:p>
    <w:p w14:paraId="2B0186E7" w14:textId="77777777" w:rsidR="005B4EB1" w:rsidRPr="005B4EB1" w:rsidRDefault="005B4EB1" w:rsidP="005B4EB1">
      <w:pPr>
        <w:rPr>
          <w:b/>
          <w:bCs/>
          <w:i/>
          <w:iCs/>
        </w:rPr>
      </w:pPr>
      <w:r w:rsidRPr="005B4EB1">
        <w:rPr>
          <w:b/>
          <w:bCs/>
        </w:rPr>
        <w:t>Kierunki działań:</w:t>
      </w:r>
    </w:p>
    <w:p w14:paraId="74A10E3A" w14:textId="77777777" w:rsidR="005B4EB1" w:rsidRPr="00BF1ECA" w:rsidRDefault="005B4EB1" w:rsidP="005B4EB1">
      <w:pPr>
        <w:pStyle w:val="KD"/>
        <w:rPr>
          <w:i/>
          <w:iCs/>
        </w:rPr>
      </w:pPr>
      <w:r w:rsidRPr="00BF1ECA">
        <w:t xml:space="preserve">2.1.1. </w:t>
      </w:r>
      <w:r w:rsidRPr="001642DF">
        <w:t>Współpraca planistyczna na obszarze Partnerstwa, w tym dotycząca planowania przestrzennego</w:t>
      </w:r>
    </w:p>
    <w:p w14:paraId="61ABBDC1" w14:textId="77777777" w:rsidR="005B4EB1" w:rsidRPr="00BF1ECA" w:rsidRDefault="005B4EB1" w:rsidP="005B4EB1">
      <w:pPr>
        <w:pStyle w:val="KD"/>
        <w:rPr>
          <w:i/>
          <w:iCs/>
        </w:rPr>
      </w:pPr>
      <w:r w:rsidRPr="00BF1ECA">
        <w:t xml:space="preserve">2.1.2. </w:t>
      </w:r>
      <w:r>
        <w:t>Zwiększenie działań na rzecz zapewnienia bezpieczeństwa mieszkańców</w:t>
      </w:r>
    </w:p>
    <w:p w14:paraId="149B8A87" w14:textId="77777777" w:rsidR="005B4EB1" w:rsidRPr="00BF1ECA" w:rsidRDefault="005B4EB1" w:rsidP="005B4EB1">
      <w:pPr>
        <w:pStyle w:val="KD"/>
        <w:rPr>
          <w:i/>
          <w:iCs/>
        </w:rPr>
      </w:pPr>
      <w:r w:rsidRPr="00BF1ECA">
        <w:t xml:space="preserve">2.1.3. </w:t>
      </w:r>
      <w:r>
        <w:t>Rozwój wielofunkcyjnych miejsc spotkań, wypoczynku, aktywnego spędzania wolnego czasu dostosowanych do potrzeb użytkowników</w:t>
      </w:r>
    </w:p>
    <w:p w14:paraId="2E1E28B9" w14:textId="77777777" w:rsidR="005B4EB1" w:rsidRDefault="005B4EB1" w:rsidP="005B4EB1">
      <w:pPr>
        <w:pStyle w:val="KD"/>
      </w:pPr>
      <w:r w:rsidRPr="00BF1ECA">
        <w:t xml:space="preserve">2.1.4. </w:t>
      </w:r>
      <w:r>
        <w:t>Przekształcanie przestrzeni z zachowaniem tożsamości i wyrazistości miejsca, poszanowaniem wartości historycznych, krajobrazowych czy kulturowych, w tym walorów zabytkowych</w:t>
      </w:r>
    </w:p>
    <w:p w14:paraId="560D0637" w14:textId="77777777" w:rsidR="005B4EB1" w:rsidRPr="00BF1ECA" w:rsidRDefault="005B4EB1" w:rsidP="005B4EB1">
      <w:pPr>
        <w:pStyle w:val="KD"/>
        <w:rPr>
          <w:i/>
          <w:iCs/>
        </w:rPr>
      </w:pPr>
      <w:r>
        <w:t>2.1.5. Rozwój budownictwa mieszkaniowego w szczególności komunalnego i społecznego wielorodzinnego</w:t>
      </w:r>
    </w:p>
    <w:p w14:paraId="4CB450FC" w14:textId="77777777" w:rsidR="005B4EB1" w:rsidRPr="005B4EB1" w:rsidRDefault="005B4EB1" w:rsidP="005B4EB1">
      <w:pPr>
        <w:rPr>
          <w:b/>
          <w:bCs/>
        </w:rPr>
      </w:pPr>
      <w:r w:rsidRPr="005B4EB1">
        <w:rPr>
          <w:b/>
          <w:bCs/>
        </w:rPr>
        <w:t>Cel operacyjny 2.2: Rozwój infrastruktury do prowadzenia działalności społeczno-kulturalnej i aktywizacji społeczności OFMP</w:t>
      </w:r>
    </w:p>
    <w:p w14:paraId="3C93A7B1" w14:textId="77777777" w:rsidR="005B4EB1" w:rsidRPr="009326F6" w:rsidRDefault="005B4EB1" w:rsidP="005B4EB1">
      <w:pPr>
        <w:rPr>
          <w:i/>
          <w:iCs/>
        </w:rPr>
      </w:pPr>
      <w:r w:rsidRPr="009326F6">
        <w:t>Współczesna aktywność społeczna i kulturalna mieszkańców bardzo rzadko jest możliwa bez odpowiedniej infrastruktury. Jej brak lub zły stan w znaczącym stopniu ogranicza poziom i jakość tej aktywności. Dlatego jednym z priorytetów samorządów lokalnych jest rozwój tej infrastruktury. W epoce cyfrowej, w której żyjemy, oznacza to także rozwój infrastruktury cyfrowej, ułatwiającej, a czasem wręcz warunkującej dostęp pewnych grup społeczności do aktywności społecznej czy też dóbr kultury.</w:t>
      </w:r>
    </w:p>
    <w:p w14:paraId="07950A78" w14:textId="77777777" w:rsidR="005B4EB1" w:rsidRPr="005B4EB1" w:rsidRDefault="005B4EB1" w:rsidP="005B4EB1">
      <w:pPr>
        <w:rPr>
          <w:b/>
          <w:bCs/>
          <w:i/>
          <w:iCs/>
        </w:rPr>
      </w:pPr>
      <w:r w:rsidRPr="005B4EB1">
        <w:rPr>
          <w:b/>
          <w:bCs/>
        </w:rPr>
        <w:lastRenderedPageBreak/>
        <w:t>Kierunki działań:</w:t>
      </w:r>
    </w:p>
    <w:p w14:paraId="7BBF56E9" w14:textId="77777777" w:rsidR="005B4EB1" w:rsidRPr="00267EE8" w:rsidRDefault="005B4EB1" w:rsidP="005B4EB1">
      <w:pPr>
        <w:pStyle w:val="KD"/>
        <w:rPr>
          <w:i/>
          <w:iCs/>
        </w:rPr>
      </w:pPr>
      <w:r w:rsidRPr="00267EE8">
        <w:t xml:space="preserve">2.2.1. </w:t>
      </w:r>
      <w:r>
        <w:rPr>
          <w:rFonts w:cstheme="minorHAnsi"/>
        </w:rPr>
        <w:t>Tworzenie nowoczesnych miejsc służących kulturze, modernizacja i remonty budynków instytucji kultury, w tym muzeów</w:t>
      </w:r>
    </w:p>
    <w:p w14:paraId="7676271F" w14:textId="77777777" w:rsidR="005B4EB1" w:rsidRPr="00267EE8" w:rsidRDefault="005B4EB1" w:rsidP="005B4EB1">
      <w:pPr>
        <w:pStyle w:val="KD"/>
        <w:rPr>
          <w:i/>
          <w:iCs/>
        </w:rPr>
      </w:pPr>
      <w:r w:rsidRPr="00267EE8">
        <w:t xml:space="preserve">2.2.2. </w:t>
      </w:r>
      <w:r>
        <w:t>Wspieranie twórczości artystycznej</w:t>
      </w:r>
    </w:p>
    <w:p w14:paraId="2DC7C17B" w14:textId="5678CB28" w:rsidR="005B4EB1" w:rsidRDefault="005B4EB1" w:rsidP="005B4EB1">
      <w:pPr>
        <w:pStyle w:val="KD"/>
        <w:rPr>
          <w:i/>
          <w:iCs/>
        </w:rPr>
      </w:pPr>
      <w:r w:rsidRPr="00267EE8">
        <w:t xml:space="preserve">2.2.3. </w:t>
      </w:r>
      <w:r w:rsidRPr="004D2496">
        <w:t xml:space="preserve">Zwiększanie uczestnictwa w kulturze poprzez wprowadzenie nowych form </w:t>
      </w:r>
      <w:r w:rsidR="005403C0" w:rsidRPr="004D2496">
        <w:t>udostępniania (</w:t>
      </w:r>
      <w:r w:rsidRPr="004D2496">
        <w:t>udostępnia online, wirtualne spacery, digitalizacja zbiorów, itd.)</w:t>
      </w:r>
    </w:p>
    <w:p w14:paraId="635650D7" w14:textId="77777777" w:rsidR="005B4EB1" w:rsidRPr="004F1531" w:rsidRDefault="005B4EB1" w:rsidP="005B4EB1">
      <w:pPr>
        <w:pStyle w:val="KD"/>
      </w:pPr>
      <w:r w:rsidRPr="004F1531">
        <w:t xml:space="preserve">2.2.4. Upowszechnianie i ochrona dziedzictwa kulturowego </w:t>
      </w:r>
    </w:p>
    <w:p w14:paraId="16AE0744" w14:textId="77777777" w:rsidR="005B4EB1" w:rsidRPr="005B4EB1" w:rsidRDefault="005B4EB1" w:rsidP="005B4EB1">
      <w:pPr>
        <w:rPr>
          <w:b/>
          <w:bCs/>
        </w:rPr>
      </w:pPr>
      <w:r w:rsidRPr="005B4EB1">
        <w:rPr>
          <w:b/>
          <w:bCs/>
        </w:rPr>
        <w:t>Cel operacyjny 2.3: Ochrona historycznej zabudowy i wykorzystanie jej potencjału dla rozwoju nowych funkcji społeczno-gospodarczych</w:t>
      </w:r>
    </w:p>
    <w:p w14:paraId="2D596F42" w14:textId="468B943C" w:rsidR="005B4EB1" w:rsidRDefault="005B4EB1" w:rsidP="005B4EB1">
      <w:pPr>
        <w:spacing w:after="0"/>
      </w:pPr>
      <w:r w:rsidRPr="009D041F">
        <w:t xml:space="preserve">Toczone </w:t>
      </w:r>
      <w:r>
        <w:t>n</w:t>
      </w:r>
      <w:r w:rsidRPr="009D041F">
        <w:t>a obszarze Partnerstwa działania wojenne</w:t>
      </w:r>
      <w:r>
        <w:t>,</w:t>
      </w:r>
      <w:r w:rsidRPr="009D041F">
        <w:t xml:space="preserve"> okres </w:t>
      </w:r>
      <w:r w:rsidR="008301C1">
        <w:t>PRL-u</w:t>
      </w:r>
      <w:r w:rsidRPr="009D041F">
        <w:t xml:space="preserve"> </w:t>
      </w:r>
      <w:r>
        <w:t xml:space="preserve">oraz realizowane niegdyś działania modernizacyjne w wielu przypadkach </w:t>
      </w:r>
      <w:r w:rsidRPr="009D041F">
        <w:t xml:space="preserve">nie </w:t>
      </w:r>
      <w:r>
        <w:t>po</w:t>
      </w:r>
      <w:r w:rsidRPr="009D041F">
        <w:t>służyły zachowaniu</w:t>
      </w:r>
      <w:r>
        <w:t xml:space="preserve"> historycznej zabudowy miast i wsi obszaru</w:t>
      </w:r>
      <w:r w:rsidRPr="009D041F">
        <w:t xml:space="preserve">. Te, które przetrwały (niekoniecznie ze statusem zabytku) są często w złym stanie technicznym lub wręcz w ruinie. Można podać wiele przykładów takich obiektów, usytuowanych nawet w bardzo reprezentacyjnych punktach miast i gmin. A są one świadectwem naszej historii i kultury, z której jesteśmy tak dumni! I niewątpliwie są wyróżnikiem naszej tożsamości wśród innych nacji. Zachowanie ich </w:t>
      </w:r>
      <w:r w:rsidR="005403C0" w:rsidRPr="009D041F">
        <w:t>i przywrócenie</w:t>
      </w:r>
      <w:r w:rsidRPr="009D041F">
        <w:t xml:space="preserve"> do użytku (najlepiej jako miejsc publicznie dostępnych i służących realizacji celów kulturalnych, społecznych oraz edukacyjnych) powinno być priorytetem.</w:t>
      </w:r>
    </w:p>
    <w:p w14:paraId="5B0DF4C1" w14:textId="0FCA575F" w:rsidR="005B4EB1" w:rsidRPr="00FE777D" w:rsidRDefault="005B4EB1" w:rsidP="005B4EB1">
      <w:pPr>
        <w:rPr>
          <w:rFonts w:cstheme="minorHAnsi"/>
        </w:rPr>
      </w:pPr>
      <w:r>
        <w:rPr>
          <w:rFonts w:cstheme="minorHAnsi"/>
        </w:rPr>
        <w:t>Do kategorii zabytkowej przestrzeni można też zaliczyć (coraz rzadziej) zachowane układy urbanistyczne i ruralistyczne. Czasem są to jedyne ślady np. miejskiej przeszłości Osmolina czy Bielska. Warto je chronić i promować.</w:t>
      </w:r>
    </w:p>
    <w:p w14:paraId="41737408" w14:textId="77777777" w:rsidR="005B4EB1" w:rsidRPr="005B4EB1" w:rsidRDefault="005B4EB1" w:rsidP="005B4EB1">
      <w:pPr>
        <w:rPr>
          <w:b/>
          <w:bCs/>
          <w:i/>
          <w:iCs/>
        </w:rPr>
      </w:pPr>
      <w:r w:rsidRPr="005B4EB1">
        <w:rPr>
          <w:b/>
          <w:bCs/>
        </w:rPr>
        <w:t>Kierunki działań:</w:t>
      </w:r>
    </w:p>
    <w:p w14:paraId="053725E2" w14:textId="77777777" w:rsidR="005B4EB1" w:rsidRPr="00E64824" w:rsidRDefault="005B4EB1" w:rsidP="005B4EB1">
      <w:pPr>
        <w:pStyle w:val="KD"/>
      </w:pPr>
      <w:r w:rsidRPr="00E64824">
        <w:t xml:space="preserve">2.3.1. </w:t>
      </w:r>
      <w:r>
        <w:rPr>
          <w:rFonts w:cstheme="minorHAnsi"/>
        </w:rPr>
        <w:t>Konserwacja, renowacja, remonty obiektów zabytkowych wraz z otoczeniem oraz ich adaptacja na cele kulturalne, społeczne, edukacyjne</w:t>
      </w:r>
    </w:p>
    <w:p w14:paraId="2FB513D0" w14:textId="77777777" w:rsidR="005B4EB1" w:rsidRDefault="005B4EB1" w:rsidP="005B4EB1">
      <w:pPr>
        <w:pStyle w:val="KD"/>
      </w:pPr>
      <w:r w:rsidRPr="00E64824">
        <w:t xml:space="preserve">2.3.2. </w:t>
      </w:r>
      <w:r>
        <w:t>Uporządkowanie zabytkowej przestrzeni i jej udostępnienie szerokiej grupie odbiorców</w:t>
      </w:r>
    </w:p>
    <w:p w14:paraId="50C5DBB1" w14:textId="77777777" w:rsidR="005B4EB1" w:rsidRPr="00E64824" w:rsidRDefault="005B4EB1" w:rsidP="005B4EB1">
      <w:pPr>
        <w:pStyle w:val="KD"/>
      </w:pPr>
    </w:p>
    <w:p w14:paraId="5189F9EE" w14:textId="77777777" w:rsidR="005B4EB1" w:rsidRPr="005B4EB1" w:rsidRDefault="005B4EB1" w:rsidP="005B4EB1">
      <w:pPr>
        <w:rPr>
          <w:b/>
          <w:bCs/>
        </w:rPr>
      </w:pPr>
      <w:r w:rsidRPr="005B4EB1">
        <w:rPr>
          <w:b/>
          <w:bCs/>
        </w:rPr>
        <w:t>Cel operacyjny 2.4: Poprawa dostępności do oferty wypoczynkowo-turystycznej OFMP z wykorzystaniem nowoczesnych technologii informacyjno‐komunikacyjnych</w:t>
      </w:r>
    </w:p>
    <w:p w14:paraId="3545F721" w14:textId="77777777" w:rsidR="005B4EB1" w:rsidRPr="004E00FE" w:rsidRDefault="005B4EB1" w:rsidP="005B4EB1">
      <w:r w:rsidRPr="00577B6E">
        <w:t xml:space="preserve">Turystyka to ważny sektor gospodarki, ale ma też </w:t>
      </w:r>
      <w:r>
        <w:t>funkcję</w:t>
      </w:r>
      <w:r w:rsidRPr="00577B6E">
        <w:t xml:space="preserve"> wewnętrzn</w:t>
      </w:r>
      <w:r>
        <w:t>ą.</w:t>
      </w:r>
      <w:r w:rsidRPr="00577B6E">
        <w:t xml:space="preserve"> Estetyka przestrzeni publicznych podnoszona w części z myślą o turystach</w:t>
      </w:r>
      <w:r>
        <w:t>,</w:t>
      </w:r>
      <w:r w:rsidRPr="00577B6E">
        <w:t xml:space="preserve"> podnosi też jakość życia mieszkańców.  Ponadto turystyka poprawia wizerunek subregionu oraz przekonanie o jego atrakcyjności wśród samych mieszkańców</w:t>
      </w:r>
      <w:r>
        <w:t>.</w:t>
      </w:r>
      <w:r w:rsidRPr="00577B6E">
        <w:t xml:space="preserve"> W końcu "skoro tu </w:t>
      </w:r>
      <w:r w:rsidRPr="00577B6E">
        <w:lastRenderedPageBreak/>
        <w:t>przyjeżdżają osoby z zewnątrz dla wypoczynku – to są tu miejsca, obiekty i przestrzenie warte przyjazdu”. Podnosi to ich samoocenę oraz ocenę atrakcyjności miejsca, w którym mieszkają.</w:t>
      </w:r>
      <w:r>
        <w:t xml:space="preserve"> Turystyka może też być dobrym instrumentem marketingu obszaru – dzisiejsi turyści mogą okazać jutrzejszymi mieszkańcami czy inwestorami.</w:t>
      </w:r>
    </w:p>
    <w:p w14:paraId="58267465" w14:textId="77777777" w:rsidR="005B4EB1" w:rsidRPr="005B4EB1" w:rsidRDefault="005B4EB1" w:rsidP="005B4EB1">
      <w:pPr>
        <w:rPr>
          <w:b/>
          <w:bCs/>
          <w:i/>
          <w:iCs/>
        </w:rPr>
      </w:pPr>
      <w:r w:rsidRPr="005B4EB1">
        <w:rPr>
          <w:b/>
          <w:bCs/>
        </w:rPr>
        <w:t>Kierunki działań:</w:t>
      </w:r>
    </w:p>
    <w:p w14:paraId="564C2480" w14:textId="77777777" w:rsidR="005B4EB1" w:rsidRPr="00E64824" w:rsidRDefault="005B4EB1" w:rsidP="005B4EB1">
      <w:pPr>
        <w:pStyle w:val="KD"/>
      </w:pPr>
      <w:r w:rsidRPr="00E64824">
        <w:t>2.4.1. Rozwój infrastruktury dla turystyki wodnej/rekreacji na rzekach i jeziorach</w:t>
      </w:r>
    </w:p>
    <w:p w14:paraId="42212C39" w14:textId="77777777" w:rsidR="005B4EB1" w:rsidRPr="00E64824" w:rsidRDefault="005B4EB1" w:rsidP="005B4EB1">
      <w:pPr>
        <w:pStyle w:val="KD"/>
      </w:pPr>
      <w:r w:rsidRPr="00E64824">
        <w:t xml:space="preserve">2.4.2. Rozwój infrastruktury dla turystyki rowerowej </w:t>
      </w:r>
    </w:p>
    <w:p w14:paraId="0DAA6BDD" w14:textId="77777777" w:rsidR="005B4EB1" w:rsidRPr="00E64824" w:rsidRDefault="005B4EB1" w:rsidP="005B4EB1">
      <w:pPr>
        <w:pStyle w:val="KD"/>
      </w:pPr>
      <w:r w:rsidRPr="00E64824">
        <w:t xml:space="preserve">2.4.3. </w:t>
      </w:r>
      <w:r w:rsidRPr="0053155B">
        <w:t>Rozwój infrastruktury towarzyszącej (parkingi, system informacji, baza noclegowa i gastronomiczna, itd.)</w:t>
      </w:r>
    </w:p>
    <w:p w14:paraId="5DF8B900" w14:textId="77777777" w:rsidR="005B4EB1" w:rsidRPr="00E64824" w:rsidRDefault="005B4EB1" w:rsidP="005B4EB1">
      <w:pPr>
        <w:pStyle w:val="KD"/>
      </w:pPr>
      <w:r w:rsidRPr="00E64824">
        <w:t xml:space="preserve">2.4.4. </w:t>
      </w:r>
      <w:r>
        <w:t>Stworzenie pakietów produktów turystycznych adresowanych do określonych grup docelowych, w tym turystycznych szlaków tematycznych</w:t>
      </w:r>
    </w:p>
    <w:p w14:paraId="29DE2C4A" w14:textId="0978294F" w:rsidR="005B4EB1" w:rsidRDefault="005B4EB1" w:rsidP="005B4EB1">
      <w:pPr>
        <w:pStyle w:val="KD"/>
      </w:pPr>
      <w:r w:rsidRPr="00E64824">
        <w:t xml:space="preserve">2.4.5. </w:t>
      </w:r>
      <w:r>
        <w:t xml:space="preserve">Rozwój operatora turystycznego oferującego pakiety produktów </w:t>
      </w:r>
      <w:r w:rsidR="005403C0">
        <w:t>turystycznych (</w:t>
      </w:r>
      <w:r>
        <w:t>promocja oferty, świadczenie/sprzedaż usług)</w:t>
      </w:r>
    </w:p>
    <w:p w14:paraId="4B55CCF4" w14:textId="77777777" w:rsidR="005B4EB1" w:rsidRPr="00E64824" w:rsidRDefault="005B4EB1" w:rsidP="005B4EB1">
      <w:pPr>
        <w:pStyle w:val="KD"/>
      </w:pPr>
      <w:r>
        <w:t xml:space="preserve">2.4.6. </w:t>
      </w:r>
      <w:r w:rsidRPr="001642DF">
        <w:t>Integracja oferty i promocji turystycznej</w:t>
      </w:r>
    </w:p>
    <w:p w14:paraId="35A47DB7" w14:textId="77777777" w:rsidR="005B4EB1" w:rsidRPr="00E64824" w:rsidRDefault="005B4EB1" w:rsidP="005B4EB1">
      <w:pPr>
        <w:pStyle w:val="KD"/>
      </w:pPr>
      <w:r w:rsidRPr="00E64824">
        <w:t xml:space="preserve">2.4.7. </w:t>
      </w:r>
      <w:r w:rsidRPr="009A2CEC">
        <w:t>Wsparcie szkoleniowe, doradcze i finansowe dla podmiotów świadczących usługi turystyczne</w:t>
      </w:r>
    </w:p>
    <w:p w14:paraId="02779D7E" w14:textId="77777777" w:rsidR="005B4EB1" w:rsidRPr="00577B6E" w:rsidRDefault="005B4EB1" w:rsidP="005B4EB1">
      <w:pPr>
        <w:pStyle w:val="KD"/>
        <w:rPr>
          <w:i/>
          <w:iCs/>
        </w:rPr>
      </w:pPr>
      <w:r w:rsidRPr="00E64824">
        <w:t xml:space="preserve">2.4.8. </w:t>
      </w:r>
      <w:r>
        <w:t>Utworzenie aplikacji ułatwiających zwiedzanie atrakcji turystycznych OFMP</w:t>
      </w:r>
    </w:p>
    <w:p w14:paraId="696D5EBB" w14:textId="77777777" w:rsidR="005B4EB1" w:rsidRDefault="005B4EB1" w:rsidP="00E65E44">
      <w:pPr>
        <w:ind w:left="0"/>
        <w:rPr>
          <w:rFonts w:cstheme="minorHAnsi"/>
          <w:szCs w:val="24"/>
        </w:rPr>
      </w:pPr>
    </w:p>
    <w:p w14:paraId="23D82C96" w14:textId="7E3A74E8" w:rsidR="005B4EB1" w:rsidRPr="005B4EB1" w:rsidRDefault="005B4EB1" w:rsidP="005B4EB1">
      <w:pPr>
        <w:rPr>
          <w:rFonts w:eastAsia="Calibri"/>
          <w:b/>
          <w:bCs/>
          <w:u w:val="single"/>
        </w:rPr>
      </w:pPr>
      <w:r w:rsidRPr="005B4EB1">
        <w:rPr>
          <w:b/>
          <w:bCs/>
          <w:u w:val="single"/>
        </w:rPr>
        <w:t xml:space="preserve">CEL </w:t>
      </w:r>
      <w:r w:rsidR="00A254A5">
        <w:rPr>
          <w:b/>
          <w:bCs/>
          <w:u w:val="single"/>
        </w:rPr>
        <w:t>STRATEGICZNY</w:t>
      </w:r>
      <w:r w:rsidR="00A254A5" w:rsidRPr="005B4EB1">
        <w:rPr>
          <w:b/>
          <w:bCs/>
          <w:u w:val="single"/>
        </w:rPr>
        <w:t xml:space="preserve"> </w:t>
      </w:r>
      <w:r w:rsidRPr="005B4EB1">
        <w:rPr>
          <w:b/>
          <w:bCs/>
          <w:u w:val="single"/>
        </w:rPr>
        <w:t>3: ZRÓWNOWAŻONY ROZWÓJ GOSPODARCZY OBSZARU</w:t>
      </w:r>
    </w:p>
    <w:p w14:paraId="37334B9D" w14:textId="3BE5A22A" w:rsidR="005B4EB1" w:rsidRDefault="005B4EB1" w:rsidP="005B4EB1">
      <w:r>
        <w:t xml:space="preserve">Zrównoważony rozwój gospodarczy to rozwój gospodarczy danego obszaru, z jednej strony, wykorzystujący własne zasoby, w tym także zasoby ludzkie, z drugiej strony – rozwój nie zasadzający się na nadmiernej eksploatacji środowiska, a więc oszczędzający jego </w:t>
      </w:r>
      <w:r w:rsidR="00AB406F">
        <w:t>zasoby,</w:t>
      </w:r>
      <w:r>
        <w:t xml:space="preserve"> z których korzysta </w:t>
      </w:r>
      <w:r w:rsidR="005403C0">
        <w:t>i nie</w:t>
      </w:r>
      <w:r>
        <w:t xml:space="preserve"> zanieczyszczający elementów środowiska: powietrza, wody, gleby</w:t>
      </w:r>
    </w:p>
    <w:p w14:paraId="45E886B3" w14:textId="77777777" w:rsidR="005B4EB1" w:rsidRPr="005B4EB1" w:rsidRDefault="005B4EB1" w:rsidP="005B4EB1">
      <w:pPr>
        <w:rPr>
          <w:b/>
          <w:bCs/>
        </w:rPr>
      </w:pPr>
      <w:r w:rsidRPr="005B4EB1">
        <w:rPr>
          <w:b/>
          <w:bCs/>
        </w:rPr>
        <w:t>Cel operacyjny 3.1: Sprzyjające warunki dla rozwoju obszaru partnerstwa i przedsiębiorczości</w:t>
      </w:r>
    </w:p>
    <w:p w14:paraId="04845181" w14:textId="77777777" w:rsidR="005B4EB1" w:rsidRPr="004F1531" w:rsidRDefault="005B4EB1" w:rsidP="005B4EB1">
      <w:pPr>
        <w:rPr>
          <w:i/>
          <w:iCs/>
        </w:rPr>
      </w:pPr>
      <w:r>
        <w:t xml:space="preserve">Przedsiębiorczość rozwija się tym bardziej, im bardziej korzystne ma warunki. Zaliczyć do nich można dobre prawo, przyjazną politykę fiskalną, przyjazną administrację regulującą działalność gospodarczą, możliwości pozyskania na korzystnych warunkach kapitału, łatwość i niskie koszty pozyskania terenów inwestycyjnych i obiektów do prowadzenia działalności, dostęp do niezbędnej </w:t>
      </w:r>
      <w:r>
        <w:lastRenderedPageBreak/>
        <w:t>infrastruktury technicznej (mediów), odpowiedni rynek pracy, korzystny układ transportowy itd. Spełnienie części tych wymogów jest w gestii władz lokalnych.</w:t>
      </w:r>
    </w:p>
    <w:p w14:paraId="6337787C" w14:textId="77777777" w:rsidR="005B4EB1" w:rsidRPr="00E64824" w:rsidRDefault="005B4EB1" w:rsidP="005B4EB1">
      <w:pPr>
        <w:rPr>
          <w:b/>
          <w:bCs/>
          <w:i/>
          <w:iCs/>
        </w:rPr>
      </w:pPr>
      <w:r w:rsidRPr="00E64824">
        <w:rPr>
          <w:b/>
          <w:bCs/>
        </w:rPr>
        <w:t>Kierunki działań:</w:t>
      </w:r>
    </w:p>
    <w:p w14:paraId="621616D8" w14:textId="77777777" w:rsidR="005B4EB1" w:rsidRPr="00177318" w:rsidRDefault="005B4EB1" w:rsidP="005B4EB1">
      <w:pPr>
        <w:pStyle w:val="KD"/>
        <w:rPr>
          <w:i/>
          <w:iCs/>
        </w:rPr>
      </w:pPr>
      <w:r w:rsidRPr="00177318">
        <w:t xml:space="preserve">3.1.1. </w:t>
      </w:r>
      <w:r>
        <w:t>Rozwój niezbędnej infrastruktury technicznej z uwzględnieniem modernizacji oświetlenia</w:t>
      </w:r>
    </w:p>
    <w:p w14:paraId="04774898" w14:textId="77777777" w:rsidR="005B4EB1" w:rsidRPr="00177318" w:rsidRDefault="005B4EB1" w:rsidP="005B4EB1">
      <w:pPr>
        <w:pStyle w:val="KD"/>
        <w:rPr>
          <w:i/>
          <w:iCs/>
        </w:rPr>
      </w:pPr>
      <w:r w:rsidRPr="00177318">
        <w:t>3.1.2.</w:t>
      </w:r>
      <w:r w:rsidRPr="00FE5D55">
        <w:t xml:space="preserve"> </w:t>
      </w:r>
      <w:r>
        <w:t>Rozwój oferty terenów inwestycyjnych</w:t>
      </w:r>
    </w:p>
    <w:p w14:paraId="6F28A6D0" w14:textId="77777777" w:rsidR="005B4EB1" w:rsidRPr="00177318" w:rsidRDefault="005B4EB1" w:rsidP="005B4EB1">
      <w:pPr>
        <w:pStyle w:val="KD"/>
        <w:rPr>
          <w:i/>
          <w:iCs/>
        </w:rPr>
      </w:pPr>
      <w:r w:rsidRPr="00177318">
        <w:t>3.1.3. Wsparcie rozwoju start-</w:t>
      </w:r>
      <w:proofErr w:type="spellStart"/>
      <w:r w:rsidRPr="00177318">
        <w:t>upów</w:t>
      </w:r>
      <w:proofErr w:type="spellEnd"/>
      <w:r w:rsidRPr="00177318">
        <w:t xml:space="preserve"> i inkubatorów przedsiębiorczości</w:t>
      </w:r>
    </w:p>
    <w:p w14:paraId="0594713A" w14:textId="77777777" w:rsidR="005B4EB1" w:rsidRPr="00177318" w:rsidRDefault="005B4EB1" w:rsidP="005B4EB1">
      <w:pPr>
        <w:pStyle w:val="KD"/>
        <w:rPr>
          <w:i/>
          <w:iCs/>
        </w:rPr>
      </w:pPr>
      <w:r w:rsidRPr="00177318">
        <w:t>3.1.4. Wsparcie samozatrudnienia</w:t>
      </w:r>
    </w:p>
    <w:p w14:paraId="2AC874B2" w14:textId="77777777" w:rsidR="005B4EB1" w:rsidRPr="00177318" w:rsidRDefault="005B4EB1" w:rsidP="005B4EB1">
      <w:pPr>
        <w:pStyle w:val="KD"/>
        <w:rPr>
          <w:i/>
          <w:iCs/>
        </w:rPr>
      </w:pPr>
      <w:r w:rsidRPr="00177318">
        <w:t xml:space="preserve">3.1.5. Realizacja projektów </w:t>
      </w:r>
      <w:r>
        <w:t xml:space="preserve">związanych ze współpracą podmiotów, w tym </w:t>
      </w:r>
      <w:r w:rsidRPr="00177318">
        <w:t>partnerstwa publiczno-prywatnego</w:t>
      </w:r>
    </w:p>
    <w:p w14:paraId="67319419" w14:textId="77777777" w:rsidR="005B4EB1" w:rsidRPr="00177318" w:rsidRDefault="005B4EB1" w:rsidP="005B4EB1">
      <w:pPr>
        <w:pStyle w:val="KD"/>
        <w:rPr>
          <w:i/>
          <w:iCs/>
        </w:rPr>
      </w:pPr>
      <w:r w:rsidRPr="00177318">
        <w:t xml:space="preserve">3.1.6. Lepszy dostęp </w:t>
      </w:r>
      <w:r>
        <w:t xml:space="preserve">mieszkańców do </w:t>
      </w:r>
      <w:r w:rsidRPr="00177318">
        <w:t>lokalnych produktów</w:t>
      </w:r>
      <w:r>
        <w:t>, w tym w ramach lokalnych targowisk czy dystrybucji online</w:t>
      </w:r>
      <w:r w:rsidRPr="00177318">
        <w:t xml:space="preserve"> </w:t>
      </w:r>
    </w:p>
    <w:p w14:paraId="740B6F33" w14:textId="77777777" w:rsidR="005B4EB1" w:rsidRPr="00177318" w:rsidRDefault="005B4EB1" w:rsidP="005B4EB1">
      <w:pPr>
        <w:pStyle w:val="KD"/>
        <w:rPr>
          <w:i/>
          <w:iCs/>
        </w:rPr>
      </w:pPr>
      <w:r w:rsidRPr="00177318">
        <w:t>3.1.7. Wspieranie transformacji cyfrowej oraz cyfryzacja usług publicznych</w:t>
      </w:r>
    </w:p>
    <w:p w14:paraId="75B5FBD9" w14:textId="77777777" w:rsidR="005B4EB1" w:rsidRPr="00177318" w:rsidRDefault="005B4EB1" w:rsidP="005B4EB1">
      <w:pPr>
        <w:pStyle w:val="KD"/>
        <w:rPr>
          <w:i/>
          <w:iCs/>
        </w:rPr>
      </w:pPr>
      <w:r w:rsidRPr="00177318">
        <w:t xml:space="preserve">3.1.8. Budowanie potencjału współpracy </w:t>
      </w:r>
      <w:r>
        <w:t>między partnerami tworzącymi OFMP</w:t>
      </w:r>
    </w:p>
    <w:p w14:paraId="618BABA4" w14:textId="77777777" w:rsidR="005B4EB1" w:rsidRPr="003B37F0" w:rsidRDefault="005B4EB1" w:rsidP="003B37F0">
      <w:pPr>
        <w:rPr>
          <w:b/>
          <w:bCs/>
        </w:rPr>
      </w:pPr>
      <w:r w:rsidRPr="003B37F0">
        <w:rPr>
          <w:b/>
          <w:bCs/>
        </w:rPr>
        <w:t>Cel operacyjny 3.2: Realizacja działań edukacyjnych, ukierunkowanych na aktualne i przyszłe potrzeby kadrowe przedsiębiorstw</w:t>
      </w:r>
    </w:p>
    <w:p w14:paraId="46449D80" w14:textId="77777777" w:rsidR="005B4EB1" w:rsidRPr="009326F6" w:rsidRDefault="005B4EB1" w:rsidP="005B4EB1">
      <w:pPr>
        <w:rPr>
          <w:i/>
          <w:iCs/>
        </w:rPr>
      </w:pPr>
      <w:r w:rsidRPr="009326F6">
        <w:t>Jednym z wyżej wymienionych warunków dla rozwoju przedsiębiorczości są odpowiednie kadry. Odpowiednie, zarówno w wymiarze ilościowym, jak i jakościowym. Ważne jest więc by system edukacji na obszarze Partnerstwa był w stanie zapewnić odpowiednią liczbę dobrze wykwalifikowanych, tzn. spełniających potrzeby przedsiębiorcy, pracowników. Służyć temu może szereg działań.</w:t>
      </w:r>
    </w:p>
    <w:p w14:paraId="515B190E" w14:textId="77777777" w:rsidR="005B4EB1" w:rsidRPr="00E64824" w:rsidRDefault="005B4EB1" w:rsidP="005B4EB1">
      <w:pPr>
        <w:rPr>
          <w:b/>
          <w:bCs/>
          <w:i/>
          <w:iCs/>
        </w:rPr>
      </w:pPr>
      <w:r w:rsidRPr="00E64824">
        <w:rPr>
          <w:b/>
          <w:bCs/>
        </w:rPr>
        <w:t>Kierunki działań:</w:t>
      </w:r>
    </w:p>
    <w:p w14:paraId="2EDD1AF5" w14:textId="77777777" w:rsidR="005B4EB1" w:rsidRPr="000C7862" w:rsidRDefault="005B4EB1" w:rsidP="005B4EB1">
      <w:pPr>
        <w:pStyle w:val="KD"/>
        <w:rPr>
          <w:i/>
          <w:iCs/>
        </w:rPr>
      </w:pPr>
      <w:r w:rsidRPr="000C7862">
        <w:t xml:space="preserve">3.2.1. Ułatwianie </w:t>
      </w:r>
      <w:r>
        <w:t xml:space="preserve">osobom zatrudnionym </w:t>
      </w:r>
      <w:r w:rsidRPr="000C7862">
        <w:t>podnoszenia kwalifikacji i zmiany zawodu</w:t>
      </w:r>
    </w:p>
    <w:p w14:paraId="735FFFEB" w14:textId="77777777" w:rsidR="005B4EB1" w:rsidRDefault="005B4EB1" w:rsidP="005B4EB1">
      <w:pPr>
        <w:pStyle w:val="KD"/>
        <w:rPr>
          <w:i/>
          <w:iCs/>
        </w:rPr>
      </w:pPr>
      <w:r w:rsidRPr="000C7862">
        <w:t xml:space="preserve">3.2.2. </w:t>
      </w:r>
      <w:r w:rsidRPr="005D3CC9">
        <w:t>Współpraca jednostek szkoleniowych różnych poziomów - koordynacja procesu kształcenia na poziomie podstawowym, średnim i wyższym pod kątem umiejętności poszukiwanych przez pracodawców</w:t>
      </w:r>
    </w:p>
    <w:p w14:paraId="44E9CF2F" w14:textId="3084F726" w:rsidR="005B4EB1" w:rsidRPr="000C7862" w:rsidRDefault="005403C0" w:rsidP="005B4EB1">
      <w:pPr>
        <w:pStyle w:val="KD"/>
        <w:rPr>
          <w:i/>
          <w:iCs/>
        </w:rPr>
      </w:pPr>
      <w:r w:rsidRPr="000C7862">
        <w:t>3.2.3. Rozwój</w:t>
      </w:r>
      <w:r w:rsidR="005B4EB1" w:rsidRPr="000C7862">
        <w:t xml:space="preserve"> kierunków i metod kształcenia zorientowanych na rozwój kompetencji oczekiwanych przez pracodawców (rozwój kompetencji miękkich, kluczowych i umiejętności uniwersalnych w procesie kształcenia dzieci i młodzieży)</w:t>
      </w:r>
    </w:p>
    <w:p w14:paraId="58BE1ECE" w14:textId="77777777" w:rsidR="005B4EB1" w:rsidRPr="000C7862" w:rsidRDefault="005B4EB1" w:rsidP="005B4EB1">
      <w:pPr>
        <w:pStyle w:val="KD"/>
      </w:pPr>
      <w:r w:rsidRPr="000C7862">
        <w:t xml:space="preserve">3.2.4. Wspieranie uczenia się przez całe życie </w:t>
      </w:r>
    </w:p>
    <w:p w14:paraId="10B0B1C9" w14:textId="77777777" w:rsidR="005B4EB1" w:rsidRDefault="005B4EB1" w:rsidP="005B4EB1">
      <w:pPr>
        <w:pStyle w:val="KD"/>
      </w:pPr>
      <w:r w:rsidRPr="000C7862">
        <w:t>3.2.</w:t>
      </w:r>
      <w:r>
        <w:t>5</w:t>
      </w:r>
      <w:r w:rsidRPr="000C7862">
        <w:t>. Podniesienie poziomu doradztwa zawodowego</w:t>
      </w:r>
    </w:p>
    <w:p w14:paraId="65A1238A" w14:textId="77777777" w:rsidR="005B4EB1" w:rsidRDefault="005B4EB1" w:rsidP="005B4EB1">
      <w:pPr>
        <w:pStyle w:val="KD"/>
        <w:rPr>
          <w:i/>
          <w:iCs/>
        </w:rPr>
      </w:pPr>
    </w:p>
    <w:p w14:paraId="53DAAC77" w14:textId="77777777" w:rsidR="00436E7D" w:rsidRPr="000C7862" w:rsidRDefault="00436E7D" w:rsidP="005B4EB1">
      <w:pPr>
        <w:pStyle w:val="KD"/>
        <w:rPr>
          <w:i/>
          <w:iCs/>
        </w:rPr>
      </w:pPr>
    </w:p>
    <w:p w14:paraId="71DD55D2" w14:textId="77777777" w:rsidR="005B4EB1" w:rsidRPr="003B37F0" w:rsidRDefault="005B4EB1" w:rsidP="003B37F0">
      <w:pPr>
        <w:rPr>
          <w:b/>
          <w:bCs/>
        </w:rPr>
      </w:pPr>
      <w:r w:rsidRPr="003B37F0">
        <w:rPr>
          <w:b/>
          <w:bCs/>
        </w:rPr>
        <w:lastRenderedPageBreak/>
        <w:t>Cel operacyjny 3.3: Gospodarka o obiegu zamkniętym</w:t>
      </w:r>
    </w:p>
    <w:p w14:paraId="533260AF" w14:textId="77777777" w:rsidR="005B4EB1" w:rsidRPr="009326F6" w:rsidRDefault="005B4EB1" w:rsidP="005B4EB1">
      <w:r w:rsidRPr="009326F6">
        <w:rPr>
          <w:shd w:val="clear" w:color="auto" w:fill="FFFFFF"/>
        </w:rPr>
        <w:t xml:space="preserve">Gospodarka o obiegu zamkniętym </w:t>
      </w:r>
      <w:r w:rsidRPr="008B2633">
        <w:rPr>
          <w:shd w:val="clear" w:color="auto" w:fill="FFFFFF"/>
        </w:rPr>
        <w:t>to </w:t>
      </w:r>
      <w:hyperlink r:id="rId20" w:tgtFrame="_blank" w:history="1">
        <w:r w:rsidRPr="008B2633">
          <w:rPr>
            <w:rStyle w:val="Hipercze"/>
            <w:rFonts w:cstheme="minorHAnsi"/>
            <w:color w:val="auto"/>
            <w:shd w:val="clear" w:color="auto" w:fill="FFFFFF"/>
          </w:rPr>
          <w:t>model produkcji i konsumpcji</w:t>
        </w:r>
      </w:hyperlink>
      <w:r w:rsidRPr="008B2633">
        <w:rPr>
          <w:shd w:val="clear" w:color="auto" w:fill="FFFFFF"/>
        </w:rPr>
        <w:t xml:space="preserve">, który polega na dzieleniu się, pożyczaniu, ponownym użyciu, naprawie, odnawianiu i recyklingu </w:t>
      </w:r>
      <w:r w:rsidRPr="00F00DF8">
        <w:rPr>
          <w:shd w:val="clear" w:color="auto" w:fill="FFFFFF"/>
        </w:rPr>
        <w:t>istniejących materiałów i produktów tak długo, jak to możliwe. W ten sposób </w:t>
      </w:r>
      <w:r w:rsidRPr="00F00DF8">
        <w:rPr>
          <w:rStyle w:val="Pogrubienie"/>
          <w:rFonts w:cstheme="minorHAnsi"/>
          <w:bdr w:val="none" w:sz="0" w:space="0" w:color="auto" w:frame="1"/>
          <w:shd w:val="clear" w:color="auto" w:fill="FFFFFF"/>
        </w:rPr>
        <w:t>wydłuża się cykl życia produktów</w:t>
      </w:r>
      <w:r w:rsidRPr="00F00DF8">
        <w:rPr>
          <w:shd w:val="clear" w:color="auto" w:fill="FFFFFF"/>
        </w:rPr>
        <w:t>. W praktyce oznacza to </w:t>
      </w:r>
      <w:r w:rsidRPr="00F00DF8">
        <w:rPr>
          <w:rStyle w:val="Pogrubienie"/>
          <w:rFonts w:cstheme="minorHAnsi"/>
          <w:bdr w:val="none" w:sz="0" w:space="0" w:color="auto" w:frame="1"/>
          <w:shd w:val="clear" w:color="auto" w:fill="FFFFFF"/>
        </w:rPr>
        <w:t>ograniczenie odpadów</w:t>
      </w:r>
      <w:r w:rsidRPr="00F00DF8">
        <w:rPr>
          <w:shd w:val="clear" w:color="auto" w:fill="FFFFFF"/>
        </w:rPr>
        <w:t> do minimum. Kiedy cykl życia produktu dobiega końca, surowce i odpady, które z niego pochodzą, powinny zostać w gospodarce, dzięki recyklingowi. Można je z powodzeniem wykorzystać ponownie, </w:t>
      </w:r>
      <w:r w:rsidRPr="00F00DF8">
        <w:rPr>
          <w:rStyle w:val="Pogrubienie"/>
          <w:rFonts w:cstheme="minorHAnsi"/>
          <w:bdr w:val="none" w:sz="0" w:space="0" w:color="auto" w:frame="1"/>
          <w:shd w:val="clear" w:color="auto" w:fill="FFFFFF"/>
        </w:rPr>
        <w:t>tworząc w ten sposób dodatkową wartość</w:t>
      </w:r>
      <w:r w:rsidRPr="00F00DF8">
        <w:rPr>
          <w:shd w:val="clear" w:color="auto" w:fill="FFFFFF"/>
        </w:rPr>
        <w:t>.</w:t>
      </w:r>
    </w:p>
    <w:p w14:paraId="4EB3FC1B" w14:textId="77777777" w:rsidR="005B4EB1" w:rsidRPr="003B37F0" w:rsidRDefault="005B4EB1" w:rsidP="005B4EB1">
      <w:pPr>
        <w:rPr>
          <w:b/>
          <w:bCs/>
        </w:rPr>
      </w:pPr>
      <w:r w:rsidRPr="003B37F0">
        <w:rPr>
          <w:b/>
          <w:bCs/>
        </w:rPr>
        <w:t xml:space="preserve">Kierunki działań: </w:t>
      </w:r>
    </w:p>
    <w:p w14:paraId="69DB6C2D" w14:textId="77777777" w:rsidR="005B4EB1" w:rsidRPr="007A183F" w:rsidRDefault="005B4EB1" w:rsidP="005B4EB1">
      <w:pPr>
        <w:pStyle w:val="KD"/>
      </w:pPr>
      <w:r w:rsidRPr="007A183F">
        <w:t>3.3.1. Podniesienie jakości i efektywności systemu zagospodarowania odpadów,</w:t>
      </w:r>
    </w:p>
    <w:p w14:paraId="21D1E86B" w14:textId="77777777" w:rsidR="005B4EB1" w:rsidRPr="007A183F" w:rsidRDefault="005B4EB1" w:rsidP="005B4EB1">
      <w:pPr>
        <w:pStyle w:val="KD"/>
      </w:pPr>
      <w:r w:rsidRPr="007A183F">
        <w:t>3.3.2. Poprawa systemu odbierania odpadów komunalnych,</w:t>
      </w:r>
    </w:p>
    <w:p w14:paraId="05A4BEA4" w14:textId="77777777" w:rsidR="003B37F0" w:rsidRDefault="005B4EB1" w:rsidP="003B37F0">
      <w:pPr>
        <w:pStyle w:val="KD"/>
      </w:pPr>
      <w:r w:rsidRPr="007A183F">
        <w:t>3.3.3. Wprowadzanie rozwiązań na rzecz oszczędzania zasobów, w tym projektów wtórnego wykorzystania obiegu wody</w:t>
      </w:r>
    </w:p>
    <w:p w14:paraId="21CFBD9B" w14:textId="77777777" w:rsidR="005B4EB1" w:rsidRDefault="005B4EB1" w:rsidP="003B37F0">
      <w:pPr>
        <w:pStyle w:val="KD"/>
      </w:pPr>
      <w:r w:rsidRPr="003B37F0">
        <w:t>3.3.4. Rozwój systemów kanalizacji sanitarnej z uwzględnieniem przydomowych oczyszczalni ścieków</w:t>
      </w:r>
    </w:p>
    <w:p w14:paraId="5C35E95C" w14:textId="77777777" w:rsidR="003B37F0" w:rsidRDefault="003B37F0" w:rsidP="003B37F0">
      <w:pPr>
        <w:pStyle w:val="KD"/>
        <w:ind w:left="0" w:firstLine="0"/>
      </w:pPr>
    </w:p>
    <w:p w14:paraId="71970C49" w14:textId="23A3DD3F" w:rsidR="003B37F0" w:rsidRPr="003B37F0" w:rsidRDefault="003B37F0" w:rsidP="003B37F0">
      <w:pPr>
        <w:rPr>
          <w:b/>
          <w:bCs/>
          <w:u w:val="single"/>
        </w:rPr>
      </w:pPr>
      <w:r w:rsidRPr="003B37F0">
        <w:rPr>
          <w:b/>
          <w:bCs/>
          <w:u w:val="single"/>
        </w:rPr>
        <w:t xml:space="preserve">CEL </w:t>
      </w:r>
      <w:r w:rsidR="00A254A5">
        <w:rPr>
          <w:b/>
          <w:bCs/>
          <w:u w:val="single"/>
        </w:rPr>
        <w:t>STRATEGICZNY</w:t>
      </w:r>
      <w:r w:rsidR="00A254A5" w:rsidRPr="005B4EB1">
        <w:rPr>
          <w:b/>
          <w:bCs/>
          <w:u w:val="single"/>
        </w:rPr>
        <w:t xml:space="preserve"> </w:t>
      </w:r>
      <w:r w:rsidRPr="003B37F0">
        <w:rPr>
          <w:b/>
          <w:bCs/>
          <w:u w:val="single"/>
        </w:rPr>
        <w:t>4: DOSTĘPNY KOMUNIKACYJNIE OFMP Z FUNKCJONUJĄCYM SYSTEMEM ZRÓWNOWAŻONEJ MOBILNOŚCI MIEJSKIEJ</w:t>
      </w:r>
    </w:p>
    <w:p w14:paraId="4ABF477A" w14:textId="77777777" w:rsidR="003B37F0" w:rsidRPr="003B37F0" w:rsidRDefault="003B37F0" w:rsidP="003B37F0">
      <w:pPr>
        <w:rPr>
          <w:b/>
          <w:bCs/>
        </w:rPr>
      </w:pPr>
      <w:r w:rsidRPr="003B37F0">
        <w:rPr>
          <w:b/>
          <w:bCs/>
        </w:rPr>
        <w:t>Cel operacyjny 4.1: Wykorzystany potencjał sieci kolejowej</w:t>
      </w:r>
    </w:p>
    <w:p w14:paraId="2725F002" w14:textId="263BB631" w:rsidR="003B37F0" w:rsidRPr="00403E79" w:rsidRDefault="003B37F0" w:rsidP="003B37F0">
      <w:r>
        <w:t xml:space="preserve">Istniejąca na obszarze sieć kolejowa jest </w:t>
      </w:r>
      <w:r w:rsidR="009E304D">
        <w:t xml:space="preserve">słabo </w:t>
      </w:r>
      <w:r>
        <w:t>wykorzystywana do przewozów pasażerskich, gdyż nie jest powiązana z innymi formami transportu. Lepsze powiązanie z nimi i modernizacja obiektów przyczyni się do większego wykorzystania tego środka transportu. Dodatkowym efektem może być koncentracja osadnictwa w pobliżu linii kolejowych, zmniejszająca koszty budowy i utrzymania infrastruktury komunalnej.</w:t>
      </w:r>
    </w:p>
    <w:p w14:paraId="75754AA6" w14:textId="77777777" w:rsidR="003B37F0" w:rsidRPr="00E64824" w:rsidRDefault="003B37F0" w:rsidP="003B37F0">
      <w:pPr>
        <w:rPr>
          <w:b/>
          <w:bCs/>
        </w:rPr>
      </w:pPr>
      <w:r w:rsidRPr="00E64824">
        <w:rPr>
          <w:b/>
          <w:bCs/>
        </w:rPr>
        <w:t xml:space="preserve">Kierunki działań: </w:t>
      </w:r>
    </w:p>
    <w:p w14:paraId="2FBDBEE9" w14:textId="77777777" w:rsidR="003B37F0" w:rsidRPr="00403E79" w:rsidRDefault="003B37F0" w:rsidP="003B37F0">
      <w:pPr>
        <w:pStyle w:val="KD"/>
      </w:pPr>
      <w:r w:rsidRPr="00403E79">
        <w:t>4.1.1. Modernizacja i budowa nowych przystanków kolejowych wraz z miejscami postojowymi dla samochodów i wiat rowerowych</w:t>
      </w:r>
    </w:p>
    <w:p w14:paraId="1D51CD2F" w14:textId="77777777" w:rsidR="003B37F0" w:rsidRPr="00403E79" w:rsidRDefault="003B37F0" w:rsidP="003B37F0">
      <w:pPr>
        <w:pStyle w:val="KD"/>
      </w:pPr>
      <w:r w:rsidRPr="00403E79">
        <w:t>4.1.2. Modernizacja dworców kolejowych w Sierpcu i Gostyninie</w:t>
      </w:r>
    </w:p>
    <w:p w14:paraId="66394410" w14:textId="77777777" w:rsidR="003B37F0" w:rsidRPr="00403E79" w:rsidRDefault="003B37F0" w:rsidP="003B37F0">
      <w:pPr>
        <w:pStyle w:val="KD"/>
      </w:pPr>
      <w:r w:rsidRPr="00403E79">
        <w:t>4.1.3. Dostosowanie rozkładu jazdy do potrzeb mieszkańców</w:t>
      </w:r>
    </w:p>
    <w:p w14:paraId="3DF4F84C" w14:textId="77777777" w:rsidR="003B37F0" w:rsidRPr="00403E79" w:rsidRDefault="003B37F0" w:rsidP="003B37F0">
      <w:pPr>
        <w:pStyle w:val="KD"/>
      </w:pPr>
      <w:r w:rsidRPr="00403E79">
        <w:t xml:space="preserve">4.1.4. Wykorzystanie potencjału nowych połączeń kolejowych w kierunku Warszawy i Włocławka  </w:t>
      </w:r>
    </w:p>
    <w:p w14:paraId="79E65752" w14:textId="77777777" w:rsidR="003B37F0" w:rsidRDefault="003B37F0" w:rsidP="003B37F0"/>
    <w:p w14:paraId="14B0CB38" w14:textId="77777777" w:rsidR="003B37F0" w:rsidRPr="003B37F0" w:rsidRDefault="003B37F0" w:rsidP="003B37F0">
      <w:pPr>
        <w:rPr>
          <w:b/>
          <w:bCs/>
        </w:rPr>
      </w:pPr>
      <w:r w:rsidRPr="003B37F0">
        <w:rPr>
          <w:b/>
          <w:bCs/>
        </w:rPr>
        <w:lastRenderedPageBreak/>
        <w:t>Cel operacyjny 4.2: Rozwinięty transport zbiorowy i infrastruktura lokalna służące w szczególności celom zrównoważonej mobilności miejskiej</w:t>
      </w:r>
    </w:p>
    <w:p w14:paraId="5D70E282" w14:textId="77777777" w:rsidR="003B37F0" w:rsidRPr="00875DA4" w:rsidRDefault="003B37F0" w:rsidP="003B37F0">
      <w:pPr>
        <w:rPr>
          <w:u w:val="words"/>
        </w:rPr>
      </w:pPr>
      <w:r>
        <w:t xml:space="preserve">Funkcjonalne powiązania Płocka z pozostałymi gminami subregionu tworzą potrzebę dobrze funkcjonującego systemu nowoczesnego, zintegrowanego, niskoemisyjnego transportu zbiorowego wraz towarzyszącą infrastrukturą. Główną rolę w tym systemie odgrywa i będzie odgrywała Komunikacja Miejska Płock Sp. z o.o. Coraz większe znaczenie będzie też miała </w:t>
      </w:r>
      <w:proofErr w:type="spellStart"/>
      <w:r>
        <w:t>mikromobilność</w:t>
      </w:r>
      <w:proofErr w:type="spellEnd"/>
      <w:r>
        <w:t>, nie tylko w Płocku. Zrównoważona mobilność to także bezpieczna mobilność.</w:t>
      </w:r>
    </w:p>
    <w:p w14:paraId="4EAE73C9" w14:textId="77777777" w:rsidR="003B37F0" w:rsidRPr="003B37F0" w:rsidRDefault="003B37F0" w:rsidP="003B37F0">
      <w:pPr>
        <w:rPr>
          <w:b/>
          <w:bCs/>
        </w:rPr>
      </w:pPr>
      <w:r w:rsidRPr="003B37F0">
        <w:rPr>
          <w:b/>
          <w:bCs/>
        </w:rPr>
        <w:t xml:space="preserve">Kierunki działań: </w:t>
      </w:r>
    </w:p>
    <w:p w14:paraId="159CC8B4" w14:textId="77777777" w:rsidR="003B37F0" w:rsidRPr="00B37E0C" w:rsidRDefault="003B37F0" w:rsidP="003B37F0">
      <w:pPr>
        <w:pStyle w:val="KD"/>
      </w:pPr>
      <w:r w:rsidRPr="00B37E0C">
        <w:t>4.2.1. Utworzenie zasobu informacyjnego dla wszystkich środków transportu publicznego z</w:t>
      </w:r>
      <w:r>
        <w:t xml:space="preserve"> </w:t>
      </w:r>
      <w:r w:rsidRPr="00B37E0C">
        <w:t xml:space="preserve">wykorzystaniem SIP </w:t>
      </w:r>
    </w:p>
    <w:p w14:paraId="3ACC5D55" w14:textId="77777777" w:rsidR="003B37F0" w:rsidRPr="00B37E0C" w:rsidRDefault="003B37F0" w:rsidP="003B37F0">
      <w:pPr>
        <w:pStyle w:val="KD"/>
      </w:pPr>
      <w:r w:rsidRPr="00B37E0C">
        <w:t xml:space="preserve">4.2.2. Integracja systemów transportu zbiorowego na obszarze Partnerstwa </w:t>
      </w:r>
    </w:p>
    <w:p w14:paraId="4D256BB5" w14:textId="77777777" w:rsidR="003B37F0" w:rsidRPr="00B37E0C" w:rsidRDefault="003B37F0" w:rsidP="003B37F0">
      <w:pPr>
        <w:pStyle w:val="KD"/>
      </w:pPr>
      <w:r w:rsidRPr="00B37E0C">
        <w:rPr>
          <w:rFonts w:cstheme="minorHAnsi"/>
        </w:rPr>
        <w:t xml:space="preserve">4.2.3. </w:t>
      </w:r>
      <w:r w:rsidRPr="00B37E0C">
        <w:t xml:space="preserve">Realizacja usług transportu publicznego z preferencją dla pojazdów zeroemisyjnych </w:t>
      </w:r>
    </w:p>
    <w:p w14:paraId="2FA1D2D3" w14:textId="77777777" w:rsidR="003B37F0" w:rsidRPr="00B37E0C" w:rsidRDefault="003B37F0" w:rsidP="003B37F0">
      <w:pPr>
        <w:pStyle w:val="KD"/>
        <w:rPr>
          <w:rFonts w:cstheme="minorHAnsi"/>
        </w:rPr>
      </w:pPr>
      <w:r w:rsidRPr="00B37E0C">
        <w:t xml:space="preserve">4.2.4. </w:t>
      </w:r>
      <w:r w:rsidRPr="00B37E0C">
        <w:rPr>
          <w:rFonts w:cstheme="minorHAnsi"/>
        </w:rPr>
        <w:t>Modernizacja i unowocześnianie taboru wykorzystywanego w transporcie zbiorowym w kierunku zeroemisyjnym, w szczególności zasilanych wodorem</w:t>
      </w:r>
    </w:p>
    <w:p w14:paraId="6E21BAD9" w14:textId="77777777" w:rsidR="003B37F0" w:rsidRPr="00B37E0C" w:rsidRDefault="003B37F0" w:rsidP="003B37F0">
      <w:pPr>
        <w:pStyle w:val="KD"/>
      </w:pPr>
      <w:r w:rsidRPr="00B37E0C">
        <w:t xml:space="preserve">4.2.5. Rozwijanie i unowocześnianie infrastruktury transportu zbiorowego, w tym przystanków, wiat, tablic informacji pasażerskiej </w:t>
      </w:r>
    </w:p>
    <w:p w14:paraId="1F09FAA4" w14:textId="77777777" w:rsidR="003B37F0" w:rsidRPr="00B37E0C" w:rsidRDefault="003B37F0" w:rsidP="003B37F0">
      <w:pPr>
        <w:pStyle w:val="KD"/>
      </w:pPr>
      <w:r w:rsidRPr="00B37E0C">
        <w:t xml:space="preserve">4.2.6. Wprowadzanie przyjaznych rozwiązań dla </w:t>
      </w:r>
      <w:proofErr w:type="spellStart"/>
      <w:r w:rsidRPr="00B37E0C">
        <w:t>mikromobilności</w:t>
      </w:r>
      <w:proofErr w:type="spellEnd"/>
      <w:r w:rsidRPr="00B37E0C">
        <w:t xml:space="preserve"> z niezbędną infrastrukturą</w:t>
      </w:r>
    </w:p>
    <w:p w14:paraId="5CE116F4" w14:textId="77777777" w:rsidR="003B37F0" w:rsidRPr="00B37E0C" w:rsidRDefault="003B37F0" w:rsidP="003B37F0">
      <w:pPr>
        <w:pStyle w:val="KD"/>
      </w:pPr>
      <w:r w:rsidRPr="00B37E0C">
        <w:t>4.2.7. Modernizacja istniejącej infrastruktury pieszej i rowerowej</w:t>
      </w:r>
      <w:r w:rsidRPr="00B37E0C">
        <w:rPr>
          <w:rFonts w:cstheme="minorHAnsi"/>
        </w:rPr>
        <w:t xml:space="preserve">, </w:t>
      </w:r>
      <w:r w:rsidRPr="00B37E0C">
        <w:t>likwidacja barier architektonicznych oraz</w:t>
      </w:r>
      <w:r w:rsidRPr="00B37E0C">
        <w:rPr>
          <w:rFonts w:cstheme="minorHAnsi"/>
        </w:rPr>
        <w:t xml:space="preserve"> w</w:t>
      </w:r>
      <w:r w:rsidRPr="00B37E0C">
        <w:t>prowadzanie ułatwień w przemieszczaniu się dla osób ze specjalnymi potrzebami</w:t>
      </w:r>
    </w:p>
    <w:p w14:paraId="423A8361" w14:textId="77777777" w:rsidR="003B37F0" w:rsidRPr="00B37E0C" w:rsidRDefault="003B37F0" w:rsidP="003B37F0">
      <w:pPr>
        <w:pStyle w:val="KD"/>
        <w:rPr>
          <w:rFonts w:cstheme="minorHAnsi"/>
        </w:rPr>
      </w:pPr>
      <w:r w:rsidRPr="00B37E0C">
        <w:rPr>
          <w:rFonts w:cstheme="minorHAnsi"/>
        </w:rPr>
        <w:t xml:space="preserve">4.2.8. </w:t>
      </w:r>
      <w:r w:rsidRPr="00B37E0C">
        <w:t xml:space="preserve">Intensyfikacja działań na rzecz bezpieczeństwa niechronionych uczestników ruchu </w:t>
      </w:r>
      <w:r w:rsidRPr="00B37E0C">
        <w:rPr>
          <w:rFonts w:cstheme="minorHAnsi"/>
        </w:rPr>
        <w:t xml:space="preserve">drogowego, </w:t>
      </w:r>
    </w:p>
    <w:p w14:paraId="59CEF9ED" w14:textId="77777777" w:rsidR="003B37F0" w:rsidRPr="00B37E0C" w:rsidRDefault="003B37F0" w:rsidP="003B37F0">
      <w:pPr>
        <w:pStyle w:val="KD"/>
        <w:rPr>
          <w:rFonts w:cstheme="minorHAnsi"/>
        </w:rPr>
      </w:pPr>
      <w:r w:rsidRPr="00B37E0C">
        <w:t xml:space="preserve">4.2.9. </w:t>
      </w:r>
      <w:r w:rsidRPr="00B37E0C">
        <w:rPr>
          <w:rFonts w:cstheme="minorHAnsi"/>
        </w:rPr>
        <w:t xml:space="preserve">Wprowadzanie strefowania ruchu pojazdów, w tym stref ograniczonej emisji </w:t>
      </w:r>
    </w:p>
    <w:p w14:paraId="7456E331" w14:textId="77777777" w:rsidR="003B37F0" w:rsidRPr="00B37E0C" w:rsidRDefault="003B37F0" w:rsidP="003B37F0">
      <w:pPr>
        <w:pStyle w:val="KD"/>
      </w:pPr>
      <w:r w:rsidRPr="00B37E0C">
        <w:rPr>
          <w:rFonts w:cstheme="minorHAnsi"/>
        </w:rPr>
        <w:t xml:space="preserve">4.2.10. </w:t>
      </w:r>
      <w:r w:rsidRPr="00B37E0C">
        <w:t xml:space="preserve">Budowa spójnej sieci dróg rowerowych i pieszo-rowerowych </w:t>
      </w:r>
    </w:p>
    <w:p w14:paraId="582DB628" w14:textId="07172EF8" w:rsidR="003B37F0" w:rsidRPr="00436E7D" w:rsidRDefault="003B37F0" w:rsidP="00436E7D">
      <w:pPr>
        <w:pStyle w:val="KD"/>
        <w:rPr>
          <w:rFonts w:cstheme="minorHAnsi"/>
        </w:rPr>
      </w:pPr>
      <w:r w:rsidRPr="00B37E0C">
        <w:rPr>
          <w:rFonts w:cstheme="minorHAnsi"/>
        </w:rPr>
        <w:t xml:space="preserve">4.2.11. </w:t>
      </w:r>
      <w:r w:rsidRPr="00B37E0C">
        <w:rPr>
          <w:rFonts w:cstheme="minorHAnsi"/>
          <w:spacing w:val="-2"/>
        </w:rPr>
        <w:t xml:space="preserve">Upowszechnianie informacji wśród mieszkańców na temat zasad zrównoważonego rozwoju i kultury mobilności  </w:t>
      </w:r>
    </w:p>
    <w:p w14:paraId="6CB20D98" w14:textId="77777777" w:rsidR="003B37F0" w:rsidRPr="003B37F0" w:rsidRDefault="003B37F0" w:rsidP="003B37F0">
      <w:pPr>
        <w:rPr>
          <w:b/>
          <w:bCs/>
        </w:rPr>
      </w:pPr>
      <w:r w:rsidRPr="003B37F0">
        <w:rPr>
          <w:b/>
          <w:bCs/>
        </w:rPr>
        <w:t>Cel operacyjny 4.3: Niskoemisyjny transport, szczególnie w obszarach o dużej gęstości zaludnienia, a także uzupełniający komunikację do sieci TEN-T</w:t>
      </w:r>
    </w:p>
    <w:p w14:paraId="05C08419" w14:textId="75377760" w:rsidR="003B37F0" w:rsidRDefault="003B37F0" w:rsidP="003B37F0">
      <w:pPr>
        <w:spacing w:after="0" w:line="240" w:lineRule="auto"/>
      </w:pPr>
      <w:r w:rsidRPr="009326F6">
        <w:t>Powiązanie komunikacyjne znacznej części obszaru Partnerstwa z resztą kraju ulegnie skokowej poprawie po wybudowaniu drogi ekspresowej S10</w:t>
      </w:r>
      <w:r w:rsidR="00A86075">
        <w:t>.</w:t>
      </w:r>
    </w:p>
    <w:p w14:paraId="45985A92" w14:textId="582EC251" w:rsidR="003B37F0" w:rsidRPr="009326F6" w:rsidRDefault="003B37F0" w:rsidP="003B37F0">
      <w:pPr>
        <w:spacing w:after="0" w:line="240" w:lineRule="auto"/>
      </w:pPr>
      <w:r w:rsidRPr="009326F6">
        <w:t xml:space="preserve">Ekologizacja transportu w kierunku niskoemisyjności będzie wymagała stopniowej wymiany pojazdów i </w:t>
      </w:r>
      <w:r w:rsidRPr="009326F6">
        <w:rPr>
          <w:rFonts w:cstheme="minorHAnsi"/>
        </w:rPr>
        <w:t xml:space="preserve">rozwoju infrastruktury zasilania paliw alternatywnych. Dla </w:t>
      </w:r>
      <w:r w:rsidRPr="009326F6">
        <w:rPr>
          <w:rFonts w:cstheme="minorHAnsi"/>
        </w:rPr>
        <w:lastRenderedPageBreak/>
        <w:t>zastosowania rozwiązań intermodalnych niezbędne będzie stworzenie sieci parkingów w odpowiednich lokalizacjach.</w:t>
      </w:r>
    </w:p>
    <w:p w14:paraId="00D76251" w14:textId="77777777" w:rsidR="003B37F0" w:rsidRDefault="003B37F0" w:rsidP="003B37F0">
      <w:pPr>
        <w:spacing w:after="0" w:line="240" w:lineRule="auto"/>
        <w:rPr>
          <w:color w:val="1F3864" w:themeColor="accent1" w:themeShade="80"/>
        </w:rPr>
      </w:pPr>
    </w:p>
    <w:p w14:paraId="61E377A5" w14:textId="77777777" w:rsidR="003B37F0" w:rsidRPr="003B37F0" w:rsidRDefault="003B37F0" w:rsidP="003B37F0">
      <w:pPr>
        <w:rPr>
          <w:b/>
          <w:bCs/>
        </w:rPr>
      </w:pPr>
      <w:r w:rsidRPr="003B37F0">
        <w:rPr>
          <w:b/>
          <w:bCs/>
        </w:rPr>
        <w:t xml:space="preserve">Kierunki działań: </w:t>
      </w:r>
    </w:p>
    <w:p w14:paraId="6E71D3F3" w14:textId="77777777" w:rsidR="003B37F0" w:rsidRPr="00B37E0C" w:rsidRDefault="003B37F0" w:rsidP="003B37F0">
      <w:pPr>
        <w:pStyle w:val="KD"/>
      </w:pPr>
      <w:r w:rsidRPr="00B37E0C">
        <w:t>4.3.1. Wykorzystanie potencjału planowanej drogi ekspresowej S10 wraz ze sprawnym włączeniem do systemu drogowego OFMP</w:t>
      </w:r>
    </w:p>
    <w:p w14:paraId="1FDD02DF" w14:textId="3B3F90E4" w:rsidR="003B37F0" w:rsidRPr="00B37E0C" w:rsidRDefault="003B37F0" w:rsidP="003B37F0">
      <w:pPr>
        <w:pStyle w:val="KD"/>
      </w:pPr>
      <w:r w:rsidRPr="00B37E0C">
        <w:t xml:space="preserve">4.3.2. Budowa i przebudowa </w:t>
      </w:r>
      <w:r w:rsidR="005403C0" w:rsidRPr="00B37E0C">
        <w:t>ciągów drogowych</w:t>
      </w:r>
      <w:r w:rsidRPr="00B37E0C">
        <w:t xml:space="preserve"> w spójny, bezpieczny układ sieciowy w szczególności spełniający wymogi Umowy Partnerstwa</w:t>
      </w:r>
    </w:p>
    <w:p w14:paraId="7CC3E692" w14:textId="77777777" w:rsidR="003B37F0" w:rsidRPr="00B37E0C" w:rsidRDefault="003B37F0" w:rsidP="003B37F0">
      <w:pPr>
        <w:pStyle w:val="KD"/>
        <w:rPr>
          <w:rFonts w:cs="Calibri"/>
        </w:rPr>
      </w:pPr>
      <w:r w:rsidRPr="00B37E0C">
        <w:rPr>
          <w:rFonts w:cstheme="minorHAnsi"/>
        </w:rPr>
        <w:t>4.3.3. Wsparcie dla rozwoju infrastruktury zasilania paliw alternatywnych</w:t>
      </w:r>
    </w:p>
    <w:p w14:paraId="02716CC6" w14:textId="77777777" w:rsidR="003B37F0" w:rsidRPr="00B37E0C" w:rsidRDefault="003B37F0" w:rsidP="003B37F0">
      <w:pPr>
        <w:pStyle w:val="KD"/>
      </w:pPr>
      <w:r w:rsidRPr="00B37E0C">
        <w:t>4.3.4. Modernizacja floty pojazdów samorządowych z wykorzystaniem pojazdów zeroemisyjnych.</w:t>
      </w:r>
    </w:p>
    <w:p w14:paraId="5466939D" w14:textId="77777777" w:rsidR="003B37F0" w:rsidRPr="00B37E0C" w:rsidRDefault="003B37F0" w:rsidP="003B37F0">
      <w:pPr>
        <w:pStyle w:val="KD"/>
      </w:pPr>
      <w:r w:rsidRPr="00B37E0C">
        <w:t xml:space="preserve">4.3.5. Realizacja działań na rzecz zapewnienia potrzeb parkingowych służących celom mobilności miejskiej, w tym parkingów P&amp;R. </w:t>
      </w:r>
    </w:p>
    <w:p w14:paraId="7F2397BF" w14:textId="77777777" w:rsidR="003B37F0" w:rsidRDefault="003B37F0" w:rsidP="003B37F0">
      <w:pPr>
        <w:pStyle w:val="KD"/>
        <w:ind w:left="0" w:firstLine="0"/>
      </w:pPr>
    </w:p>
    <w:p w14:paraId="6B0C1039" w14:textId="606B8231" w:rsidR="003B37F0" w:rsidRPr="003B37F0" w:rsidRDefault="003B37F0" w:rsidP="003B37F0">
      <w:pPr>
        <w:rPr>
          <w:b/>
          <w:bCs/>
          <w:u w:val="single"/>
        </w:rPr>
      </w:pPr>
      <w:r w:rsidRPr="003B37F0">
        <w:rPr>
          <w:b/>
          <w:bCs/>
          <w:u w:val="single"/>
        </w:rPr>
        <w:t xml:space="preserve">CEL </w:t>
      </w:r>
      <w:r w:rsidR="00A254A5">
        <w:rPr>
          <w:b/>
          <w:bCs/>
          <w:u w:val="single"/>
        </w:rPr>
        <w:t>STRATEGICZNY</w:t>
      </w:r>
      <w:r w:rsidR="00A254A5" w:rsidRPr="005B4EB1">
        <w:rPr>
          <w:b/>
          <w:bCs/>
          <w:u w:val="single"/>
        </w:rPr>
        <w:t xml:space="preserve"> </w:t>
      </w:r>
      <w:r w:rsidRPr="003B37F0">
        <w:rPr>
          <w:b/>
          <w:bCs/>
          <w:u w:val="single"/>
        </w:rPr>
        <w:t>5: ADAPTACJA DO ZMIAN KLIMATU NA POZIOMIE CAŁEGO PARTNERSTWA</w:t>
      </w:r>
    </w:p>
    <w:p w14:paraId="48D73944" w14:textId="0B7FA382" w:rsidR="003B37F0" w:rsidRPr="00F038EE" w:rsidRDefault="003B37F0" w:rsidP="003B37F0">
      <w:r>
        <w:t xml:space="preserve">Zachodzące zmiany klimatyczne już dziś są źródłem wielu problemów, w tym zagrożeniem dla życia ludzkiego. Powstrzymanie tego procesu wymaga </w:t>
      </w:r>
      <w:r w:rsidR="00D34CE6">
        <w:t xml:space="preserve">zdecydowanych </w:t>
      </w:r>
      <w:r>
        <w:t>działań ograniczających emisję gazów cieplarnianych, ale także dostosowania środowiska życia człowieka w sposób ograniczający zagrożenia.</w:t>
      </w:r>
    </w:p>
    <w:p w14:paraId="03BCC88A" w14:textId="77777777" w:rsidR="003B37F0" w:rsidRPr="003B37F0" w:rsidRDefault="003B37F0" w:rsidP="003B37F0">
      <w:pPr>
        <w:rPr>
          <w:b/>
          <w:bCs/>
        </w:rPr>
      </w:pPr>
      <w:r w:rsidRPr="003B37F0">
        <w:rPr>
          <w:b/>
          <w:bCs/>
        </w:rPr>
        <w:t>Cel operacyjny 5.1: Ochrona powietrza i ograniczenie zużycia energii</w:t>
      </w:r>
    </w:p>
    <w:p w14:paraId="7C65F9A5" w14:textId="2FEC0C6B" w:rsidR="003B37F0" w:rsidRDefault="003B37F0" w:rsidP="003B37F0">
      <w:pPr>
        <w:spacing w:after="0" w:line="240" w:lineRule="auto"/>
      </w:pPr>
      <w:r>
        <w:t xml:space="preserve">Podstawowym dla powstrzymania zmian klimatycznych działaniem jest ograniczenie emisji gazów cieplarnianych. Jednym ze sposobów jest ograniczenie zużycia energii. Ma ono, dodatkowo, pozytywny efekt dla budżetów mieszkańców, ważny nie tylko w </w:t>
      </w:r>
      <w:r w:rsidR="00467F74">
        <w:t>trudnych czasach</w:t>
      </w:r>
      <w:r>
        <w:t>, ale też w przyszłości.</w:t>
      </w:r>
    </w:p>
    <w:p w14:paraId="6F2732E3" w14:textId="77777777" w:rsidR="003B37F0" w:rsidRDefault="003B37F0" w:rsidP="003B37F0">
      <w:pPr>
        <w:spacing w:after="0" w:line="240" w:lineRule="auto"/>
      </w:pPr>
      <w:r>
        <w:br w:type="page"/>
      </w:r>
    </w:p>
    <w:p w14:paraId="4DD829B9" w14:textId="77777777" w:rsidR="003B37F0" w:rsidRDefault="003B37F0" w:rsidP="003B37F0">
      <w:pPr>
        <w:spacing w:after="0" w:line="240" w:lineRule="auto"/>
      </w:pPr>
    </w:p>
    <w:p w14:paraId="78C57066" w14:textId="77777777" w:rsidR="003B37F0" w:rsidRPr="003B37F0" w:rsidRDefault="003B37F0" w:rsidP="003B37F0">
      <w:pPr>
        <w:rPr>
          <w:b/>
          <w:bCs/>
        </w:rPr>
      </w:pPr>
      <w:r w:rsidRPr="003B37F0">
        <w:rPr>
          <w:b/>
          <w:bCs/>
        </w:rPr>
        <w:t>Kierunki działań:</w:t>
      </w:r>
    </w:p>
    <w:p w14:paraId="49760339" w14:textId="77777777" w:rsidR="003B37F0" w:rsidRPr="00BD0670" w:rsidRDefault="003B37F0" w:rsidP="003B37F0">
      <w:pPr>
        <w:pStyle w:val="KD"/>
        <w:rPr>
          <w:rFonts w:ascii="Calibri" w:hAnsi="Calibri" w:cs="Calibri"/>
          <w:szCs w:val="24"/>
        </w:rPr>
      </w:pPr>
      <w:r w:rsidRPr="00CF3C96">
        <w:t xml:space="preserve">5.1.1. </w:t>
      </w:r>
      <w:r w:rsidRPr="00BD0670">
        <w:rPr>
          <w:rFonts w:ascii="Calibri" w:hAnsi="Calibri" w:cs="Calibri"/>
          <w:szCs w:val="24"/>
        </w:rPr>
        <w:t>Ograniczenie emisji zanieczyszczeń z sektora komunalno-bytowego, w tym redukcja niskiej emisji z gospodarstw domowych oraz realizacja programów wsparcia dla mieszkańców, w tym związanych z wymianą źródeł ciepła</w:t>
      </w:r>
    </w:p>
    <w:p w14:paraId="4F667973" w14:textId="77777777" w:rsidR="003B37F0" w:rsidRPr="00BD0670" w:rsidRDefault="003B37F0" w:rsidP="003B37F0">
      <w:pPr>
        <w:pStyle w:val="KD"/>
        <w:rPr>
          <w:rFonts w:ascii="Calibri" w:hAnsi="Calibri" w:cs="Calibri"/>
          <w:szCs w:val="24"/>
        </w:rPr>
      </w:pPr>
      <w:r w:rsidRPr="00BD0670">
        <w:rPr>
          <w:rFonts w:ascii="Calibri" w:hAnsi="Calibri" w:cs="Calibri"/>
          <w:szCs w:val="24"/>
        </w:rPr>
        <w:t xml:space="preserve">5.1.2. Wykorzystanie </w:t>
      </w:r>
      <w:proofErr w:type="spellStart"/>
      <w:r w:rsidRPr="00BD0670">
        <w:rPr>
          <w:rFonts w:ascii="Calibri" w:hAnsi="Calibri" w:cs="Calibri"/>
          <w:szCs w:val="24"/>
        </w:rPr>
        <w:t>bezemisyjnych</w:t>
      </w:r>
      <w:proofErr w:type="spellEnd"/>
      <w:r w:rsidRPr="00BD0670">
        <w:rPr>
          <w:rFonts w:ascii="Calibri" w:hAnsi="Calibri" w:cs="Calibri"/>
          <w:szCs w:val="24"/>
        </w:rPr>
        <w:t xml:space="preserve"> nowych technologii w lokalnym transporcie samochodowym, w tym wodoru w transporcie zbiorowym</w:t>
      </w:r>
    </w:p>
    <w:p w14:paraId="294DFF27" w14:textId="77777777" w:rsidR="003B37F0" w:rsidRPr="00BD0670" w:rsidRDefault="003B37F0" w:rsidP="003B37F0">
      <w:pPr>
        <w:pStyle w:val="KD"/>
        <w:rPr>
          <w:rFonts w:ascii="Calibri" w:hAnsi="Calibri" w:cs="Calibri"/>
          <w:szCs w:val="24"/>
        </w:rPr>
      </w:pPr>
      <w:r w:rsidRPr="00BD0670">
        <w:rPr>
          <w:rFonts w:ascii="Calibri" w:hAnsi="Calibri" w:cs="Calibri"/>
          <w:szCs w:val="24"/>
        </w:rPr>
        <w:t>5.1.3. Poprawa efektywności energetycznej budynków, w tym kompleksowa termomodernizacja budynków,</w:t>
      </w:r>
    </w:p>
    <w:p w14:paraId="304254DC" w14:textId="77777777" w:rsidR="003B37F0" w:rsidRPr="00BD0670" w:rsidRDefault="003B37F0" w:rsidP="003B37F0">
      <w:pPr>
        <w:pStyle w:val="KD"/>
        <w:rPr>
          <w:rFonts w:ascii="Calibri" w:hAnsi="Calibri" w:cs="Calibri"/>
          <w:szCs w:val="24"/>
        </w:rPr>
      </w:pPr>
      <w:r w:rsidRPr="00BD0670">
        <w:rPr>
          <w:rFonts w:ascii="Calibri" w:hAnsi="Calibri" w:cs="Calibri"/>
          <w:szCs w:val="24"/>
        </w:rPr>
        <w:t>5.1.4. Wykorzystanie odnawialnych źródeł energii</w:t>
      </w:r>
    </w:p>
    <w:p w14:paraId="7BBE3FA7" w14:textId="77777777" w:rsidR="003B37F0" w:rsidRPr="00BD0670" w:rsidRDefault="003B37F0" w:rsidP="003B37F0">
      <w:pPr>
        <w:pStyle w:val="KD"/>
        <w:rPr>
          <w:rFonts w:ascii="Calibri" w:hAnsi="Calibri" w:cs="Calibri"/>
          <w:szCs w:val="24"/>
        </w:rPr>
      </w:pPr>
      <w:r w:rsidRPr="00BD0670">
        <w:rPr>
          <w:rFonts w:ascii="Calibri" w:hAnsi="Calibri" w:cs="Calibri"/>
          <w:szCs w:val="24"/>
        </w:rPr>
        <w:t>5.1.5. Tworzenie efektywnych systemów współpracy, np. spółdzielni energetycznych, klastrów energii</w:t>
      </w:r>
    </w:p>
    <w:p w14:paraId="4C9CF1AA" w14:textId="03C51180" w:rsidR="003B37F0" w:rsidRPr="00BD0670" w:rsidRDefault="003B37F0" w:rsidP="003B37F0">
      <w:pPr>
        <w:pStyle w:val="KD"/>
        <w:rPr>
          <w:rFonts w:ascii="Calibri" w:hAnsi="Calibri" w:cs="Calibri"/>
          <w:szCs w:val="24"/>
        </w:rPr>
      </w:pPr>
      <w:r w:rsidRPr="00BD0670">
        <w:rPr>
          <w:rFonts w:ascii="Calibri" w:hAnsi="Calibri" w:cs="Calibri"/>
          <w:szCs w:val="24"/>
        </w:rPr>
        <w:t xml:space="preserve">5.1.6. </w:t>
      </w:r>
      <w:r w:rsidR="00F15E10" w:rsidRPr="00BD0670">
        <w:rPr>
          <w:rFonts w:ascii="Calibri" w:hAnsi="Calibri" w:cs="Calibri"/>
          <w:szCs w:val="24"/>
        </w:rPr>
        <w:t>Rozbudowa i utrzymanie systemu monitoringu powietrza</w:t>
      </w:r>
    </w:p>
    <w:p w14:paraId="3BEFD44F" w14:textId="7505F144" w:rsidR="003B37F0" w:rsidRPr="00BD0670" w:rsidRDefault="003B37F0" w:rsidP="003B37F0">
      <w:pPr>
        <w:pStyle w:val="KD"/>
        <w:rPr>
          <w:rFonts w:ascii="Calibri" w:hAnsi="Calibri" w:cs="Calibri"/>
          <w:szCs w:val="24"/>
        </w:rPr>
      </w:pPr>
      <w:r w:rsidRPr="00BD0670">
        <w:rPr>
          <w:rFonts w:ascii="Calibri" w:hAnsi="Calibri" w:cs="Calibri"/>
          <w:szCs w:val="24"/>
        </w:rPr>
        <w:t xml:space="preserve">5.1.7. </w:t>
      </w:r>
      <w:r w:rsidR="00F15E10" w:rsidRPr="00BD0670">
        <w:rPr>
          <w:rFonts w:ascii="Calibri" w:hAnsi="Calibri" w:cs="Calibri"/>
          <w:szCs w:val="24"/>
        </w:rPr>
        <w:t>Systemy zarządzania efektywnością energetyczną w obiektach, systemy sterujące i kontrolujące działanie infrastruktury miejskiej</w:t>
      </w:r>
    </w:p>
    <w:p w14:paraId="7AB0B476" w14:textId="77777777" w:rsidR="003B37F0" w:rsidRPr="00BD0670" w:rsidRDefault="003B37F0" w:rsidP="003B37F0">
      <w:pPr>
        <w:pStyle w:val="KD"/>
        <w:rPr>
          <w:rFonts w:ascii="Calibri" w:hAnsi="Calibri" w:cs="Calibri"/>
          <w:szCs w:val="24"/>
        </w:rPr>
      </w:pPr>
      <w:r w:rsidRPr="00BD0670">
        <w:rPr>
          <w:rFonts w:ascii="Calibri" w:hAnsi="Calibri" w:cs="Calibri"/>
          <w:szCs w:val="24"/>
        </w:rPr>
        <w:t>5.1.8. Upowszechnienie energooszczędnych technologii w przemyśle, transporcie i gospodarce komunalnej, tzw. zrównoważonych systemów energetycznych</w:t>
      </w:r>
    </w:p>
    <w:p w14:paraId="680803EF" w14:textId="77777777" w:rsidR="003B37F0" w:rsidRPr="00BD0670" w:rsidRDefault="003B37F0" w:rsidP="003B37F0">
      <w:pPr>
        <w:pStyle w:val="KD"/>
        <w:rPr>
          <w:rFonts w:ascii="Calibri" w:hAnsi="Calibri" w:cs="Calibri"/>
          <w:szCs w:val="24"/>
        </w:rPr>
      </w:pPr>
      <w:r w:rsidRPr="00BD0670">
        <w:rPr>
          <w:rFonts w:ascii="Calibri" w:hAnsi="Calibri" w:cs="Calibri"/>
          <w:szCs w:val="24"/>
        </w:rPr>
        <w:t>5.1.9. Transformacja systemów energii, w tym tworzenie lokalnych systemów magazynowania i przesyłania energii</w:t>
      </w:r>
    </w:p>
    <w:p w14:paraId="0B2121F8" w14:textId="77777777" w:rsidR="003B37F0" w:rsidRPr="003B37F0" w:rsidRDefault="003B37F0" w:rsidP="003B37F0">
      <w:pPr>
        <w:rPr>
          <w:b/>
          <w:bCs/>
        </w:rPr>
      </w:pPr>
      <w:r w:rsidRPr="003B37F0">
        <w:rPr>
          <w:b/>
          <w:bCs/>
        </w:rPr>
        <w:t>Cel operacyjny 5.2: Działania adaptacyjne, ograniczające negatywne skutki zmian klimatycznych</w:t>
      </w:r>
    </w:p>
    <w:p w14:paraId="1120CBE3" w14:textId="77777777" w:rsidR="003B37F0" w:rsidRDefault="003B37F0" w:rsidP="003B37F0">
      <w:pPr>
        <w:spacing w:after="0" w:line="240" w:lineRule="auto"/>
      </w:pPr>
      <w:r>
        <w:t xml:space="preserve">Do aktualnie najbardziej dotkliwych skutków zmian klimatycznych należy deficyt wody, dotykający najbardziej rolników, a w mniejszym stopniu także inne grupy społeczne. Z kolei, najtragiczniejsze skutki tych zmian wiążą się ze znacznie częstszym występowaniem ekstremalnych zjawisk pogodowych: huraganowych wiatrów, deszczy nawalnych powodujących powodzie i długotrwałych upałów. Wszystkie one zagrażają życiu ludzkiemu. Jest jednak szereg sposobów ograniczania skutków tych negatywnych zjawisk. </w:t>
      </w:r>
    </w:p>
    <w:p w14:paraId="323A7E0F" w14:textId="77777777" w:rsidR="003B37F0" w:rsidRPr="003B37F0" w:rsidRDefault="003B37F0" w:rsidP="003B37F0">
      <w:pPr>
        <w:rPr>
          <w:b/>
          <w:bCs/>
        </w:rPr>
      </w:pPr>
      <w:r w:rsidRPr="003B37F0">
        <w:rPr>
          <w:b/>
          <w:bCs/>
        </w:rPr>
        <w:t>Kierunki działań:</w:t>
      </w:r>
    </w:p>
    <w:p w14:paraId="0902E0F1" w14:textId="77777777" w:rsidR="003B37F0" w:rsidRPr="005F35BC" w:rsidRDefault="003B37F0" w:rsidP="003B37F0">
      <w:pPr>
        <w:pStyle w:val="KD"/>
      </w:pPr>
      <w:r w:rsidRPr="005F35BC">
        <w:t>5.2.1. Tworzenie lokalnych systemów retencji wód opadowych, w tym zbiorniki retencyjne</w:t>
      </w:r>
    </w:p>
    <w:p w14:paraId="4E7C28B5" w14:textId="77777777" w:rsidR="003B37F0" w:rsidRPr="005F35BC" w:rsidRDefault="003B37F0" w:rsidP="003B37F0">
      <w:pPr>
        <w:pStyle w:val="KD"/>
      </w:pPr>
      <w:r w:rsidRPr="005F35BC">
        <w:t xml:space="preserve">5.2.2. </w:t>
      </w:r>
      <w:r>
        <w:t>Infrastrukturalne i organizacyjne przygotowanie obszarów zurbanizowanych na ekstremalne zjawiska pogodowe i ich ewentualne skutki</w:t>
      </w:r>
    </w:p>
    <w:p w14:paraId="0C329993" w14:textId="15B9C3C5" w:rsidR="003B37F0" w:rsidRPr="005F35BC" w:rsidRDefault="003B37F0" w:rsidP="003B37F0">
      <w:pPr>
        <w:pStyle w:val="KD"/>
      </w:pPr>
      <w:r w:rsidRPr="005F35BC">
        <w:t xml:space="preserve">5.2.3. Rozwój systemów </w:t>
      </w:r>
      <w:r w:rsidR="005403C0" w:rsidRPr="005F35BC">
        <w:t>kanalizacji deszczowej</w:t>
      </w:r>
      <w:r w:rsidRPr="005F35BC">
        <w:t>, oczyszczalni oraz rozdział kanalizacji ogólnospławnej</w:t>
      </w:r>
    </w:p>
    <w:p w14:paraId="0C3A4C83" w14:textId="77777777" w:rsidR="003B37F0" w:rsidRDefault="003B37F0" w:rsidP="003B37F0">
      <w:pPr>
        <w:pStyle w:val="KD"/>
      </w:pPr>
      <w:r w:rsidRPr="005F35BC">
        <w:lastRenderedPageBreak/>
        <w:t xml:space="preserve">5.2.4. </w:t>
      </w:r>
      <w:r>
        <w:t>Bezpieczeństwo dostępu do wody pitnej - SUW, studnie głębinowe, rozwój sieci wodociągowej</w:t>
      </w:r>
      <w:r w:rsidRPr="005F35BC">
        <w:t xml:space="preserve"> </w:t>
      </w:r>
    </w:p>
    <w:p w14:paraId="3395E23B" w14:textId="77777777" w:rsidR="003B37F0" w:rsidRPr="005F35BC" w:rsidRDefault="003B37F0" w:rsidP="003B37F0">
      <w:pPr>
        <w:pStyle w:val="KD"/>
      </w:pPr>
      <w:r w:rsidRPr="005F35BC">
        <w:t>5.2.5. Działania ukierunkowane na wyższą jakość wód powierzchniowych i lepszą ochronę zasobów wód podziemnych</w:t>
      </w:r>
    </w:p>
    <w:p w14:paraId="1814C475" w14:textId="77777777" w:rsidR="003B37F0" w:rsidRDefault="003B37F0" w:rsidP="003B37F0">
      <w:pPr>
        <w:pStyle w:val="KD"/>
      </w:pPr>
      <w:r w:rsidRPr="005F35BC">
        <w:t>5.2.6. Działania w zakresie urbanistyki i architektury ograniczające negatywny wpływ wysokich temperatur na zdrowie mieszkańców</w:t>
      </w:r>
    </w:p>
    <w:p w14:paraId="6FC179DE" w14:textId="77777777" w:rsidR="003B37F0" w:rsidRDefault="003B37F0" w:rsidP="003B37F0">
      <w:pPr>
        <w:pStyle w:val="KD"/>
      </w:pPr>
      <w:r>
        <w:t>5.2.7. Łagodzenie negatywnego wpływu antropogenicznego na środowisko i ograniczenie emisji gazów cieplarnianych oraz zanieczyszczeń, w tym hałasu</w:t>
      </w:r>
    </w:p>
    <w:p w14:paraId="6C6D30C8" w14:textId="77777777" w:rsidR="003B37F0" w:rsidRPr="005F35BC" w:rsidRDefault="003B37F0" w:rsidP="003B37F0">
      <w:pPr>
        <w:pStyle w:val="KD"/>
      </w:pPr>
      <w:r>
        <w:t>5.2.8. Tworzenie obszarów zalesień i nasadzeń śródpolnych</w:t>
      </w:r>
    </w:p>
    <w:p w14:paraId="67B09E15" w14:textId="77777777" w:rsidR="003B37F0" w:rsidRPr="003B37F0" w:rsidRDefault="003B37F0" w:rsidP="003B37F0">
      <w:pPr>
        <w:rPr>
          <w:b/>
          <w:bCs/>
        </w:rPr>
      </w:pPr>
      <w:r w:rsidRPr="003B37F0">
        <w:rPr>
          <w:b/>
          <w:bCs/>
        </w:rPr>
        <w:t xml:space="preserve">Cel operacyjny 5.3: Rozwój potencjału przyrodniczego </w:t>
      </w:r>
    </w:p>
    <w:p w14:paraId="02E07E53" w14:textId="709D914B" w:rsidR="003B37F0" w:rsidRDefault="003B37F0" w:rsidP="003B37F0">
      <w:pPr>
        <w:spacing w:after="0" w:line="240" w:lineRule="auto"/>
      </w:pPr>
      <w:r>
        <w:t xml:space="preserve">Obszary biologicznie czynne, kojarzone na ogół z roślinnością, odgrywają ważną rolę w retencji wody i tworzenia korzystniejszego dla zdrowia człowieka, ale też - na przykład – dla upraw rolnych, mikroklimatu. Ze względu na tę cechę stanowią też atrakcyjne dla człowieka tereny rekreacyjne i mieszkalne. Ważna więc jest ich ochrona </w:t>
      </w:r>
      <w:r w:rsidR="005403C0">
        <w:t>i</w:t>
      </w:r>
      <w:r>
        <w:t xml:space="preserve"> w miarę możliwości, powiększanie. Służyć temu będzie edukacja przyrodnicza społeczności obszaru.</w:t>
      </w:r>
    </w:p>
    <w:p w14:paraId="795AFB28" w14:textId="77777777" w:rsidR="003B37F0" w:rsidRPr="003B37F0" w:rsidRDefault="003B37F0" w:rsidP="003B37F0">
      <w:pPr>
        <w:rPr>
          <w:b/>
          <w:bCs/>
        </w:rPr>
      </w:pPr>
      <w:r w:rsidRPr="003B37F0">
        <w:rPr>
          <w:b/>
          <w:bCs/>
        </w:rPr>
        <w:t xml:space="preserve">Kierunki działań: </w:t>
      </w:r>
    </w:p>
    <w:p w14:paraId="326238E7" w14:textId="77777777" w:rsidR="003B37F0" w:rsidRDefault="003B37F0" w:rsidP="003B37F0">
      <w:pPr>
        <w:pStyle w:val="KD"/>
      </w:pPr>
      <w:r w:rsidRPr="005F35BC">
        <w:t xml:space="preserve"> 5.3.1. </w:t>
      </w:r>
      <w:r w:rsidRPr="008B0376">
        <w:rPr>
          <w:rFonts w:cstheme="minorHAnsi"/>
        </w:rPr>
        <w:t>Tworzenie nowych terenów zieleni urządzonej w przestrzeniach zurbanizowanych, a także rozwój istniejących terenów zieleni</w:t>
      </w:r>
      <w:r w:rsidRPr="008B0376">
        <w:t xml:space="preserve">, w tym parków </w:t>
      </w:r>
      <w:r>
        <w:t>miejskich i zieleńców</w:t>
      </w:r>
    </w:p>
    <w:p w14:paraId="7D2DBAC6" w14:textId="77777777" w:rsidR="003B37F0" w:rsidRPr="005F35BC" w:rsidRDefault="003B37F0" w:rsidP="003B37F0">
      <w:pPr>
        <w:pStyle w:val="KD"/>
      </w:pPr>
      <w:r w:rsidRPr="005F35BC">
        <w:t>5.</w:t>
      </w:r>
      <w:r>
        <w:t>3</w:t>
      </w:r>
      <w:r w:rsidRPr="005F35BC">
        <w:t>.</w:t>
      </w:r>
      <w:r>
        <w:t>2</w:t>
      </w:r>
      <w:r w:rsidRPr="005F35BC">
        <w:t xml:space="preserve">. </w:t>
      </w:r>
      <w:r>
        <w:t xml:space="preserve">Udostępnianie terenów naturalnych i </w:t>
      </w:r>
      <w:proofErr w:type="spellStart"/>
      <w:r>
        <w:t>seminaturalnych</w:t>
      </w:r>
      <w:proofErr w:type="spellEnd"/>
      <w:r>
        <w:t xml:space="preserve"> poprzez lepszy dostęp dla mieszkańców oraz wprowadzenie nowych funkcjonalności stref</w:t>
      </w:r>
    </w:p>
    <w:p w14:paraId="5E633B5C" w14:textId="77777777" w:rsidR="003B37F0" w:rsidRPr="005F35BC" w:rsidRDefault="003B37F0" w:rsidP="003B37F0">
      <w:pPr>
        <w:pStyle w:val="KD"/>
      </w:pPr>
      <w:r w:rsidRPr="005F35BC">
        <w:t>5.3.</w:t>
      </w:r>
      <w:r>
        <w:t>3</w:t>
      </w:r>
      <w:r w:rsidRPr="005F35BC">
        <w:t xml:space="preserve">. </w:t>
      </w:r>
      <w:r>
        <w:t>Edukacja przyrodnicza społeczności</w:t>
      </w:r>
    </w:p>
    <w:p w14:paraId="1FE914F6" w14:textId="77777777" w:rsidR="003B37F0" w:rsidRPr="005F35BC" w:rsidRDefault="003B37F0" w:rsidP="003B37F0">
      <w:pPr>
        <w:pStyle w:val="KD"/>
      </w:pPr>
      <w:r w:rsidRPr="005F35BC">
        <w:t>5.3.</w:t>
      </w:r>
      <w:r>
        <w:t>4</w:t>
      </w:r>
      <w:r w:rsidRPr="005F35BC">
        <w:t xml:space="preserve">. </w:t>
      </w:r>
      <w:r w:rsidRPr="001B621C">
        <w:t>Promocja walorów krajobrazowych i przyrodniczych, w szczególności wśród społeczności lokalnej</w:t>
      </w:r>
    </w:p>
    <w:p w14:paraId="47013751" w14:textId="68E5F81D" w:rsidR="00CF5293" w:rsidRDefault="003B37F0" w:rsidP="00E3641B">
      <w:pPr>
        <w:pStyle w:val="KD"/>
        <w:sectPr w:rsidR="00CF5293" w:rsidSect="0020170C">
          <w:headerReference w:type="default" r:id="rId21"/>
          <w:footerReference w:type="even" r:id="rId22"/>
          <w:footerReference w:type="default" r:id="rId23"/>
          <w:pgSz w:w="11906" w:h="16838"/>
          <w:pgMar w:top="1418" w:right="1418" w:bottom="1701" w:left="1418" w:header="709" w:footer="709" w:gutter="0"/>
          <w:cols w:space="708"/>
          <w:docGrid w:linePitch="360"/>
        </w:sectPr>
      </w:pPr>
      <w:r w:rsidRPr="005F35BC">
        <w:t>5.3.</w:t>
      </w:r>
      <w:r>
        <w:t>5</w:t>
      </w:r>
      <w:r w:rsidRPr="005F35BC">
        <w:t xml:space="preserve">. </w:t>
      </w:r>
      <w:r>
        <w:t>Ochrona krajobrazu oraz dziedzictwa przyrodniczego z udziałem społeczności lokalne</w:t>
      </w:r>
      <w:r w:rsidR="00E3641B">
        <w:t>j</w:t>
      </w:r>
    </w:p>
    <w:p w14:paraId="79E019C4" w14:textId="56DEECFC" w:rsidR="00CF5293" w:rsidRDefault="00CF5293" w:rsidP="00DD0618">
      <w:pPr>
        <w:pStyle w:val="Nagwek2"/>
        <w:spacing w:before="0"/>
      </w:pPr>
      <w:bookmarkStart w:id="23" w:name="_Toc153524149"/>
      <w:r>
        <w:lastRenderedPageBreak/>
        <w:t>3.4.</w:t>
      </w:r>
      <w:r w:rsidR="00DD0618">
        <w:t xml:space="preserve"> </w:t>
      </w:r>
      <w:r>
        <w:t>Rezultaty strategiczne</w:t>
      </w:r>
      <w:bookmarkEnd w:id="23"/>
      <w:r>
        <w:t xml:space="preserve"> </w:t>
      </w:r>
    </w:p>
    <w:p w14:paraId="6BC0624C" w14:textId="77777777" w:rsidR="007C06A7" w:rsidRDefault="000024B3" w:rsidP="007C06A7">
      <w:r w:rsidRPr="00E255E0">
        <w:t>W samorządach, określenie wyników osiąganych w ramach celów strategicznych oraz wskaźników mierzących postęp w ich realizacji stanowi niezbędny element cyklu zarządzania strategicznego. Jasna wizja tych wyników, czyli korzyści z wdrażania strategii, motywuje administrację samorządową do systematycznego realizowania celów i działań strategicznych, a zainteresowanych interesariuszy zachęca do współpracy na rzecz rozwoju wspólnoty samorządowej. Ustaw</w:t>
      </w:r>
      <w:r>
        <w:t>a</w:t>
      </w:r>
      <w:r w:rsidRPr="00E255E0">
        <w:t xml:space="preserve"> o samorządzie gminnym wymaga określenia oczekiwanych rezultatów i wskaźników ich osiągnięcia w strategiach rozwoju ponadlokalnego.</w:t>
      </w:r>
    </w:p>
    <w:p w14:paraId="2CABFC6F" w14:textId="77777777" w:rsidR="003F5CBA" w:rsidRDefault="00765775" w:rsidP="007C06A7">
      <w:pPr>
        <w:rPr>
          <w:b/>
        </w:rPr>
      </w:pPr>
      <w:bookmarkStart w:id="24" w:name="_Toc153524124"/>
      <w:r w:rsidRPr="007C06A7">
        <w:rPr>
          <w:b/>
        </w:rPr>
        <w:t xml:space="preserve">Tabela </w:t>
      </w:r>
      <w:r w:rsidRPr="007C06A7">
        <w:rPr>
          <w:b/>
        </w:rPr>
        <w:fldChar w:fldCharType="begin"/>
      </w:r>
      <w:r w:rsidRPr="007C06A7">
        <w:rPr>
          <w:b/>
        </w:rPr>
        <w:instrText xml:space="preserve"> SEQ Tabela \* ARABIC </w:instrText>
      </w:r>
      <w:r w:rsidRPr="007C06A7">
        <w:rPr>
          <w:b/>
        </w:rPr>
        <w:fldChar w:fldCharType="separate"/>
      </w:r>
      <w:r w:rsidR="00CB1486">
        <w:rPr>
          <w:b/>
          <w:noProof/>
        </w:rPr>
        <w:t>4</w:t>
      </w:r>
      <w:r w:rsidRPr="007C06A7">
        <w:rPr>
          <w:b/>
        </w:rPr>
        <w:fldChar w:fldCharType="end"/>
      </w:r>
      <w:r w:rsidRPr="007C06A7">
        <w:rPr>
          <w:b/>
        </w:rPr>
        <w:t xml:space="preserve"> Rezultaty strategiczne poszczególnych celów i ich wskaźniki</w:t>
      </w:r>
      <w:bookmarkEnd w:id="24"/>
    </w:p>
    <w:tbl>
      <w:tblPr>
        <w:tblW w:w="9435" w:type="dxa"/>
        <w:tblInd w:w="-8" w:type="dxa"/>
        <w:tblCellMar>
          <w:left w:w="7" w:type="dxa"/>
          <w:right w:w="7" w:type="dxa"/>
        </w:tblCellMar>
        <w:tblLook w:val="04A0" w:firstRow="1" w:lastRow="0" w:firstColumn="1" w:lastColumn="0" w:noHBand="0" w:noVBand="1"/>
      </w:tblPr>
      <w:tblGrid>
        <w:gridCol w:w="5420"/>
        <w:gridCol w:w="1573"/>
        <w:gridCol w:w="2442"/>
      </w:tblGrid>
      <w:tr w:rsidR="003F5CBA" w:rsidRPr="003F5CBA" w14:paraId="74214E4C" w14:textId="77777777" w:rsidTr="007A427F">
        <w:trPr>
          <w:trHeight w:val="563"/>
          <w:tblHeader/>
        </w:trPr>
        <w:tc>
          <w:tcPr>
            <w:tcW w:w="5420" w:type="dxa"/>
            <w:tcBorders>
              <w:top w:val="single" w:sz="6" w:space="0" w:color="000000"/>
              <w:left w:val="single" w:sz="6" w:space="0" w:color="000000"/>
              <w:bottom w:val="single" w:sz="6" w:space="0" w:color="000000"/>
              <w:right w:val="single" w:sz="6" w:space="0" w:color="000000"/>
            </w:tcBorders>
            <w:shd w:val="clear" w:color="auto" w:fill="FFC000"/>
            <w:vAlign w:val="center"/>
          </w:tcPr>
          <w:p w14:paraId="5CFFFA13" w14:textId="77777777" w:rsidR="003F5CBA" w:rsidRPr="003F5CBA" w:rsidRDefault="003F5CBA" w:rsidP="007A427F">
            <w:pPr>
              <w:pStyle w:val="elementgraficznytabela"/>
              <w:spacing w:line="240" w:lineRule="auto"/>
              <w:ind w:left="-421"/>
              <w:jc w:val="center"/>
              <w:rPr>
                <w:rFonts w:ascii="Times New Roman" w:hAnsi="Times New Roman" w:cs="Times New Roman"/>
                <w:b/>
                <w:bCs/>
                <w:sz w:val="22"/>
                <w:lang w:eastAsia="ja-JP"/>
              </w:rPr>
            </w:pPr>
            <w:r w:rsidRPr="003F5CBA">
              <w:rPr>
                <w:b/>
                <w:bCs/>
                <w:sz w:val="22"/>
                <w:lang w:eastAsia="ja-JP"/>
              </w:rPr>
              <w:lastRenderedPageBreak/>
              <w:t xml:space="preserve">Wskaźniki </w:t>
            </w:r>
          </w:p>
        </w:tc>
        <w:tc>
          <w:tcPr>
            <w:tcW w:w="1573" w:type="dxa"/>
            <w:tcBorders>
              <w:top w:val="single" w:sz="6" w:space="0" w:color="000000"/>
              <w:bottom w:val="single" w:sz="6" w:space="0" w:color="000000"/>
              <w:right w:val="single" w:sz="6" w:space="0" w:color="000000"/>
            </w:tcBorders>
            <w:shd w:val="clear" w:color="auto" w:fill="FFC000"/>
            <w:vAlign w:val="center"/>
          </w:tcPr>
          <w:p w14:paraId="63299D3E" w14:textId="77777777" w:rsidR="003F5CBA" w:rsidRPr="003F5CBA" w:rsidRDefault="003F5CBA" w:rsidP="007A427F">
            <w:pPr>
              <w:pStyle w:val="elementgraficznytabela"/>
              <w:spacing w:line="240" w:lineRule="auto"/>
              <w:jc w:val="center"/>
              <w:rPr>
                <w:rFonts w:ascii="Times New Roman" w:hAnsi="Times New Roman" w:cs="Times New Roman"/>
                <w:b/>
                <w:bCs/>
                <w:sz w:val="22"/>
                <w:lang w:eastAsia="ja-JP"/>
              </w:rPr>
            </w:pPr>
            <w:r w:rsidRPr="003F5CBA">
              <w:rPr>
                <w:b/>
                <w:bCs/>
                <w:sz w:val="22"/>
                <w:lang w:eastAsia="ja-JP"/>
              </w:rPr>
              <w:t>Źródło</w:t>
            </w:r>
          </w:p>
        </w:tc>
        <w:tc>
          <w:tcPr>
            <w:tcW w:w="2442" w:type="dxa"/>
            <w:tcBorders>
              <w:top w:val="single" w:sz="6" w:space="0" w:color="000000"/>
              <w:bottom w:val="single" w:sz="6" w:space="0" w:color="000000"/>
              <w:right w:val="single" w:sz="6" w:space="0" w:color="000000"/>
            </w:tcBorders>
            <w:shd w:val="clear" w:color="auto" w:fill="FFC000"/>
            <w:vAlign w:val="center"/>
          </w:tcPr>
          <w:p w14:paraId="4E823468" w14:textId="77777777" w:rsidR="003F5CBA" w:rsidRPr="003F5CBA" w:rsidRDefault="003F5CBA" w:rsidP="007A427F">
            <w:pPr>
              <w:pStyle w:val="elementgraficznytabela"/>
              <w:spacing w:line="240" w:lineRule="auto"/>
              <w:jc w:val="center"/>
              <w:rPr>
                <w:rFonts w:ascii="Times New Roman" w:hAnsi="Times New Roman" w:cs="Times New Roman"/>
                <w:b/>
                <w:bCs/>
                <w:sz w:val="22"/>
                <w:lang w:eastAsia="ja-JP"/>
              </w:rPr>
            </w:pPr>
            <w:r w:rsidRPr="003F5CBA">
              <w:rPr>
                <w:b/>
                <w:bCs/>
                <w:sz w:val="22"/>
                <w:lang w:eastAsia="ja-JP"/>
              </w:rPr>
              <w:t>Wartość docelowa</w:t>
            </w:r>
          </w:p>
        </w:tc>
      </w:tr>
      <w:tr w:rsidR="003F5CBA" w:rsidRPr="003F5CBA" w14:paraId="07D5398E" w14:textId="77777777" w:rsidTr="007A427F">
        <w:trPr>
          <w:trHeight w:val="682"/>
          <w:tblHeader/>
        </w:trPr>
        <w:tc>
          <w:tcPr>
            <w:tcW w:w="9435" w:type="dxa"/>
            <w:gridSpan w:val="3"/>
            <w:tcBorders>
              <w:left w:val="single" w:sz="6" w:space="0" w:color="000000"/>
              <w:bottom w:val="single" w:sz="6" w:space="0" w:color="000000"/>
              <w:right w:val="single" w:sz="6" w:space="0" w:color="000000"/>
            </w:tcBorders>
            <w:shd w:val="clear" w:color="auto" w:fill="E7E6E6" w:themeFill="background2"/>
            <w:vAlign w:val="center"/>
          </w:tcPr>
          <w:p w14:paraId="3CC5B59E"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Cel 1 Wzmocnienie kapitału ludzkiego i potencjałów służących trwałemu zabezpieczeniu jakości warunków życia</w:t>
            </w:r>
          </w:p>
        </w:tc>
      </w:tr>
      <w:tr w:rsidR="003F5CBA" w:rsidRPr="003F5CBA" w14:paraId="207FEF2D" w14:textId="77777777" w:rsidTr="007A427F">
        <w:trPr>
          <w:trHeight w:val="610"/>
          <w:tblHeader/>
        </w:trPr>
        <w:tc>
          <w:tcPr>
            <w:tcW w:w="5420" w:type="dxa"/>
            <w:tcBorders>
              <w:left w:val="single" w:sz="6" w:space="0" w:color="000000"/>
              <w:bottom w:val="single" w:sz="6" w:space="0" w:color="000000"/>
              <w:right w:val="single" w:sz="6" w:space="0" w:color="000000"/>
            </w:tcBorders>
            <w:shd w:val="clear" w:color="auto" w:fill="auto"/>
          </w:tcPr>
          <w:p w14:paraId="1A0DB72F" w14:textId="77777777" w:rsidR="003F5CBA" w:rsidRPr="003F5CBA" w:rsidRDefault="003F5CBA" w:rsidP="007A427F">
            <w:pPr>
              <w:pStyle w:val="elementgraficznytabela"/>
              <w:spacing w:line="240" w:lineRule="auto"/>
              <w:ind w:left="127"/>
              <w:rPr>
                <w:sz w:val="22"/>
                <w:lang w:eastAsia="ja-JP"/>
              </w:rPr>
            </w:pPr>
            <w:r w:rsidRPr="003F5CBA">
              <w:rPr>
                <w:rStyle w:val="normaltextrun"/>
                <w:rFonts w:cs="Calibri"/>
                <w:sz w:val="22"/>
              </w:rPr>
              <w:t>Dzieci w przedszkolach i innych formach wychowania przedszkolnego na 1000 dzieci w wieku 3-6 lat</w:t>
            </w:r>
          </w:p>
        </w:tc>
        <w:tc>
          <w:tcPr>
            <w:tcW w:w="1573" w:type="dxa"/>
            <w:tcBorders>
              <w:bottom w:val="single" w:sz="6" w:space="0" w:color="000000"/>
              <w:right w:val="single" w:sz="6" w:space="0" w:color="000000"/>
            </w:tcBorders>
            <w:shd w:val="clear" w:color="auto" w:fill="auto"/>
          </w:tcPr>
          <w:p w14:paraId="1B393B33"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GUS</w:t>
            </w:r>
          </w:p>
        </w:tc>
        <w:tc>
          <w:tcPr>
            <w:tcW w:w="2442" w:type="dxa"/>
            <w:tcBorders>
              <w:bottom w:val="single" w:sz="6" w:space="0" w:color="000000"/>
              <w:right w:val="single" w:sz="6" w:space="0" w:color="000000"/>
            </w:tcBorders>
            <w:shd w:val="clear" w:color="auto" w:fill="auto"/>
          </w:tcPr>
          <w:p w14:paraId="7DA0E50C" w14:textId="77777777" w:rsidR="003F5CBA" w:rsidRPr="003F5CBA" w:rsidRDefault="003F5CBA" w:rsidP="007A427F">
            <w:pPr>
              <w:pStyle w:val="elementgraficznytabela"/>
              <w:spacing w:line="240" w:lineRule="auto"/>
              <w:ind w:left="127"/>
              <w:jc w:val="center"/>
              <w:rPr>
                <w:sz w:val="22"/>
                <w:lang w:eastAsia="ja-JP"/>
              </w:rPr>
            </w:pPr>
            <w:r w:rsidRPr="003F5CBA">
              <w:rPr>
                <w:rStyle w:val="normaltextrun"/>
                <w:rFonts w:cs="Calibri"/>
                <w:sz w:val="22"/>
              </w:rPr>
              <w:t>wzrost</w:t>
            </w:r>
            <w:r w:rsidRPr="003F5CBA">
              <w:rPr>
                <w:rStyle w:val="eop"/>
                <w:rFonts w:cs="Calibri"/>
                <w:sz w:val="22"/>
              </w:rPr>
              <w:t> </w:t>
            </w:r>
          </w:p>
        </w:tc>
      </w:tr>
      <w:tr w:rsidR="003F5CBA" w:rsidRPr="003F5CBA" w14:paraId="2C820A9E" w14:textId="77777777" w:rsidTr="007A427F">
        <w:trPr>
          <w:trHeight w:val="563"/>
          <w:tblHeader/>
        </w:trPr>
        <w:tc>
          <w:tcPr>
            <w:tcW w:w="5420" w:type="dxa"/>
            <w:tcBorders>
              <w:left w:val="single" w:sz="6" w:space="0" w:color="000000"/>
              <w:bottom w:val="single" w:sz="6" w:space="0" w:color="000000"/>
              <w:right w:val="single" w:sz="6" w:space="0" w:color="000000"/>
            </w:tcBorders>
            <w:shd w:val="clear" w:color="auto" w:fill="auto"/>
          </w:tcPr>
          <w:p w14:paraId="670767E3" w14:textId="77777777" w:rsidR="003F5CBA" w:rsidRPr="003F5CBA" w:rsidRDefault="003F5CBA" w:rsidP="007A427F">
            <w:pPr>
              <w:pStyle w:val="elementgraficznytabela"/>
              <w:spacing w:line="240" w:lineRule="auto"/>
              <w:ind w:left="127"/>
              <w:rPr>
                <w:rFonts w:cstheme="minorHAnsi"/>
                <w:iCs/>
                <w:sz w:val="22"/>
              </w:rPr>
            </w:pPr>
            <w:r w:rsidRPr="003F5CBA">
              <w:rPr>
                <w:rFonts w:cstheme="minorHAnsi"/>
                <w:iCs/>
                <w:sz w:val="22"/>
              </w:rPr>
              <w:t>Liczba placówek edukacyjnych objętych wsparciem w ramach realizowanych programów</w:t>
            </w:r>
          </w:p>
        </w:tc>
        <w:tc>
          <w:tcPr>
            <w:tcW w:w="1573" w:type="dxa"/>
            <w:tcBorders>
              <w:bottom w:val="single" w:sz="6" w:space="0" w:color="000000"/>
              <w:right w:val="single" w:sz="6" w:space="0" w:color="000000"/>
            </w:tcBorders>
            <w:shd w:val="clear" w:color="auto" w:fill="auto"/>
          </w:tcPr>
          <w:p w14:paraId="222967CD"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Dane OFMP</w:t>
            </w:r>
          </w:p>
        </w:tc>
        <w:tc>
          <w:tcPr>
            <w:tcW w:w="2442" w:type="dxa"/>
            <w:tcBorders>
              <w:bottom w:val="single" w:sz="6" w:space="0" w:color="000000"/>
              <w:right w:val="single" w:sz="6" w:space="0" w:color="000000"/>
            </w:tcBorders>
            <w:shd w:val="clear" w:color="auto" w:fill="auto"/>
          </w:tcPr>
          <w:p w14:paraId="297FF260" w14:textId="77777777" w:rsidR="003F5CBA" w:rsidRPr="003F5CBA" w:rsidRDefault="003F5CBA" w:rsidP="007A427F">
            <w:pPr>
              <w:pStyle w:val="elementgraficznytabela"/>
              <w:spacing w:line="240" w:lineRule="auto"/>
              <w:ind w:left="127"/>
              <w:jc w:val="center"/>
              <w:rPr>
                <w:rStyle w:val="normaltextrun"/>
                <w:rFonts w:cs="Calibri"/>
                <w:sz w:val="22"/>
              </w:rPr>
            </w:pPr>
            <w:r w:rsidRPr="003F5CBA">
              <w:rPr>
                <w:rStyle w:val="normaltextrun"/>
                <w:rFonts w:cs="Calibri"/>
                <w:sz w:val="22"/>
              </w:rPr>
              <w:t>wzrost</w:t>
            </w:r>
            <w:r w:rsidRPr="003F5CBA">
              <w:rPr>
                <w:rStyle w:val="eop"/>
                <w:rFonts w:cs="Calibri"/>
                <w:sz w:val="22"/>
              </w:rPr>
              <w:t> </w:t>
            </w:r>
          </w:p>
        </w:tc>
      </w:tr>
      <w:tr w:rsidR="003F5CBA" w:rsidRPr="003F5CBA" w14:paraId="5FDE2E81" w14:textId="77777777" w:rsidTr="007A427F">
        <w:trPr>
          <w:trHeight w:val="1000"/>
          <w:tblHeader/>
        </w:trPr>
        <w:tc>
          <w:tcPr>
            <w:tcW w:w="5420" w:type="dxa"/>
            <w:tcBorders>
              <w:left w:val="single" w:sz="6" w:space="0" w:color="000000"/>
              <w:bottom w:val="single" w:sz="6" w:space="0" w:color="000000"/>
              <w:right w:val="single" w:sz="6" w:space="0" w:color="000000"/>
            </w:tcBorders>
            <w:shd w:val="clear" w:color="auto" w:fill="auto"/>
          </w:tcPr>
          <w:p w14:paraId="13DE1CA7" w14:textId="77777777" w:rsidR="003F5CBA" w:rsidRPr="003F5CBA" w:rsidRDefault="003F5CBA" w:rsidP="007A427F">
            <w:pPr>
              <w:pStyle w:val="elementgraficznytabela"/>
              <w:spacing w:line="240" w:lineRule="auto"/>
              <w:ind w:left="127"/>
              <w:rPr>
                <w:sz w:val="22"/>
              </w:rPr>
            </w:pPr>
            <w:bookmarkStart w:id="25" w:name="__DdeLink__174_3703551606"/>
            <w:r w:rsidRPr="003F5CBA">
              <w:rPr>
                <w:rFonts w:cstheme="minorHAnsi"/>
                <w:iCs/>
                <w:sz w:val="22"/>
              </w:rPr>
              <w:t xml:space="preserve">Wartość wydatków inwestycyjnych inwestycji realizowanych z budżetów samorządów w ramach działu oświaty </w:t>
            </w:r>
            <w:bookmarkEnd w:id="25"/>
          </w:p>
        </w:tc>
        <w:tc>
          <w:tcPr>
            <w:tcW w:w="1573" w:type="dxa"/>
            <w:tcBorders>
              <w:bottom w:val="single" w:sz="6" w:space="0" w:color="000000"/>
              <w:right w:val="single" w:sz="6" w:space="0" w:color="000000"/>
            </w:tcBorders>
            <w:shd w:val="clear" w:color="auto" w:fill="auto"/>
          </w:tcPr>
          <w:p w14:paraId="4AFDF08F" w14:textId="77777777" w:rsidR="003F5CBA" w:rsidRPr="003F5CBA" w:rsidRDefault="003F5CBA" w:rsidP="007A427F">
            <w:pPr>
              <w:spacing w:line="240" w:lineRule="auto"/>
              <w:ind w:left="127"/>
              <w:jc w:val="center"/>
              <w:rPr>
                <w:sz w:val="22"/>
                <w:lang w:val="en-US"/>
              </w:rPr>
            </w:pPr>
            <w:r w:rsidRPr="003F5CBA">
              <w:rPr>
                <w:sz w:val="22"/>
                <w:lang w:val="en-US" w:eastAsia="ja-JP"/>
              </w:rPr>
              <w:t>GUS</w:t>
            </w:r>
          </w:p>
          <w:p w14:paraId="0B027924" w14:textId="77777777" w:rsidR="003F5CBA" w:rsidRPr="003F5CBA" w:rsidRDefault="003F5CBA" w:rsidP="007A427F">
            <w:pPr>
              <w:spacing w:line="240" w:lineRule="auto"/>
              <w:ind w:left="127"/>
              <w:jc w:val="center"/>
              <w:rPr>
                <w:color w:val="069A2E"/>
                <w:sz w:val="22"/>
                <w:lang w:val="en-US"/>
              </w:rPr>
            </w:pPr>
          </w:p>
        </w:tc>
        <w:tc>
          <w:tcPr>
            <w:tcW w:w="2442" w:type="dxa"/>
            <w:tcBorders>
              <w:bottom w:val="single" w:sz="6" w:space="0" w:color="000000"/>
              <w:right w:val="single" w:sz="6" w:space="0" w:color="000000"/>
            </w:tcBorders>
            <w:shd w:val="clear" w:color="auto" w:fill="auto"/>
          </w:tcPr>
          <w:p w14:paraId="78EE0FB9" w14:textId="77777777" w:rsidR="003F5CBA" w:rsidRPr="003F5CBA" w:rsidRDefault="003F5CBA" w:rsidP="007A427F">
            <w:pPr>
              <w:pStyle w:val="elementgraficznytabela"/>
              <w:spacing w:line="240" w:lineRule="auto"/>
              <w:ind w:left="127"/>
              <w:jc w:val="center"/>
              <w:rPr>
                <w:rStyle w:val="normaltextrun"/>
                <w:rFonts w:cs="Calibri"/>
                <w:sz w:val="22"/>
              </w:rPr>
            </w:pPr>
            <w:r w:rsidRPr="003F5CBA">
              <w:rPr>
                <w:rStyle w:val="normaltextrun"/>
                <w:rFonts w:cs="Calibri"/>
                <w:sz w:val="22"/>
              </w:rPr>
              <w:t>wzrost</w:t>
            </w:r>
            <w:r w:rsidRPr="003F5CBA">
              <w:rPr>
                <w:rStyle w:val="eop"/>
                <w:rFonts w:cs="Calibri"/>
                <w:sz w:val="22"/>
              </w:rPr>
              <w:t> </w:t>
            </w:r>
          </w:p>
        </w:tc>
      </w:tr>
      <w:tr w:rsidR="003F5CBA" w:rsidRPr="003F5CBA" w14:paraId="611C651F" w14:textId="77777777" w:rsidTr="007A427F">
        <w:trPr>
          <w:trHeight w:val="563"/>
          <w:tblHeader/>
        </w:trPr>
        <w:tc>
          <w:tcPr>
            <w:tcW w:w="9435" w:type="dxa"/>
            <w:gridSpan w:val="3"/>
            <w:tcBorders>
              <w:left w:val="single" w:sz="6" w:space="0" w:color="000000"/>
              <w:bottom w:val="single" w:sz="6" w:space="0" w:color="000000"/>
              <w:right w:val="single" w:sz="6" w:space="0" w:color="000000"/>
            </w:tcBorders>
            <w:shd w:val="clear" w:color="auto" w:fill="E7E6E6" w:themeFill="background2"/>
          </w:tcPr>
          <w:p w14:paraId="69AB0645"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Cel 2 Atrakcyjne przestrzenie zamieszkania</w:t>
            </w:r>
            <w:r w:rsidRPr="003F5CBA">
              <w:rPr>
                <w:sz w:val="22"/>
                <w:lang w:eastAsia="ja-JP"/>
              </w:rPr>
              <w:tab/>
            </w:r>
          </w:p>
        </w:tc>
      </w:tr>
      <w:tr w:rsidR="003F5CBA" w:rsidRPr="003F5CBA" w14:paraId="09D2F5BC" w14:textId="77777777" w:rsidTr="007A427F">
        <w:trPr>
          <w:trHeight w:val="630"/>
          <w:tblHeader/>
        </w:trPr>
        <w:tc>
          <w:tcPr>
            <w:tcW w:w="5420" w:type="dxa"/>
            <w:tcBorders>
              <w:left w:val="single" w:sz="6" w:space="0" w:color="000000"/>
              <w:bottom w:val="single" w:sz="6" w:space="0" w:color="000000"/>
              <w:right w:val="single" w:sz="6" w:space="0" w:color="000000"/>
            </w:tcBorders>
            <w:shd w:val="clear" w:color="auto" w:fill="auto"/>
          </w:tcPr>
          <w:p w14:paraId="19605139" w14:textId="77777777" w:rsidR="003F5CBA" w:rsidRPr="003F5CBA" w:rsidRDefault="003F5CBA" w:rsidP="007A427F">
            <w:pPr>
              <w:pStyle w:val="elementgraficznytabela"/>
              <w:spacing w:line="240" w:lineRule="auto"/>
              <w:ind w:left="127"/>
              <w:rPr>
                <w:sz w:val="22"/>
              </w:rPr>
            </w:pPr>
            <w:r w:rsidRPr="003F5CBA">
              <w:rPr>
                <w:sz w:val="22"/>
                <w:lang w:eastAsia="ja-JP"/>
              </w:rPr>
              <w:t>Liczba miejsc noclegowych całorocznych w obiektach turystycznych</w:t>
            </w:r>
          </w:p>
        </w:tc>
        <w:tc>
          <w:tcPr>
            <w:tcW w:w="1573" w:type="dxa"/>
            <w:tcBorders>
              <w:bottom w:val="single" w:sz="6" w:space="0" w:color="000000"/>
              <w:right w:val="single" w:sz="6" w:space="0" w:color="000000"/>
            </w:tcBorders>
            <w:shd w:val="clear" w:color="auto" w:fill="auto"/>
          </w:tcPr>
          <w:p w14:paraId="1F18ADF5"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GUS</w:t>
            </w:r>
          </w:p>
        </w:tc>
        <w:tc>
          <w:tcPr>
            <w:tcW w:w="2442" w:type="dxa"/>
            <w:tcBorders>
              <w:bottom w:val="single" w:sz="6" w:space="0" w:color="000000"/>
              <w:right w:val="single" w:sz="6" w:space="0" w:color="000000"/>
            </w:tcBorders>
            <w:shd w:val="clear" w:color="auto" w:fill="auto"/>
          </w:tcPr>
          <w:p w14:paraId="10D656F7" w14:textId="77777777" w:rsidR="003F5CBA" w:rsidRPr="003F5CBA" w:rsidRDefault="003F5CBA" w:rsidP="007A427F">
            <w:pPr>
              <w:pStyle w:val="elementgraficznytabela"/>
              <w:spacing w:line="240" w:lineRule="auto"/>
              <w:ind w:left="127"/>
              <w:jc w:val="center"/>
              <w:rPr>
                <w:sz w:val="22"/>
                <w:lang w:eastAsia="ja-JP"/>
              </w:rPr>
            </w:pPr>
            <w:r w:rsidRPr="003F5CBA">
              <w:rPr>
                <w:rStyle w:val="normaltextrun"/>
                <w:rFonts w:cs="Calibri"/>
                <w:sz w:val="22"/>
              </w:rPr>
              <w:t>wzrost</w:t>
            </w:r>
            <w:r w:rsidRPr="003F5CBA">
              <w:rPr>
                <w:rStyle w:val="eop"/>
                <w:rFonts w:cs="Calibri"/>
                <w:sz w:val="22"/>
              </w:rPr>
              <w:t> </w:t>
            </w:r>
          </w:p>
        </w:tc>
      </w:tr>
      <w:tr w:rsidR="003F5CBA" w:rsidRPr="003F5CBA" w14:paraId="6DBCB58C" w14:textId="77777777" w:rsidTr="007A427F">
        <w:trPr>
          <w:trHeight w:val="216"/>
          <w:tblHeader/>
        </w:trPr>
        <w:tc>
          <w:tcPr>
            <w:tcW w:w="5420" w:type="dxa"/>
            <w:tcBorders>
              <w:left w:val="single" w:sz="6" w:space="0" w:color="000000"/>
              <w:bottom w:val="single" w:sz="6" w:space="0" w:color="000000"/>
              <w:right w:val="single" w:sz="6" w:space="0" w:color="000000"/>
            </w:tcBorders>
            <w:shd w:val="clear" w:color="auto" w:fill="auto"/>
          </w:tcPr>
          <w:p w14:paraId="7D29E304" w14:textId="77777777" w:rsidR="003F5CBA" w:rsidRPr="003F5CBA" w:rsidRDefault="003F5CBA" w:rsidP="007A427F">
            <w:pPr>
              <w:pStyle w:val="elementgraficznytabela"/>
              <w:spacing w:line="240" w:lineRule="auto"/>
              <w:ind w:left="127"/>
              <w:rPr>
                <w:sz w:val="22"/>
              </w:rPr>
            </w:pPr>
            <w:r w:rsidRPr="003F5CBA">
              <w:rPr>
                <w:sz w:val="22"/>
                <w:lang w:eastAsia="ja-JP"/>
              </w:rPr>
              <w:t>Liczba mieszkań na 1000 mieszkańców</w:t>
            </w:r>
          </w:p>
        </w:tc>
        <w:tc>
          <w:tcPr>
            <w:tcW w:w="1573" w:type="dxa"/>
            <w:tcBorders>
              <w:bottom w:val="single" w:sz="6" w:space="0" w:color="000000"/>
              <w:right w:val="single" w:sz="6" w:space="0" w:color="000000"/>
            </w:tcBorders>
            <w:shd w:val="clear" w:color="auto" w:fill="auto"/>
          </w:tcPr>
          <w:p w14:paraId="4AF719B9"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GUS</w:t>
            </w:r>
          </w:p>
        </w:tc>
        <w:tc>
          <w:tcPr>
            <w:tcW w:w="2442" w:type="dxa"/>
            <w:tcBorders>
              <w:bottom w:val="single" w:sz="6" w:space="0" w:color="000000"/>
              <w:right w:val="single" w:sz="6" w:space="0" w:color="000000"/>
            </w:tcBorders>
            <w:shd w:val="clear" w:color="auto" w:fill="auto"/>
          </w:tcPr>
          <w:p w14:paraId="04A29F0F" w14:textId="77777777" w:rsidR="003F5CBA" w:rsidRPr="003F5CBA" w:rsidRDefault="003F5CBA" w:rsidP="007A427F">
            <w:pPr>
              <w:pStyle w:val="elementgraficznytabela"/>
              <w:spacing w:line="240" w:lineRule="auto"/>
              <w:ind w:left="127"/>
              <w:jc w:val="center"/>
              <w:rPr>
                <w:sz w:val="22"/>
                <w:lang w:eastAsia="ja-JP"/>
              </w:rPr>
            </w:pPr>
            <w:r w:rsidRPr="003F5CBA">
              <w:rPr>
                <w:rStyle w:val="normaltextrun"/>
                <w:rFonts w:cs="Calibri"/>
                <w:sz w:val="22"/>
              </w:rPr>
              <w:t>wzrost</w:t>
            </w:r>
            <w:r w:rsidRPr="003F5CBA">
              <w:rPr>
                <w:rStyle w:val="eop"/>
                <w:rFonts w:cs="Calibri"/>
                <w:sz w:val="22"/>
              </w:rPr>
              <w:t> </w:t>
            </w:r>
          </w:p>
        </w:tc>
      </w:tr>
      <w:tr w:rsidR="003F5CBA" w:rsidRPr="003F5CBA" w14:paraId="5DDC451A" w14:textId="77777777" w:rsidTr="007A427F">
        <w:trPr>
          <w:trHeight w:val="238"/>
          <w:tblHeader/>
        </w:trPr>
        <w:tc>
          <w:tcPr>
            <w:tcW w:w="5420" w:type="dxa"/>
            <w:tcBorders>
              <w:left w:val="single" w:sz="6" w:space="0" w:color="000000"/>
              <w:bottom w:val="single" w:sz="6" w:space="0" w:color="000000"/>
              <w:right w:val="single" w:sz="6" w:space="0" w:color="000000"/>
            </w:tcBorders>
            <w:shd w:val="clear" w:color="auto" w:fill="auto"/>
          </w:tcPr>
          <w:p w14:paraId="7B8DB76A" w14:textId="77777777" w:rsidR="003F5CBA" w:rsidRPr="003F5CBA" w:rsidRDefault="003F5CBA" w:rsidP="007A427F">
            <w:pPr>
              <w:pStyle w:val="elementgraficznytabela"/>
              <w:spacing w:line="240" w:lineRule="auto"/>
              <w:ind w:left="127"/>
              <w:rPr>
                <w:sz w:val="22"/>
                <w:lang w:eastAsia="ja-JP"/>
              </w:rPr>
            </w:pPr>
            <w:r w:rsidRPr="003F5CBA">
              <w:rPr>
                <w:sz w:val="22"/>
                <w:lang w:eastAsia="ja-JP"/>
              </w:rPr>
              <w:t>Liczba osób odwiedzających obiekty kultury</w:t>
            </w:r>
          </w:p>
        </w:tc>
        <w:tc>
          <w:tcPr>
            <w:tcW w:w="1573" w:type="dxa"/>
            <w:tcBorders>
              <w:bottom w:val="single" w:sz="6" w:space="0" w:color="000000"/>
              <w:right w:val="single" w:sz="6" w:space="0" w:color="000000"/>
            </w:tcBorders>
            <w:shd w:val="clear" w:color="auto" w:fill="auto"/>
          </w:tcPr>
          <w:p w14:paraId="06C24B95"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GUS</w:t>
            </w:r>
          </w:p>
        </w:tc>
        <w:tc>
          <w:tcPr>
            <w:tcW w:w="2442" w:type="dxa"/>
            <w:tcBorders>
              <w:bottom w:val="single" w:sz="6" w:space="0" w:color="000000"/>
              <w:right w:val="single" w:sz="6" w:space="0" w:color="000000"/>
            </w:tcBorders>
            <w:shd w:val="clear" w:color="auto" w:fill="auto"/>
          </w:tcPr>
          <w:p w14:paraId="66DA4029" w14:textId="77777777" w:rsidR="003F5CBA" w:rsidRPr="003F5CBA" w:rsidRDefault="003F5CBA" w:rsidP="007A427F">
            <w:pPr>
              <w:pStyle w:val="elementgraficznytabela"/>
              <w:spacing w:line="240" w:lineRule="auto"/>
              <w:ind w:left="127"/>
              <w:jc w:val="center"/>
              <w:rPr>
                <w:rStyle w:val="normaltextrun"/>
                <w:rFonts w:cs="Calibri"/>
                <w:sz w:val="22"/>
              </w:rPr>
            </w:pPr>
            <w:r w:rsidRPr="003F5CBA">
              <w:rPr>
                <w:rStyle w:val="normaltextrun"/>
                <w:rFonts w:cs="Calibri"/>
                <w:sz w:val="22"/>
              </w:rPr>
              <w:t>wzrost</w:t>
            </w:r>
          </w:p>
        </w:tc>
      </w:tr>
      <w:tr w:rsidR="003F5CBA" w:rsidRPr="003F5CBA" w14:paraId="39B7C331" w14:textId="77777777" w:rsidTr="007A427F">
        <w:trPr>
          <w:trHeight w:val="563"/>
          <w:tblHeader/>
        </w:trPr>
        <w:tc>
          <w:tcPr>
            <w:tcW w:w="9435" w:type="dxa"/>
            <w:gridSpan w:val="3"/>
            <w:tcBorders>
              <w:left w:val="single" w:sz="6" w:space="0" w:color="000000"/>
              <w:bottom w:val="single" w:sz="6" w:space="0" w:color="000000"/>
              <w:right w:val="single" w:sz="6" w:space="0" w:color="000000"/>
            </w:tcBorders>
            <w:shd w:val="clear" w:color="auto" w:fill="E7E6E6" w:themeFill="background2"/>
          </w:tcPr>
          <w:p w14:paraId="6653D8F9"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Cel 3 Zrównoważony rozwój gospodarczy obszaru</w:t>
            </w:r>
          </w:p>
        </w:tc>
      </w:tr>
      <w:tr w:rsidR="003F5CBA" w:rsidRPr="003F5CBA" w14:paraId="0EDDB5BD" w14:textId="77777777" w:rsidTr="007A427F">
        <w:trPr>
          <w:trHeight w:val="538"/>
          <w:tblHeader/>
        </w:trPr>
        <w:tc>
          <w:tcPr>
            <w:tcW w:w="5420" w:type="dxa"/>
            <w:tcBorders>
              <w:left w:val="single" w:sz="6" w:space="0" w:color="000000"/>
              <w:bottom w:val="single" w:sz="6" w:space="0" w:color="000000"/>
              <w:right w:val="single" w:sz="6" w:space="0" w:color="000000"/>
            </w:tcBorders>
            <w:shd w:val="clear" w:color="auto" w:fill="auto"/>
          </w:tcPr>
          <w:p w14:paraId="59C7F682" w14:textId="77777777" w:rsidR="003F5CBA" w:rsidRPr="003F5CBA" w:rsidRDefault="003F5CBA" w:rsidP="007A427F">
            <w:pPr>
              <w:pStyle w:val="elementgraficznytabela"/>
              <w:spacing w:line="240" w:lineRule="auto"/>
              <w:ind w:left="127"/>
              <w:rPr>
                <w:sz w:val="22"/>
                <w:lang w:eastAsia="ja-JP"/>
              </w:rPr>
            </w:pPr>
            <w:r w:rsidRPr="003F5CBA">
              <w:rPr>
                <w:sz w:val="22"/>
                <w:lang w:eastAsia="ja-JP"/>
              </w:rPr>
              <w:t>Liczba podmiotów gospodarki narodowej wg rejestru REGON na 1000 mieszkańców</w:t>
            </w:r>
          </w:p>
        </w:tc>
        <w:tc>
          <w:tcPr>
            <w:tcW w:w="1573" w:type="dxa"/>
            <w:tcBorders>
              <w:bottom w:val="single" w:sz="6" w:space="0" w:color="000000"/>
              <w:right w:val="single" w:sz="6" w:space="0" w:color="000000"/>
            </w:tcBorders>
            <w:shd w:val="clear" w:color="auto" w:fill="auto"/>
          </w:tcPr>
          <w:p w14:paraId="6748AC8B"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GUS</w:t>
            </w:r>
          </w:p>
        </w:tc>
        <w:tc>
          <w:tcPr>
            <w:tcW w:w="2442" w:type="dxa"/>
            <w:tcBorders>
              <w:bottom w:val="single" w:sz="6" w:space="0" w:color="000000"/>
              <w:right w:val="single" w:sz="6" w:space="0" w:color="000000"/>
            </w:tcBorders>
            <w:shd w:val="clear" w:color="auto" w:fill="auto"/>
          </w:tcPr>
          <w:p w14:paraId="6A105019"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wzrost</w:t>
            </w:r>
          </w:p>
        </w:tc>
      </w:tr>
      <w:tr w:rsidR="003F5CBA" w:rsidRPr="003F5CBA" w14:paraId="1332078C" w14:textId="77777777" w:rsidTr="007A427F">
        <w:trPr>
          <w:trHeight w:val="267"/>
          <w:tblHeader/>
        </w:trPr>
        <w:tc>
          <w:tcPr>
            <w:tcW w:w="5420" w:type="dxa"/>
            <w:tcBorders>
              <w:left w:val="single" w:sz="6" w:space="0" w:color="000000"/>
              <w:bottom w:val="single" w:sz="6" w:space="0" w:color="000000"/>
              <w:right w:val="single" w:sz="6" w:space="0" w:color="000000"/>
            </w:tcBorders>
            <w:shd w:val="clear" w:color="auto" w:fill="auto"/>
          </w:tcPr>
          <w:p w14:paraId="6A91C14A" w14:textId="77777777" w:rsidR="003F5CBA" w:rsidRPr="003F5CBA" w:rsidRDefault="003F5CBA" w:rsidP="007A427F">
            <w:pPr>
              <w:pStyle w:val="elementgraficznytabela"/>
              <w:spacing w:line="240" w:lineRule="auto"/>
              <w:ind w:left="127"/>
              <w:rPr>
                <w:sz w:val="22"/>
                <w:lang w:eastAsia="ja-JP"/>
              </w:rPr>
            </w:pPr>
            <w:r w:rsidRPr="003F5CBA">
              <w:rPr>
                <w:sz w:val="22"/>
                <w:lang w:eastAsia="ja-JP"/>
              </w:rPr>
              <w:t>Długość wybudowanej sieci kanalizacji sanitarnej</w:t>
            </w:r>
          </w:p>
        </w:tc>
        <w:tc>
          <w:tcPr>
            <w:tcW w:w="1573" w:type="dxa"/>
            <w:tcBorders>
              <w:bottom w:val="single" w:sz="6" w:space="0" w:color="000000"/>
              <w:right w:val="single" w:sz="6" w:space="0" w:color="000000"/>
            </w:tcBorders>
            <w:shd w:val="clear" w:color="auto" w:fill="auto"/>
          </w:tcPr>
          <w:p w14:paraId="74B12579"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Dane OFMP</w:t>
            </w:r>
          </w:p>
        </w:tc>
        <w:tc>
          <w:tcPr>
            <w:tcW w:w="2442" w:type="dxa"/>
            <w:tcBorders>
              <w:bottom w:val="single" w:sz="6" w:space="0" w:color="000000"/>
              <w:right w:val="single" w:sz="6" w:space="0" w:color="000000"/>
            </w:tcBorders>
            <w:shd w:val="clear" w:color="auto" w:fill="auto"/>
          </w:tcPr>
          <w:p w14:paraId="4AF77AE2"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wzrost</w:t>
            </w:r>
          </w:p>
        </w:tc>
      </w:tr>
      <w:tr w:rsidR="003F5CBA" w:rsidRPr="003F5CBA" w14:paraId="68B38325" w14:textId="77777777" w:rsidTr="007A427F">
        <w:trPr>
          <w:trHeight w:val="132"/>
          <w:tblHeader/>
        </w:trPr>
        <w:tc>
          <w:tcPr>
            <w:tcW w:w="5420" w:type="dxa"/>
            <w:tcBorders>
              <w:left w:val="single" w:sz="6" w:space="0" w:color="000000"/>
              <w:bottom w:val="single" w:sz="6" w:space="0" w:color="000000"/>
              <w:right w:val="single" w:sz="6" w:space="0" w:color="000000"/>
            </w:tcBorders>
            <w:shd w:val="clear" w:color="auto" w:fill="auto"/>
          </w:tcPr>
          <w:p w14:paraId="0158385D" w14:textId="77777777" w:rsidR="003F5CBA" w:rsidRPr="003F5CBA" w:rsidRDefault="003F5CBA" w:rsidP="007A427F">
            <w:pPr>
              <w:pStyle w:val="elementgraficznytabela"/>
              <w:spacing w:line="240" w:lineRule="auto"/>
              <w:ind w:left="127"/>
              <w:rPr>
                <w:sz w:val="22"/>
                <w:lang w:eastAsia="ja-JP"/>
              </w:rPr>
            </w:pPr>
            <w:r w:rsidRPr="003F5CBA">
              <w:rPr>
                <w:sz w:val="22"/>
              </w:rPr>
              <w:t>Ludność korzystająca z oczyszczalni</w:t>
            </w:r>
          </w:p>
        </w:tc>
        <w:tc>
          <w:tcPr>
            <w:tcW w:w="1573" w:type="dxa"/>
            <w:tcBorders>
              <w:bottom w:val="single" w:sz="6" w:space="0" w:color="000000"/>
              <w:right w:val="single" w:sz="6" w:space="0" w:color="000000"/>
            </w:tcBorders>
            <w:shd w:val="clear" w:color="auto" w:fill="auto"/>
          </w:tcPr>
          <w:p w14:paraId="30770B99"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GUS</w:t>
            </w:r>
          </w:p>
        </w:tc>
        <w:tc>
          <w:tcPr>
            <w:tcW w:w="2442" w:type="dxa"/>
            <w:tcBorders>
              <w:bottom w:val="single" w:sz="6" w:space="0" w:color="000000"/>
              <w:right w:val="single" w:sz="6" w:space="0" w:color="000000"/>
            </w:tcBorders>
            <w:shd w:val="clear" w:color="auto" w:fill="auto"/>
          </w:tcPr>
          <w:p w14:paraId="6204AED1"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wzrost</w:t>
            </w:r>
          </w:p>
        </w:tc>
      </w:tr>
      <w:tr w:rsidR="003F5CBA" w:rsidRPr="003F5CBA" w14:paraId="26A0B9FE" w14:textId="77777777" w:rsidTr="007A427F">
        <w:trPr>
          <w:trHeight w:val="579"/>
          <w:tblHeader/>
        </w:trPr>
        <w:tc>
          <w:tcPr>
            <w:tcW w:w="9435" w:type="dxa"/>
            <w:gridSpan w:val="3"/>
            <w:tcBorders>
              <w:left w:val="single" w:sz="6" w:space="0" w:color="000000"/>
              <w:bottom w:val="single" w:sz="6" w:space="0" w:color="000000"/>
              <w:right w:val="single" w:sz="6" w:space="0" w:color="000000"/>
            </w:tcBorders>
            <w:shd w:val="clear" w:color="auto" w:fill="E7E6E6" w:themeFill="background2"/>
          </w:tcPr>
          <w:p w14:paraId="49BB044C"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Cel 4 Dostępny komunikacyjnie OFMP z funkcjonującym systemem zrównoważonej mobilności miejskiej</w:t>
            </w:r>
          </w:p>
        </w:tc>
      </w:tr>
      <w:tr w:rsidR="003F5CBA" w:rsidRPr="003F5CBA" w14:paraId="746D3A85" w14:textId="77777777" w:rsidTr="007A427F">
        <w:trPr>
          <w:trHeight w:val="294"/>
          <w:tblHeader/>
        </w:trPr>
        <w:tc>
          <w:tcPr>
            <w:tcW w:w="5420" w:type="dxa"/>
            <w:tcBorders>
              <w:left w:val="single" w:sz="6" w:space="0" w:color="000000"/>
              <w:bottom w:val="single" w:sz="6" w:space="0" w:color="000000"/>
              <w:right w:val="single" w:sz="6" w:space="0" w:color="000000"/>
            </w:tcBorders>
            <w:shd w:val="clear" w:color="auto" w:fill="auto"/>
          </w:tcPr>
          <w:p w14:paraId="7F0C0BB4" w14:textId="77777777" w:rsidR="003F5CBA" w:rsidRPr="003F5CBA" w:rsidRDefault="003F5CBA" w:rsidP="007A427F">
            <w:pPr>
              <w:pStyle w:val="elementgraficznytabela"/>
              <w:spacing w:line="240" w:lineRule="auto"/>
              <w:ind w:left="127"/>
              <w:rPr>
                <w:sz w:val="22"/>
                <w:lang w:eastAsia="ja-JP"/>
              </w:rPr>
            </w:pPr>
            <w:r w:rsidRPr="003F5CBA">
              <w:rPr>
                <w:sz w:val="22"/>
                <w:lang w:eastAsia="ja-JP"/>
              </w:rPr>
              <w:t>Długość przebudowanych dróg wg kategorii</w:t>
            </w:r>
          </w:p>
        </w:tc>
        <w:tc>
          <w:tcPr>
            <w:tcW w:w="1573" w:type="dxa"/>
            <w:tcBorders>
              <w:bottom w:val="single" w:sz="6" w:space="0" w:color="000000"/>
              <w:right w:val="single" w:sz="6" w:space="0" w:color="000000"/>
            </w:tcBorders>
            <w:shd w:val="clear" w:color="auto" w:fill="auto"/>
          </w:tcPr>
          <w:p w14:paraId="0C29EEB5"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Dane OFMP</w:t>
            </w:r>
          </w:p>
        </w:tc>
        <w:tc>
          <w:tcPr>
            <w:tcW w:w="2442" w:type="dxa"/>
            <w:tcBorders>
              <w:bottom w:val="single" w:sz="6" w:space="0" w:color="000000"/>
              <w:right w:val="single" w:sz="6" w:space="0" w:color="000000"/>
            </w:tcBorders>
            <w:shd w:val="clear" w:color="auto" w:fill="auto"/>
          </w:tcPr>
          <w:p w14:paraId="3FB74209"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wzrost</w:t>
            </w:r>
          </w:p>
        </w:tc>
      </w:tr>
      <w:tr w:rsidR="003F5CBA" w:rsidRPr="003F5CBA" w14:paraId="7CD9677F" w14:textId="77777777" w:rsidTr="007A427F">
        <w:trPr>
          <w:trHeight w:val="330"/>
          <w:tblHeader/>
        </w:trPr>
        <w:tc>
          <w:tcPr>
            <w:tcW w:w="5420" w:type="dxa"/>
            <w:tcBorders>
              <w:left w:val="single" w:sz="6" w:space="0" w:color="000000"/>
              <w:bottom w:val="single" w:sz="6" w:space="0" w:color="000000"/>
              <w:right w:val="single" w:sz="6" w:space="0" w:color="000000"/>
            </w:tcBorders>
            <w:shd w:val="clear" w:color="auto" w:fill="auto"/>
          </w:tcPr>
          <w:p w14:paraId="1D6AE5B2" w14:textId="77777777" w:rsidR="003F5CBA" w:rsidRPr="003F5CBA" w:rsidRDefault="003F5CBA" w:rsidP="007A427F">
            <w:pPr>
              <w:pStyle w:val="elementgraficznytabela"/>
              <w:spacing w:line="240" w:lineRule="auto"/>
              <w:ind w:left="127"/>
              <w:rPr>
                <w:sz w:val="22"/>
                <w:lang w:eastAsia="ja-JP"/>
              </w:rPr>
            </w:pPr>
            <w:r w:rsidRPr="003F5CBA">
              <w:rPr>
                <w:sz w:val="22"/>
                <w:lang w:eastAsia="ja-JP"/>
              </w:rPr>
              <w:t>Długość dróg rowerowych i pieszo-rowerowych</w:t>
            </w:r>
          </w:p>
        </w:tc>
        <w:tc>
          <w:tcPr>
            <w:tcW w:w="1573" w:type="dxa"/>
            <w:tcBorders>
              <w:bottom w:val="single" w:sz="6" w:space="0" w:color="000000"/>
              <w:right w:val="single" w:sz="6" w:space="0" w:color="000000"/>
            </w:tcBorders>
            <w:shd w:val="clear" w:color="auto" w:fill="auto"/>
          </w:tcPr>
          <w:p w14:paraId="28FAAE5D"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 xml:space="preserve">GUS </w:t>
            </w:r>
          </w:p>
        </w:tc>
        <w:tc>
          <w:tcPr>
            <w:tcW w:w="2442" w:type="dxa"/>
            <w:tcBorders>
              <w:bottom w:val="single" w:sz="6" w:space="0" w:color="000000"/>
              <w:right w:val="single" w:sz="6" w:space="0" w:color="000000"/>
            </w:tcBorders>
            <w:shd w:val="clear" w:color="auto" w:fill="auto"/>
          </w:tcPr>
          <w:p w14:paraId="33FFF150"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wzrost</w:t>
            </w:r>
          </w:p>
        </w:tc>
      </w:tr>
      <w:tr w:rsidR="003F5CBA" w:rsidRPr="003F5CBA" w14:paraId="381604C8" w14:textId="77777777" w:rsidTr="007A427F">
        <w:trPr>
          <w:trHeight w:val="563"/>
          <w:tblHeader/>
        </w:trPr>
        <w:tc>
          <w:tcPr>
            <w:tcW w:w="5420" w:type="dxa"/>
            <w:tcBorders>
              <w:left w:val="single" w:sz="6" w:space="0" w:color="000000"/>
              <w:bottom w:val="single" w:sz="6" w:space="0" w:color="000000"/>
              <w:right w:val="single" w:sz="6" w:space="0" w:color="000000"/>
            </w:tcBorders>
            <w:shd w:val="clear" w:color="auto" w:fill="auto"/>
          </w:tcPr>
          <w:p w14:paraId="3B646062" w14:textId="77777777" w:rsidR="003F5CBA" w:rsidRPr="003F5CBA" w:rsidRDefault="003F5CBA" w:rsidP="007A427F">
            <w:pPr>
              <w:pStyle w:val="elementgraficznytabela"/>
              <w:spacing w:line="240" w:lineRule="auto"/>
              <w:ind w:left="127"/>
              <w:rPr>
                <w:sz w:val="22"/>
                <w:lang w:eastAsia="ja-JP"/>
              </w:rPr>
            </w:pPr>
            <w:r w:rsidRPr="003F5CBA">
              <w:rPr>
                <w:sz w:val="22"/>
                <w:lang w:eastAsia="ja-JP"/>
              </w:rPr>
              <w:t>Liczba nowych autobusów w taborze gminnym</w:t>
            </w:r>
          </w:p>
        </w:tc>
        <w:tc>
          <w:tcPr>
            <w:tcW w:w="1573" w:type="dxa"/>
            <w:tcBorders>
              <w:bottom w:val="single" w:sz="6" w:space="0" w:color="000000"/>
              <w:right w:val="single" w:sz="6" w:space="0" w:color="000000"/>
            </w:tcBorders>
            <w:shd w:val="clear" w:color="auto" w:fill="auto"/>
          </w:tcPr>
          <w:p w14:paraId="14D26326"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Dane OFMP</w:t>
            </w:r>
          </w:p>
        </w:tc>
        <w:tc>
          <w:tcPr>
            <w:tcW w:w="2442" w:type="dxa"/>
            <w:tcBorders>
              <w:bottom w:val="single" w:sz="6" w:space="0" w:color="000000"/>
              <w:right w:val="single" w:sz="6" w:space="0" w:color="000000"/>
            </w:tcBorders>
            <w:shd w:val="clear" w:color="auto" w:fill="auto"/>
          </w:tcPr>
          <w:p w14:paraId="66327096"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wzrost</w:t>
            </w:r>
          </w:p>
        </w:tc>
      </w:tr>
      <w:tr w:rsidR="003F5CBA" w:rsidRPr="003F5CBA" w14:paraId="1A622FF5" w14:textId="77777777" w:rsidTr="007A427F">
        <w:trPr>
          <w:trHeight w:val="190"/>
          <w:tblHeader/>
        </w:trPr>
        <w:tc>
          <w:tcPr>
            <w:tcW w:w="9435" w:type="dxa"/>
            <w:gridSpan w:val="3"/>
            <w:tcBorders>
              <w:left w:val="single" w:sz="6" w:space="0" w:color="000000"/>
              <w:bottom w:val="single" w:sz="4" w:space="0" w:color="000000"/>
              <w:right w:val="single" w:sz="6" w:space="0" w:color="000000"/>
            </w:tcBorders>
            <w:shd w:val="clear" w:color="auto" w:fill="E7E6E6" w:themeFill="background2"/>
          </w:tcPr>
          <w:p w14:paraId="3FC241C6"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Cel 5 Adaptacja do zmian klimatu na poziomie całego Partnerstwa</w:t>
            </w:r>
          </w:p>
        </w:tc>
      </w:tr>
      <w:tr w:rsidR="003F5CBA" w:rsidRPr="003F5CBA" w14:paraId="68240579" w14:textId="77777777" w:rsidTr="007A427F">
        <w:trPr>
          <w:trHeight w:val="75"/>
          <w:tblHeader/>
        </w:trPr>
        <w:tc>
          <w:tcPr>
            <w:tcW w:w="5420" w:type="dxa"/>
            <w:tcBorders>
              <w:top w:val="single" w:sz="4" w:space="0" w:color="000000"/>
              <w:left w:val="single" w:sz="4" w:space="0" w:color="000000"/>
              <w:bottom w:val="single" w:sz="4" w:space="0" w:color="000000"/>
              <w:right w:val="single" w:sz="4" w:space="0" w:color="000000"/>
            </w:tcBorders>
            <w:shd w:val="clear" w:color="auto" w:fill="auto"/>
          </w:tcPr>
          <w:p w14:paraId="43D69A7A" w14:textId="77777777" w:rsidR="003F5CBA" w:rsidRPr="003F5CBA" w:rsidRDefault="003F5CBA" w:rsidP="007A427F">
            <w:pPr>
              <w:pStyle w:val="elementgraficznytabela"/>
              <w:spacing w:line="240" w:lineRule="auto"/>
              <w:ind w:left="127"/>
              <w:rPr>
                <w:sz w:val="22"/>
                <w:lang w:eastAsia="ja-JP"/>
              </w:rPr>
            </w:pPr>
            <w:r w:rsidRPr="003F5CBA">
              <w:rPr>
                <w:sz w:val="22"/>
                <w:lang w:eastAsia="ja-JP"/>
              </w:rPr>
              <w:t>Długość wybudowanej sieci kanalizacji deszczowej</w:t>
            </w:r>
          </w:p>
        </w:tc>
        <w:tc>
          <w:tcPr>
            <w:tcW w:w="1573" w:type="dxa"/>
            <w:tcBorders>
              <w:top w:val="single" w:sz="4" w:space="0" w:color="000000"/>
              <w:left w:val="single" w:sz="4" w:space="0" w:color="000000"/>
              <w:bottom w:val="single" w:sz="4" w:space="0" w:color="000000"/>
              <w:right w:val="single" w:sz="4" w:space="0" w:color="000000"/>
            </w:tcBorders>
            <w:shd w:val="clear" w:color="auto" w:fill="auto"/>
          </w:tcPr>
          <w:p w14:paraId="1AF1174F"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Dane OFMP</w:t>
            </w:r>
          </w:p>
        </w:tc>
        <w:tc>
          <w:tcPr>
            <w:tcW w:w="2442" w:type="dxa"/>
            <w:tcBorders>
              <w:top w:val="single" w:sz="4" w:space="0" w:color="000000"/>
              <w:left w:val="single" w:sz="4" w:space="0" w:color="000000"/>
              <w:bottom w:val="single" w:sz="4" w:space="0" w:color="000000"/>
              <w:right w:val="single" w:sz="4" w:space="0" w:color="000000"/>
            </w:tcBorders>
            <w:shd w:val="clear" w:color="auto" w:fill="auto"/>
          </w:tcPr>
          <w:p w14:paraId="2E17F523"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wzrost</w:t>
            </w:r>
          </w:p>
        </w:tc>
      </w:tr>
      <w:tr w:rsidR="003F5CBA" w:rsidRPr="003F5CBA" w14:paraId="0473D6BE" w14:textId="77777777" w:rsidTr="007A427F">
        <w:trPr>
          <w:trHeight w:val="239"/>
          <w:tblHeader/>
        </w:trPr>
        <w:tc>
          <w:tcPr>
            <w:tcW w:w="5420" w:type="dxa"/>
            <w:tcBorders>
              <w:top w:val="single" w:sz="4" w:space="0" w:color="000000"/>
              <w:left w:val="single" w:sz="4" w:space="0" w:color="000000"/>
              <w:bottom w:val="single" w:sz="4" w:space="0" w:color="000000"/>
              <w:right w:val="single" w:sz="4" w:space="0" w:color="000000"/>
            </w:tcBorders>
            <w:shd w:val="clear" w:color="auto" w:fill="auto"/>
          </w:tcPr>
          <w:p w14:paraId="48F2D0EB" w14:textId="77777777" w:rsidR="003F5CBA" w:rsidRPr="003F5CBA" w:rsidRDefault="003F5CBA" w:rsidP="007A427F">
            <w:pPr>
              <w:pStyle w:val="elementgraficznytabela"/>
              <w:spacing w:line="240" w:lineRule="auto"/>
              <w:ind w:left="127"/>
              <w:rPr>
                <w:sz w:val="22"/>
                <w:lang w:eastAsia="ja-JP"/>
              </w:rPr>
            </w:pPr>
            <w:r w:rsidRPr="003F5CBA">
              <w:rPr>
                <w:sz w:val="22"/>
                <w:lang w:eastAsia="ja-JP"/>
              </w:rPr>
              <w:t>Powierzchnia terenów zieleni (</w:t>
            </w:r>
            <w:r w:rsidRPr="003F5CBA">
              <w:rPr>
                <w:rFonts w:ascii="Arial" w:hAnsi="Arial" w:cs="Arial"/>
                <w:color w:val="333333"/>
                <w:sz w:val="22"/>
                <w:shd w:val="clear" w:color="auto" w:fill="FAFAFA"/>
              </w:rPr>
              <w:t>P2596)</w:t>
            </w:r>
          </w:p>
        </w:tc>
        <w:tc>
          <w:tcPr>
            <w:tcW w:w="1573" w:type="dxa"/>
            <w:tcBorders>
              <w:top w:val="single" w:sz="4" w:space="0" w:color="000000"/>
              <w:left w:val="single" w:sz="4" w:space="0" w:color="000000"/>
              <w:bottom w:val="single" w:sz="4" w:space="0" w:color="000000"/>
              <w:right w:val="single" w:sz="4" w:space="0" w:color="000000"/>
            </w:tcBorders>
            <w:shd w:val="clear" w:color="auto" w:fill="auto"/>
          </w:tcPr>
          <w:p w14:paraId="264598AC"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GUS</w:t>
            </w:r>
          </w:p>
        </w:tc>
        <w:tc>
          <w:tcPr>
            <w:tcW w:w="2442" w:type="dxa"/>
            <w:tcBorders>
              <w:top w:val="single" w:sz="4" w:space="0" w:color="000000"/>
              <w:left w:val="single" w:sz="4" w:space="0" w:color="000000"/>
              <w:bottom w:val="single" w:sz="4" w:space="0" w:color="000000"/>
              <w:right w:val="single" w:sz="4" w:space="0" w:color="000000"/>
            </w:tcBorders>
            <w:shd w:val="clear" w:color="auto" w:fill="auto"/>
          </w:tcPr>
          <w:p w14:paraId="56FEB508" w14:textId="77777777" w:rsidR="003F5CBA" w:rsidRPr="003F5CBA" w:rsidRDefault="003F5CBA" w:rsidP="007A427F">
            <w:pPr>
              <w:pStyle w:val="elementgraficznytabela"/>
              <w:spacing w:line="240" w:lineRule="auto"/>
              <w:ind w:left="127"/>
              <w:jc w:val="center"/>
              <w:rPr>
                <w:sz w:val="22"/>
                <w:lang w:eastAsia="ja-JP"/>
              </w:rPr>
            </w:pPr>
            <w:r w:rsidRPr="003F5CBA">
              <w:rPr>
                <w:sz w:val="22"/>
                <w:lang w:eastAsia="ja-JP"/>
              </w:rPr>
              <w:t>wzrost</w:t>
            </w:r>
          </w:p>
        </w:tc>
      </w:tr>
    </w:tbl>
    <w:p w14:paraId="6B2D6788" w14:textId="70A608C9" w:rsidR="00765775" w:rsidRDefault="00765775" w:rsidP="007C06A7">
      <w:pPr>
        <w:rPr>
          <w:b/>
        </w:rPr>
      </w:pPr>
    </w:p>
    <w:p w14:paraId="071D3582" w14:textId="2DA4E458" w:rsidR="005354B2" w:rsidRDefault="00585484" w:rsidP="007F4265">
      <w:pPr>
        <w:pStyle w:val="Zrodlo"/>
      </w:pPr>
      <w:r>
        <w:t>Źródło</w:t>
      </w:r>
      <w:r w:rsidR="005354B2">
        <w:t>: Opracowanie własne</w:t>
      </w:r>
    </w:p>
    <w:p w14:paraId="4FAE068D" w14:textId="3DC0820B" w:rsidR="005502B2" w:rsidRDefault="00DD0618" w:rsidP="004520F5">
      <w:pPr>
        <w:pStyle w:val="Nagwek1"/>
      </w:pPr>
      <w:bookmarkStart w:id="26" w:name="_Toc153524150"/>
      <w:r>
        <w:lastRenderedPageBreak/>
        <w:t xml:space="preserve">4. </w:t>
      </w:r>
      <w:r w:rsidR="005502B2">
        <w:t>Wymiar przestrzenny w strategii rozwoju obszaru partnerstwa</w:t>
      </w:r>
      <w:bookmarkEnd w:id="26"/>
      <w:r w:rsidR="005502B2">
        <w:t xml:space="preserve"> </w:t>
      </w:r>
    </w:p>
    <w:p w14:paraId="623E3892" w14:textId="67E67A11" w:rsidR="005502B2" w:rsidRPr="00C91878" w:rsidRDefault="00C91878" w:rsidP="00C91878">
      <w:pPr>
        <w:pStyle w:val="Nagwek2"/>
      </w:pPr>
      <w:bookmarkStart w:id="27" w:name="_Toc153524151"/>
      <w:r w:rsidRPr="00C91878">
        <w:t>4</w:t>
      </w:r>
      <w:r w:rsidR="005502B2" w:rsidRPr="00C91878">
        <w:t>.1.</w:t>
      </w:r>
      <w:r>
        <w:t xml:space="preserve"> </w:t>
      </w:r>
      <w:r w:rsidR="005502B2" w:rsidRPr="00C91878">
        <w:t>Model struktury funkcjonalno-przestrzennej obszaru partnerstwa</w:t>
      </w:r>
      <w:bookmarkEnd w:id="27"/>
      <w:r w:rsidR="005502B2" w:rsidRPr="00C91878">
        <w:t xml:space="preserve"> </w:t>
      </w:r>
    </w:p>
    <w:p w14:paraId="03762E14" w14:textId="77A4142E" w:rsidR="003B5F09" w:rsidRDefault="003B5F09" w:rsidP="00ED7A94">
      <w:pPr>
        <w:pStyle w:val="Legenda"/>
      </w:pPr>
      <w:bookmarkStart w:id="28" w:name="_Toc153524108"/>
      <w:r>
        <w:t xml:space="preserve">Ryc. </w:t>
      </w:r>
      <w:r>
        <w:fldChar w:fldCharType="begin"/>
      </w:r>
      <w:r>
        <w:instrText xml:space="preserve"> SEQ Ryc. \* ARABIC </w:instrText>
      </w:r>
      <w:r>
        <w:fldChar w:fldCharType="separate"/>
      </w:r>
      <w:r w:rsidR="00CB1486">
        <w:t>4</w:t>
      </w:r>
      <w:r>
        <w:fldChar w:fldCharType="end"/>
      </w:r>
      <w:r>
        <w:t xml:space="preserve"> Sieć miast Partnerstwa i w jego otoczeniu wg liczby ludności</w:t>
      </w:r>
      <w:bookmarkEnd w:id="28"/>
    </w:p>
    <w:p w14:paraId="7AD339CD" w14:textId="77777777" w:rsidR="005502B2" w:rsidRDefault="005502B2" w:rsidP="005502B2">
      <w:pPr>
        <w:pStyle w:val="elementgraficznytabela"/>
      </w:pPr>
      <w:r>
        <w:rPr>
          <w:lang w:eastAsia="pl-PL"/>
        </w:rPr>
        <w:drawing>
          <wp:inline distT="0" distB="0" distL="0" distR="0" wp14:anchorId="20B880D6" wp14:editId="61334D75">
            <wp:extent cx="5761355" cy="5761355"/>
            <wp:effectExtent l="0" t="0" r="0" b="0"/>
            <wp:docPr id="15" name="Obraz 1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Obraz zawierający mapa&#10;&#10;Opis wygenerowany automatyczni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1355" cy="5761355"/>
                    </a:xfrm>
                    <a:prstGeom prst="rect">
                      <a:avLst/>
                    </a:prstGeom>
                    <a:noFill/>
                  </pic:spPr>
                </pic:pic>
              </a:graphicData>
            </a:graphic>
          </wp:inline>
        </w:drawing>
      </w:r>
    </w:p>
    <w:p w14:paraId="145D62E3" w14:textId="77777777" w:rsidR="005502B2" w:rsidRDefault="005502B2" w:rsidP="005502B2">
      <w:pPr>
        <w:pStyle w:val="metryczka"/>
      </w:pPr>
      <w:r w:rsidRPr="00606586">
        <w:t>Źródło: opracowanie własne na podstawie danych GUS.</w:t>
      </w:r>
    </w:p>
    <w:p w14:paraId="5DA76A37" w14:textId="77777777" w:rsidR="005502B2" w:rsidRDefault="005502B2" w:rsidP="005502B2">
      <w:pPr>
        <w:pStyle w:val="metryczka"/>
      </w:pPr>
    </w:p>
    <w:p w14:paraId="7AA2B251" w14:textId="7E9717AB" w:rsidR="005502B2" w:rsidRDefault="00C91878" w:rsidP="005502B2">
      <w:pPr>
        <w:pStyle w:val="Nagwek3"/>
      </w:pPr>
      <w:bookmarkStart w:id="29" w:name="_Toc153524152"/>
      <w:r>
        <w:t>4</w:t>
      </w:r>
      <w:r w:rsidR="005502B2">
        <w:t>.1.1.Położenie obszaru partnerstwa w regionie/kraju struktura sieci osadniczej</w:t>
      </w:r>
      <w:bookmarkEnd w:id="29"/>
    </w:p>
    <w:p w14:paraId="4E9FD4AC" w14:textId="329E39ED" w:rsidR="005502B2" w:rsidRPr="00E52B58" w:rsidRDefault="005502B2" w:rsidP="005502B2">
      <w:bookmarkStart w:id="30" w:name="_Toc1265380551"/>
      <w:bookmarkStart w:id="31" w:name="_Toc1090397541"/>
      <w:bookmarkStart w:id="32" w:name="_Toc1071383981"/>
      <w:bookmarkStart w:id="33" w:name="_Toc1014648331"/>
      <w:bookmarkStart w:id="34" w:name="_Toc833638421"/>
      <w:bookmarkStart w:id="35" w:name="_Toc824285701"/>
      <w:bookmarkEnd w:id="30"/>
      <w:bookmarkEnd w:id="31"/>
      <w:bookmarkEnd w:id="32"/>
      <w:bookmarkEnd w:id="33"/>
      <w:bookmarkEnd w:id="34"/>
      <w:bookmarkEnd w:id="35"/>
      <w:r>
        <w:rPr>
          <w:b/>
        </w:rPr>
        <w:t>Sieć osadnicza.</w:t>
      </w:r>
      <w:r>
        <w:t xml:space="preserve"> </w:t>
      </w:r>
      <w:r w:rsidRPr="00E20AD4">
        <w:t xml:space="preserve">Partnerstwo </w:t>
      </w:r>
      <w:r>
        <w:t>Obszaru Funkcjonalnego</w:t>
      </w:r>
      <w:r w:rsidRPr="00E20AD4">
        <w:t xml:space="preserve"> </w:t>
      </w:r>
      <w:r>
        <w:t>Miasta Płocka</w:t>
      </w:r>
      <w:r w:rsidRPr="00E20AD4">
        <w:t xml:space="preserve"> obejmuje </w:t>
      </w:r>
      <w:r>
        <w:br/>
      </w:r>
      <w:r w:rsidRPr="00E20AD4">
        <w:t>28 jednostek samorządowych</w:t>
      </w:r>
      <w:r w:rsidR="001D0913">
        <w:t>.</w:t>
      </w:r>
      <w:r>
        <w:t xml:space="preserve"> </w:t>
      </w:r>
    </w:p>
    <w:p w14:paraId="64AE9F14" w14:textId="77777777" w:rsidR="005502B2" w:rsidRDefault="005502B2" w:rsidP="005502B2">
      <w:pPr>
        <w:spacing w:after="120"/>
      </w:pPr>
      <w:r>
        <w:t>Sieć osadniczą analizowanego obszaru tworzą:</w:t>
      </w:r>
    </w:p>
    <w:p w14:paraId="1A199EE1" w14:textId="54558749" w:rsidR="005502B2" w:rsidRDefault="005502B2">
      <w:pPr>
        <w:pStyle w:val="Akapitzlist"/>
        <w:numPr>
          <w:ilvl w:val="0"/>
          <w:numId w:val="15"/>
        </w:numPr>
      </w:pPr>
      <w:r>
        <w:t xml:space="preserve">miasto Płock – miasto na prawach powiatu, ośrodek powiatowy </w:t>
      </w:r>
      <w:r>
        <w:br/>
        <w:t xml:space="preserve">o randze </w:t>
      </w:r>
      <w:r w:rsidR="00B62F6A">
        <w:t>sub</w:t>
      </w:r>
      <w:r>
        <w:t>regionalnej;</w:t>
      </w:r>
    </w:p>
    <w:p w14:paraId="63F0E4B2" w14:textId="77777777" w:rsidR="005502B2" w:rsidRDefault="005502B2">
      <w:pPr>
        <w:pStyle w:val="Akapitzlist"/>
        <w:numPr>
          <w:ilvl w:val="0"/>
          <w:numId w:val="15"/>
        </w:numPr>
      </w:pPr>
      <w:r>
        <w:t>2 miasta powiatowe: Gostynin i Sierpc – ośrodki o znaczeniu ponadlokalnym;</w:t>
      </w:r>
    </w:p>
    <w:p w14:paraId="2B825B07" w14:textId="2B3ECF58" w:rsidR="005502B2" w:rsidRDefault="00B62F6A">
      <w:pPr>
        <w:pStyle w:val="Akapitzlist"/>
        <w:numPr>
          <w:ilvl w:val="0"/>
          <w:numId w:val="15"/>
        </w:numPr>
      </w:pPr>
      <w:r>
        <w:t xml:space="preserve">4 </w:t>
      </w:r>
      <w:r w:rsidR="005502B2">
        <w:t>ośrodki miejskie</w:t>
      </w:r>
      <w:r>
        <w:t xml:space="preserve">: </w:t>
      </w:r>
      <w:r w:rsidR="005502B2">
        <w:t>Drobin, Gąbin</w:t>
      </w:r>
      <w:r w:rsidR="00DB37BF">
        <w:t>, Sanniki</w:t>
      </w:r>
      <w:r>
        <w:t>, Bodzanów</w:t>
      </w:r>
      <w:r w:rsidR="001D0913">
        <w:t xml:space="preserve"> </w:t>
      </w:r>
      <w:r w:rsidR="005502B2">
        <w:t>– ośrodki o znaczeniu lokalnym;</w:t>
      </w:r>
    </w:p>
    <w:p w14:paraId="42EAF7A1" w14:textId="1240832E" w:rsidR="005502B2" w:rsidRDefault="00B62F6A">
      <w:pPr>
        <w:pStyle w:val="Akapitzlist"/>
        <w:numPr>
          <w:ilvl w:val="0"/>
          <w:numId w:val="15"/>
        </w:numPr>
      </w:pPr>
      <w:r>
        <w:t xml:space="preserve">721 </w:t>
      </w:r>
      <w:r w:rsidR="005502B2">
        <w:t xml:space="preserve">miejscowości </w:t>
      </w:r>
      <w:r>
        <w:t>wiejskich</w:t>
      </w:r>
      <w:r w:rsidR="005502B2">
        <w:t xml:space="preserve">, z których </w:t>
      </w:r>
      <w:r w:rsidR="00777E43">
        <w:t>17</w:t>
      </w:r>
      <w:r w:rsidR="00BD0670">
        <w:t xml:space="preserve"> </w:t>
      </w:r>
      <w:r w:rsidR="005502B2">
        <w:t xml:space="preserve">to ośrodki gminne </w:t>
      </w:r>
      <w:r w:rsidR="00777E43">
        <w:t xml:space="preserve">pierwszego </w:t>
      </w:r>
      <w:r w:rsidR="005502B2">
        <w:t>rzędu</w:t>
      </w:r>
      <w:r w:rsidR="00777E43">
        <w:t xml:space="preserve"> będące siedzibą władz gminy</w:t>
      </w:r>
      <w:r w:rsidR="005502B2">
        <w:t xml:space="preserve">. </w:t>
      </w:r>
    </w:p>
    <w:p w14:paraId="4B2ABE65" w14:textId="4FF547FD" w:rsidR="005502B2" w:rsidRDefault="005502B2" w:rsidP="005502B2">
      <w:r w:rsidRPr="001B56DE">
        <w:t>Wśród miast partnerstwa wyraźnie dominuje Płock (</w:t>
      </w:r>
      <w:r w:rsidR="00836D56">
        <w:t>112,5</w:t>
      </w:r>
      <w:r w:rsidRPr="001B56DE">
        <w:t xml:space="preserve"> tys.), który jest miastem zaliczanym do</w:t>
      </w:r>
      <w:r>
        <w:t> </w:t>
      </w:r>
      <w:r w:rsidRPr="001B56DE">
        <w:t>miast dużych –</w:t>
      </w:r>
      <w:r>
        <w:t xml:space="preserve"> </w:t>
      </w:r>
      <w:r w:rsidRPr="001B56DE">
        <w:t>liczących od 100 tys. do 500 tys. mieszkańców.  Kolejn</w:t>
      </w:r>
      <w:r>
        <w:t>e miasta:</w:t>
      </w:r>
      <w:r w:rsidRPr="001B56DE">
        <w:t xml:space="preserve"> Gostynin (18,2 tys.), Sierpc (17,6 tys.) </w:t>
      </w:r>
      <w:r>
        <w:t xml:space="preserve">są </w:t>
      </w:r>
      <w:r w:rsidRPr="001B56DE">
        <w:t xml:space="preserve">zaliczane do miast małych – liczących od 5 </w:t>
      </w:r>
      <w:r>
        <w:t xml:space="preserve">tys. do 20 tys. mieszkańców. Pozostałe trzy miasta: </w:t>
      </w:r>
      <w:r w:rsidRPr="001B56DE">
        <w:t>Gąbin</w:t>
      </w:r>
      <w:r w:rsidRPr="00456664">
        <w:t xml:space="preserve"> (</w:t>
      </w:r>
      <w:r>
        <w:t>4,1 tys.), Drobin (2,7 tys.) i Sanniki (1,8 tys.) zaliczane są do grupy miast bardzo małych – liczących poniżej 5 tys. mieszkańców</w:t>
      </w:r>
      <w:r w:rsidRPr="00A04255">
        <w:t>.</w:t>
      </w:r>
      <w:r>
        <w:t xml:space="preserve"> </w:t>
      </w:r>
      <w:r w:rsidRPr="005F1A0E">
        <w:t>Odse</w:t>
      </w:r>
      <w:r>
        <w:t>tek ludności miejskiej w partnerstwie wynosi 52,09</w:t>
      </w:r>
      <w:r w:rsidRPr="005F1A0E">
        <w:t xml:space="preserve"> %. Jest </w:t>
      </w:r>
      <w:r>
        <w:t xml:space="preserve">dużo </w:t>
      </w:r>
      <w:r w:rsidRPr="005F1A0E">
        <w:t>niższy</w:t>
      </w:r>
      <w:r>
        <w:t xml:space="preserve"> zarówno od </w:t>
      </w:r>
      <w:r w:rsidRPr="005F1A0E">
        <w:t>wskaźnik</w:t>
      </w:r>
      <w:r>
        <w:t>a krajowego (59,8%) oraz wskaźnika</w:t>
      </w:r>
      <w:r w:rsidRPr="005F1A0E">
        <w:t xml:space="preserve"> d</w:t>
      </w:r>
      <w:r>
        <w:t>la woj. mazowieckiego (64</w:t>
      </w:r>
      <w:r w:rsidRPr="005F1A0E">
        <w:t>,1</w:t>
      </w:r>
      <w:r>
        <w:t>2</w:t>
      </w:r>
      <w:r w:rsidRPr="005F1A0E">
        <w:t>%).</w:t>
      </w:r>
    </w:p>
    <w:p w14:paraId="41D6F98A" w14:textId="07AB5E24" w:rsidR="005502B2" w:rsidRPr="00B56B44" w:rsidRDefault="005502B2" w:rsidP="005502B2">
      <w:r>
        <w:t>T</w:t>
      </w:r>
      <w:r w:rsidRPr="00B56B44">
        <w:t>ereny zabudowane obejmują 4,08% powierzchni Partnerstwa (13 684,97 ha), tereny komunikacyjne (drogi, kolej, lotniska) 0,57% (1 914,66 ha), zaś pozostałe tereny 0,43% (1 436,51 ha).</w:t>
      </w:r>
    </w:p>
    <w:p w14:paraId="1EFA4EC7" w14:textId="3761C4BD" w:rsidR="005502B2" w:rsidRPr="00C91878" w:rsidRDefault="005502B2" w:rsidP="00C91878">
      <w:pPr>
        <w:rPr>
          <w:b/>
          <w:bCs/>
        </w:rPr>
      </w:pPr>
      <w:r w:rsidRPr="003B5F09">
        <w:rPr>
          <w:b/>
          <w:bCs/>
        </w:rPr>
        <w:t xml:space="preserve">Hierarchia sieci osadniczej. </w:t>
      </w:r>
      <w:r w:rsidRPr="00C97047">
        <w:t>Analiza hierarchii sieci osadniczej w oparciu o współczynnik unikalności usług wskazała, że: Płock jest silnym ośrodkiem regionalnym, zapewniającym dostęp do usług wyższego rzędu dla partnerstwa i</w:t>
      </w:r>
      <w:r>
        <w:t> </w:t>
      </w:r>
      <w:r w:rsidRPr="00C97047">
        <w:t xml:space="preserve">zachodniej części województwa. </w:t>
      </w:r>
    </w:p>
    <w:p w14:paraId="03ACF001" w14:textId="77777777" w:rsidR="005502B2" w:rsidRDefault="005502B2" w:rsidP="005502B2">
      <w:r>
        <w:t xml:space="preserve">Położonym najbliżej obszarów partnerstwa miastem, poza Płockiem, którego wielkość pozwala na zaoferowanie podobnej oferty usługowej jest Włocławek (106,9 tys. mieszk.). Niemniej dojazd samochodem do tego miasta zajmuje ponad godzinę - jest zbyt długi by oferta była konkurencyjna w stosunku do Płocka. </w:t>
      </w:r>
    </w:p>
    <w:p w14:paraId="1C800353" w14:textId="77777777" w:rsidR="005502B2" w:rsidRDefault="005502B2" w:rsidP="005502B2">
      <w:r>
        <w:t xml:space="preserve">Zasięgi obsługi Gostynina, Sierpca – stolic powiatów – w zakresie zadań realizowanych przez samorządy powiatowe odpowiadają granicom poszczególnych powiatów, natomiast zasięgi oddziaływania w sferze świadczonych usług, uzależnione są od wielkości i </w:t>
      </w:r>
      <w:r w:rsidRPr="003C1B64">
        <w:t xml:space="preserve">dostępności komunikacyjnej oferty usługowej oraz </w:t>
      </w:r>
      <w:r w:rsidRPr="003C1B64">
        <w:lastRenderedPageBreak/>
        <w:t>sąsiadujących miast, w szczególności Płocka. Jedynie skrajne, wschodnie części powiatów płockiego</w:t>
      </w:r>
      <w:r>
        <w:t xml:space="preserve"> </w:t>
      </w:r>
      <w:r w:rsidRPr="003C1B64">
        <w:t>i gostynińskiego są na tyle odległe, że dla nich konkurencyjne, pod względem czasu dojazdu, mogą być wybrane usługi sąsiadujących miast: Płońska lub Sochaczewa.</w:t>
      </w:r>
    </w:p>
    <w:p w14:paraId="04E83141" w14:textId="0FD78B4E" w:rsidR="003B5F09" w:rsidRDefault="003B5F09" w:rsidP="00ED7A94">
      <w:pPr>
        <w:pStyle w:val="Legenda"/>
      </w:pPr>
      <w:bookmarkStart w:id="36" w:name="_Toc153524109"/>
      <w:r>
        <w:t xml:space="preserve">Ryc. </w:t>
      </w:r>
      <w:r>
        <w:fldChar w:fldCharType="begin"/>
      </w:r>
      <w:r>
        <w:instrText xml:space="preserve"> SEQ Ryc. \* ARABIC </w:instrText>
      </w:r>
      <w:r>
        <w:fldChar w:fldCharType="separate"/>
      </w:r>
      <w:r w:rsidR="00CB1486">
        <w:t>5</w:t>
      </w:r>
      <w:r>
        <w:fldChar w:fldCharType="end"/>
      </w:r>
      <w:r>
        <w:t xml:space="preserve"> </w:t>
      </w:r>
      <w:r w:rsidRPr="003B5F09">
        <w:t>Partnerstwo OF</w:t>
      </w:r>
      <w:r w:rsidR="00530BDC">
        <w:t>MP</w:t>
      </w:r>
      <w:r w:rsidRPr="003B5F09">
        <w:t xml:space="preserve"> – hierarchia ośrodków sieci osadniczej</w:t>
      </w:r>
      <w:bookmarkEnd w:id="36"/>
    </w:p>
    <w:p w14:paraId="4E1B0532" w14:textId="77777777" w:rsidR="005502B2" w:rsidRDefault="005502B2" w:rsidP="007F4265">
      <w:pPr>
        <w:pStyle w:val="Zrodlo"/>
        <w:rPr>
          <w:rStyle w:val="podpiselementuZnak"/>
        </w:rPr>
      </w:pPr>
      <w:r w:rsidRPr="006E0069">
        <w:rPr>
          <w:noProof/>
        </w:rPr>
        <w:drawing>
          <wp:inline distT="0" distB="0" distL="0" distR="0" wp14:anchorId="082F78CB" wp14:editId="0EACE57C">
            <wp:extent cx="5759450" cy="575945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759450" cy="5759450"/>
                    </a:xfrm>
                    <a:prstGeom prst="rect">
                      <a:avLst/>
                    </a:prstGeom>
                    <a:noFill/>
                    <a:ln>
                      <a:noFill/>
                    </a:ln>
                  </pic:spPr>
                </pic:pic>
              </a:graphicData>
            </a:graphic>
          </wp:inline>
        </w:drawing>
      </w:r>
      <w:r w:rsidRPr="003B5F09">
        <w:t>Źródło: Opracowanie własne na podstawie PZP Województwa Mazowieckiego, 2018 r.</w:t>
      </w:r>
    </w:p>
    <w:p w14:paraId="500D0C1E" w14:textId="0980AA15" w:rsidR="005502B2" w:rsidRPr="00AC1C2C" w:rsidRDefault="005502B2" w:rsidP="00AC1C2C">
      <w:pPr>
        <w:rPr>
          <w:b/>
          <w:bCs/>
        </w:rPr>
      </w:pPr>
      <w:r w:rsidRPr="003B5F09">
        <w:rPr>
          <w:b/>
          <w:bCs/>
        </w:rPr>
        <w:t>Zagospodarowanie przestrzenne.</w:t>
      </w:r>
      <w:r w:rsidR="00AC1C2C">
        <w:rPr>
          <w:b/>
          <w:bCs/>
        </w:rPr>
        <w:t xml:space="preserve"> </w:t>
      </w:r>
      <w:r>
        <w:t xml:space="preserve">Wzmocnieniu struktury przestrzennej w obszarze partnerstwa służyć będą kierunki działań, określone w </w:t>
      </w:r>
      <w:r w:rsidR="003F5CBA" w:rsidRPr="00533814">
        <w:t>Strategia rozwoju województwa mazowieckiego 2030+ Innowacyjne Mazowsze</w:t>
      </w:r>
      <w:r>
        <w:t xml:space="preserve">. </w:t>
      </w:r>
    </w:p>
    <w:p w14:paraId="1F96C107" w14:textId="0B27C640" w:rsidR="005502B2" w:rsidRDefault="005502B2" w:rsidP="005502B2">
      <w:r>
        <w:t xml:space="preserve">Działania przestrzenne dotyczą m.in. poprawy powiązań komunikacyjnych, przyczyniających się do rozwoju społeczno-gospodarczego zarówno głównych miast, </w:t>
      </w:r>
      <w:r>
        <w:lastRenderedPageBreak/>
        <w:t>jak i lokalnych ośrodków. W zakresie powiązań zewnętrznych szczególne znaczenie będą miały powiązania obszarów funkcjonalnych Warszawy i Łodzi (kształtowanie układu bipolarnego Warszawa – Łódź o znaczeniu krajowym i międzynarodowym). Rozwijany w ramach tego układu system powiązań funkcjonalnych Płocka i Włocławka</w:t>
      </w:r>
      <w:r w:rsidR="00D448E3">
        <w:t>.</w:t>
      </w:r>
    </w:p>
    <w:p w14:paraId="7577F31F" w14:textId="136AF463" w:rsidR="005502B2" w:rsidRDefault="005502B2" w:rsidP="005502B2">
      <w:r w:rsidRPr="00945703">
        <w:t>Bardzo istotne będą działania mające na celu poprawę ładu przestrzennego m.in. poprzez uzupełnianie zabudowy w istniejących strukturach przestrzennych o wykształconym układzie komunikacyjnym i rozwiniętych systemach transportu zbiorowego, zwłaszcza szynowego (</w:t>
      </w:r>
      <w:r w:rsidR="00497F88">
        <w:t xml:space="preserve">postulowane </w:t>
      </w:r>
      <w:r w:rsidRPr="00945703">
        <w:t>połączenie kolejowe Płocka z</w:t>
      </w:r>
      <w:r w:rsidR="00497F88">
        <w:t xml:space="preserve"> Warszawą</w:t>
      </w:r>
      <w:r w:rsidRPr="00945703">
        <w:t>) oraz rozwój bazy logistycznej</w:t>
      </w:r>
      <w:r>
        <w:t xml:space="preserve">. </w:t>
      </w:r>
    </w:p>
    <w:p w14:paraId="15B6D457" w14:textId="77777777" w:rsidR="005502B2" w:rsidRDefault="005502B2" w:rsidP="005502B2">
      <w:r>
        <w:t xml:space="preserve">Ważne jest także kontrolowanie procesów </w:t>
      </w:r>
      <w:proofErr w:type="spellStart"/>
      <w:r>
        <w:t>suburbanizacji</w:t>
      </w:r>
      <w:proofErr w:type="spellEnd"/>
      <w:r>
        <w:t xml:space="preserve"> na terenach podmiejskich, w szczególności poprzez zapewnienie wydolnej infrastruktury komunikacyjnej i rozwój usług publicznych, zarówno tych o charakterze podstawowym oraz tych o charakterze regionalnym (tworzenie i rozwój placówek naukowo</w:t>
      </w:r>
      <w:r w:rsidRPr="245D487D">
        <w:rPr>
          <w:rFonts w:ascii="Cambria Math" w:hAnsi="Cambria Math" w:cs="Cambria Math"/>
        </w:rPr>
        <w:t>‑</w:t>
      </w:r>
      <w:r>
        <w:t xml:space="preserve">badawczych, naukowo-dydaktycznych oraz kulturalnych). </w:t>
      </w:r>
    </w:p>
    <w:p w14:paraId="21FCCC9F" w14:textId="77777777" w:rsidR="005502B2" w:rsidRDefault="005502B2" w:rsidP="005502B2">
      <w:r>
        <w:t>Niezwykle ważne będą przedsięwzięcia zmierzające do wyprowadzenia ze stanu kryzysowego obszarów wymagających priorytetowej interwencji, wskazywanych w programach rewitalizacji, m.in. centrów miast o wysokich walorach historyczno-kulturowych (wymagających rewaloryzacji) oraz obszarów poprzemysłowych i powojskowych (uzbrojone tereny inwestycyjne).</w:t>
      </w:r>
    </w:p>
    <w:p w14:paraId="132CA850" w14:textId="55D37990" w:rsidR="005502B2" w:rsidRDefault="005502B2" w:rsidP="003D0136">
      <w:r>
        <w:t xml:space="preserve">Proponowany </w:t>
      </w:r>
      <w:r w:rsidRPr="00E03040">
        <w:rPr>
          <w:b/>
          <w:bCs/>
        </w:rPr>
        <w:t>model struktury funkcjonalno-przestrzennej</w:t>
      </w:r>
      <w:r w:rsidRPr="00B175DB">
        <w:t xml:space="preserve"> zakłada</w:t>
      </w:r>
      <w:r>
        <w:t xml:space="preserve"> wzmacnia</w:t>
      </w:r>
      <w:r w:rsidRPr="00931DFB">
        <w:t xml:space="preserve">nie roli </w:t>
      </w:r>
      <w:r>
        <w:t xml:space="preserve">Płocka jako jednego z </w:t>
      </w:r>
      <w:r w:rsidRPr="00C2001C">
        <w:t>miast o statusie regionalnym</w:t>
      </w:r>
      <w:r>
        <w:t xml:space="preserve">, </w:t>
      </w:r>
      <w:r w:rsidR="00DB37BF">
        <w:t xml:space="preserve">będącego </w:t>
      </w:r>
      <w:r w:rsidRPr="00C2001C">
        <w:t>biegun</w:t>
      </w:r>
      <w:r w:rsidR="00DB37BF">
        <w:t>em</w:t>
      </w:r>
      <w:r w:rsidRPr="00C2001C">
        <w:t xml:space="preserve"> wzrostu o </w:t>
      </w:r>
      <w:r>
        <w:t>znaczeniu krajowym; kształtują</w:t>
      </w:r>
      <w:r w:rsidR="00DB37BF">
        <w:t>cego</w:t>
      </w:r>
      <w:r w:rsidRPr="00C2001C">
        <w:t xml:space="preserve"> infrastrukturę publiczną o charakte</w:t>
      </w:r>
      <w:r>
        <w:t>rze metropolitalnym; rozwijając</w:t>
      </w:r>
      <w:r w:rsidR="00DB37BF">
        <w:t>ego</w:t>
      </w:r>
      <w:r w:rsidRPr="00C2001C">
        <w:t xml:space="preserve"> działania </w:t>
      </w:r>
      <w:r>
        <w:t>edukacyjne i </w:t>
      </w:r>
      <w:r w:rsidRPr="00C2001C">
        <w:t>badawczo</w:t>
      </w:r>
      <w:r w:rsidRPr="00C2001C">
        <w:rPr>
          <w:rFonts w:ascii="Cambria Math" w:hAnsi="Cambria Math" w:cs="Cambria Math"/>
        </w:rPr>
        <w:t>‑</w:t>
      </w:r>
      <w:r>
        <w:t>rozwojowe</w:t>
      </w:r>
      <w:r w:rsidRPr="00C2001C">
        <w:t>; b</w:t>
      </w:r>
      <w:r w:rsidRPr="00C2001C">
        <w:rPr>
          <w:rFonts w:ascii="Calibri" w:hAnsi="Calibri" w:cs="Calibri"/>
        </w:rPr>
        <w:t>ę</w:t>
      </w:r>
      <w:r w:rsidRPr="00C2001C">
        <w:t>d</w:t>
      </w:r>
      <w:r w:rsidRPr="00C2001C">
        <w:rPr>
          <w:rFonts w:ascii="Calibri" w:hAnsi="Calibri" w:cs="Calibri"/>
        </w:rPr>
        <w:t>ą</w:t>
      </w:r>
      <w:r>
        <w:t>c</w:t>
      </w:r>
      <w:r w:rsidR="00DB37BF">
        <w:t>ego</w:t>
      </w:r>
      <w:r w:rsidRPr="00C2001C">
        <w:t xml:space="preserve"> centrum wzrostu dla przyleg</w:t>
      </w:r>
      <w:r w:rsidRPr="00C2001C">
        <w:rPr>
          <w:rFonts w:ascii="Calibri" w:hAnsi="Calibri" w:cs="Calibri"/>
        </w:rPr>
        <w:t>ł</w:t>
      </w:r>
      <w:r w:rsidRPr="00C2001C">
        <w:t>ych obszar</w:t>
      </w:r>
      <w:r w:rsidRPr="00C2001C">
        <w:rPr>
          <w:rFonts w:ascii="Calibri" w:hAnsi="Calibri" w:cs="Calibri"/>
        </w:rPr>
        <w:t>ó</w:t>
      </w:r>
      <w:r w:rsidRPr="00C2001C">
        <w:t>w na pograniczu wojew</w:t>
      </w:r>
      <w:r w:rsidRPr="00C2001C">
        <w:rPr>
          <w:rFonts w:ascii="Calibri" w:hAnsi="Calibri" w:cs="Calibri"/>
        </w:rPr>
        <w:t>ó</w:t>
      </w:r>
      <w:r w:rsidRPr="00C2001C">
        <w:t>dztw.</w:t>
      </w:r>
      <w:r>
        <w:t xml:space="preserve"> M</w:t>
      </w:r>
      <w:r w:rsidRPr="00931DFB">
        <w:t xml:space="preserve">iejskie i wiejskie ośrodki gminne stanowić </w:t>
      </w:r>
      <w:r>
        <w:t xml:space="preserve">mają </w:t>
      </w:r>
      <w:r w:rsidRPr="00931DFB">
        <w:t xml:space="preserve">lokalne centra usługowe. </w:t>
      </w:r>
    </w:p>
    <w:p w14:paraId="3341D29D" w14:textId="77777777" w:rsidR="005502B2" w:rsidRDefault="005502B2" w:rsidP="005502B2">
      <w:r w:rsidRPr="00212470">
        <w:t>Najwyższa intensywność procesów osadniczych powinna być skupiona w centralnej części obszaru</w:t>
      </w:r>
      <w:r>
        <w:t>, czyli w mieście centralnym i jego najbliższym otoczeniu oraz obu ośrodkach powiatowych</w:t>
      </w:r>
      <w:r w:rsidRPr="00647F47">
        <w:t xml:space="preserve"> – Sierpc i Gostynin,</w:t>
      </w:r>
      <w:r>
        <w:t xml:space="preserve"> choć skala ich urbanizacji powinna być</w:t>
      </w:r>
      <w:r w:rsidRPr="00647F47">
        <w:t xml:space="preserve"> nieporównywalna w</w:t>
      </w:r>
      <w:r>
        <w:t> </w:t>
      </w:r>
      <w:r w:rsidRPr="00647F47">
        <w:t xml:space="preserve">stosunku do obszaru miasta Płocka. </w:t>
      </w:r>
    </w:p>
    <w:p w14:paraId="7F39AACC" w14:textId="77777777" w:rsidR="005502B2" w:rsidRDefault="005502B2" w:rsidP="005502B2">
      <w:r w:rsidRPr="000E63A1">
        <w:t>Dla pozostałej części obszaru Partnerstwa procesy osadnicze powinny być ograniczone, a</w:t>
      </w:r>
      <w:r>
        <w:t> </w:t>
      </w:r>
      <w:r w:rsidRPr="000E63A1">
        <w:t xml:space="preserve">szczególnej ochronie powinny podlegać zwarte tereny rolne z glebami najwyższych klas. </w:t>
      </w:r>
      <w:r w:rsidRPr="007A1294">
        <w:t xml:space="preserve">Szczególnie niski stopień urbanizacji powinien dotyczyć obszaru powiatu płockiego i sierpeckiego, stanowiących tereny intensywnej </w:t>
      </w:r>
      <w:r w:rsidRPr="007A1294">
        <w:lastRenderedPageBreak/>
        <w:t>gospodarki rolnej.</w:t>
      </w:r>
      <w:r>
        <w:t xml:space="preserve"> </w:t>
      </w:r>
      <w:r w:rsidRPr="000E63A1">
        <w:t xml:space="preserve">Zabudowa powinna nawiązywać do lokalnej specyfiki zabudowy o średniej i niskiej intensywności. </w:t>
      </w:r>
    </w:p>
    <w:p w14:paraId="625A452D" w14:textId="77777777" w:rsidR="005502B2" w:rsidRDefault="005502B2" w:rsidP="005502B2">
      <w:r>
        <w:t>W</w:t>
      </w:r>
      <w:r w:rsidRPr="00931DFB">
        <w:t xml:space="preserve"> przestrzeni Partnerstwa </w:t>
      </w:r>
      <w:r>
        <w:t>przewiduje się powstanie strefy</w:t>
      </w:r>
      <w:r w:rsidRPr="00931DFB">
        <w:t xml:space="preserve"> zielonego pierścienia, w której proponuje się zarówno ochronę istniejących walorów przyrodniczych oraz ograniczenie zabudowy do poziomu ekstensywnego ze szczególną ochroną terenów </w:t>
      </w:r>
      <w:r>
        <w:t>otwartych.</w:t>
      </w:r>
    </w:p>
    <w:p w14:paraId="00D025A2" w14:textId="5B07F35F" w:rsidR="003D0136" w:rsidRDefault="003D0136" w:rsidP="00ED7A94">
      <w:pPr>
        <w:pStyle w:val="Legenda"/>
      </w:pPr>
      <w:bookmarkStart w:id="37" w:name="_Toc153524110"/>
      <w:r>
        <w:lastRenderedPageBreak/>
        <w:t xml:space="preserve">Ryc. </w:t>
      </w:r>
      <w:r>
        <w:fldChar w:fldCharType="begin"/>
      </w:r>
      <w:r>
        <w:instrText xml:space="preserve"> SEQ Ryc. \* ARABIC </w:instrText>
      </w:r>
      <w:r>
        <w:fldChar w:fldCharType="separate"/>
      </w:r>
      <w:r w:rsidR="00CB1486">
        <w:t>6</w:t>
      </w:r>
      <w:r>
        <w:fldChar w:fldCharType="end"/>
      </w:r>
      <w:r>
        <w:t xml:space="preserve"> </w:t>
      </w:r>
      <w:r w:rsidRPr="003D0136">
        <w:t>Partnerstwo OF</w:t>
      </w:r>
      <w:r w:rsidR="00530BDC">
        <w:t>MP</w:t>
      </w:r>
      <w:r w:rsidRPr="003D0136">
        <w:t>– Kierunki zagospodarowania przestrzennego</w:t>
      </w:r>
      <w:bookmarkEnd w:id="37"/>
    </w:p>
    <w:p w14:paraId="332321A5" w14:textId="77777777" w:rsidR="005502B2" w:rsidRDefault="005502B2" w:rsidP="005502B2">
      <w:pPr>
        <w:pStyle w:val="elementgraficznytabela"/>
        <w:ind w:left="708"/>
      </w:pPr>
      <w:r>
        <w:rPr>
          <w:lang w:eastAsia="pl-PL"/>
        </w:rPr>
        <w:drawing>
          <wp:inline distT="0" distB="0" distL="0" distR="0" wp14:anchorId="6233CBFF" wp14:editId="05FCFC52">
            <wp:extent cx="4934514" cy="6762750"/>
            <wp:effectExtent l="19050" t="19050" r="19050" b="19050"/>
            <wp:docPr id="14" name="Obraz 1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mapa&#10;&#10;Opis wygenerowany automatycznie"/>
                    <pic:cNvPicPr>
                      <a:picLocks noChangeAspect="1" noChangeArrowheads="1"/>
                    </pic:cNvPicPr>
                  </pic:nvPicPr>
                  <pic:blipFill rotWithShape="1">
                    <a:blip r:embed="rId26">
                      <a:extLst>
                        <a:ext uri="{28A0092B-C50C-407E-A947-70E740481C1C}">
                          <a14:useLocalDpi xmlns:a14="http://schemas.microsoft.com/office/drawing/2010/main" val="0"/>
                        </a:ext>
                      </a:extLst>
                    </a:blip>
                    <a:srcRect t="782" b="274"/>
                    <a:stretch/>
                  </pic:blipFill>
                  <pic:spPr bwMode="auto">
                    <a:xfrm>
                      <a:off x="0" y="0"/>
                      <a:ext cx="4945170" cy="6777354"/>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CE8218" w14:textId="18E01710" w:rsidR="005502B2" w:rsidRPr="006D3B4B" w:rsidRDefault="005502B2" w:rsidP="007F4265">
      <w:pPr>
        <w:pStyle w:val="Zrodlo"/>
      </w:pPr>
      <w:r w:rsidRPr="006D3B4B">
        <w:rPr>
          <w:rStyle w:val="podpiselementuZnak"/>
          <w:rFonts w:asciiTheme="minorHAnsi" w:hAnsiTheme="minorHAnsi"/>
          <w:sz w:val="20"/>
        </w:rPr>
        <w:t xml:space="preserve">Źródło: Opracowanie własne na podstawie Planu Zagospodarowania Przestrzennego Województwa Mazowieckiego, </w:t>
      </w:r>
      <w:r w:rsidR="00D854E7" w:rsidRPr="006D3B4B">
        <w:rPr>
          <w:rStyle w:val="podpiselementuZnak"/>
          <w:rFonts w:asciiTheme="minorHAnsi" w:hAnsiTheme="minorHAnsi"/>
          <w:sz w:val="20"/>
        </w:rPr>
        <w:t>201</w:t>
      </w:r>
      <w:r w:rsidR="00D854E7">
        <w:rPr>
          <w:rStyle w:val="podpiselementuZnak"/>
          <w:rFonts w:asciiTheme="minorHAnsi" w:hAnsiTheme="minorHAnsi"/>
          <w:sz w:val="20"/>
        </w:rPr>
        <w:t>4</w:t>
      </w:r>
      <w:r w:rsidR="00D854E7" w:rsidRPr="006D3B4B">
        <w:rPr>
          <w:rStyle w:val="podpiselementuZnak"/>
          <w:rFonts w:asciiTheme="minorHAnsi" w:hAnsiTheme="minorHAnsi"/>
          <w:sz w:val="20"/>
        </w:rPr>
        <w:t xml:space="preserve"> </w:t>
      </w:r>
      <w:r w:rsidRPr="006D3B4B">
        <w:rPr>
          <w:rStyle w:val="podpiselementuZnak"/>
          <w:rFonts w:asciiTheme="minorHAnsi" w:hAnsiTheme="minorHAnsi"/>
          <w:sz w:val="20"/>
        </w:rPr>
        <w:t>r</w:t>
      </w:r>
      <w:r w:rsidRPr="006D3B4B">
        <w:t>.</w:t>
      </w:r>
    </w:p>
    <w:p w14:paraId="3E61B3AD" w14:textId="5E4F323F" w:rsidR="005502B2" w:rsidRDefault="00AC1C2C" w:rsidP="005502B2">
      <w:pPr>
        <w:pStyle w:val="Nagwek3"/>
      </w:pPr>
      <w:bookmarkStart w:id="38" w:name="_Toc153524153"/>
      <w:r>
        <w:t>4</w:t>
      </w:r>
      <w:r w:rsidR="005502B2">
        <w:t>.1.2. Środowisko przyrodnicze – zasoby, ochrona, system powiązań przyrodniczych</w:t>
      </w:r>
      <w:bookmarkEnd w:id="38"/>
    </w:p>
    <w:p w14:paraId="62BCE7C3" w14:textId="4FFBD891" w:rsidR="005502B2" w:rsidRPr="00C91878" w:rsidRDefault="005502B2" w:rsidP="00C91878">
      <w:pPr>
        <w:rPr>
          <w:b/>
          <w:bCs/>
        </w:rPr>
      </w:pPr>
      <w:bookmarkStart w:id="39" w:name="_Toc109040389"/>
      <w:bookmarkStart w:id="40" w:name="_Toc70278243"/>
      <w:bookmarkStart w:id="41" w:name="_Ref69793192"/>
      <w:bookmarkEnd w:id="39"/>
      <w:bookmarkEnd w:id="40"/>
      <w:bookmarkEnd w:id="41"/>
      <w:r w:rsidRPr="008603E6">
        <w:rPr>
          <w:b/>
          <w:bCs/>
        </w:rPr>
        <w:t xml:space="preserve">Fizjografia. </w:t>
      </w:r>
      <w:r w:rsidRPr="0060559B">
        <w:t xml:space="preserve">Obszar Partnerstwa będący moreną denną ostatniego zlodowacenia (środkowopolskiego), nie odbiega pod względem morfologicznym i klimatycznym od innych terenów środkowej części Polski. Obszar ten charakteryzuje się niewielkimi </w:t>
      </w:r>
      <w:r w:rsidRPr="0060559B">
        <w:lastRenderedPageBreak/>
        <w:t xml:space="preserve">wahaniami wysokości bezwzględnej oraz zmienną rzeźbą terenu. Dominującą formą jest wysoczyzna polodowcowa, zbudowana z gliny zwałowej z licznymi zagłębieniami bezodpływowymi. Obok równin morenowych występują tu wały ozów, pagórki </w:t>
      </w:r>
      <w:proofErr w:type="spellStart"/>
      <w:r w:rsidRPr="0060559B">
        <w:t>kemowe</w:t>
      </w:r>
      <w:proofErr w:type="spellEnd"/>
      <w:r w:rsidRPr="0060559B">
        <w:t xml:space="preserve"> oraz różne inne formy </w:t>
      </w:r>
      <w:proofErr w:type="spellStart"/>
      <w:r w:rsidRPr="0060559B">
        <w:t>młodoglacjalne</w:t>
      </w:r>
      <w:proofErr w:type="spellEnd"/>
      <w:r w:rsidRPr="0060559B">
        <w:t xml:space="preserve"> (rynny, jeziorka polodowcowe). Wzdłuż odwadniającego obszar układy rzecznego występują tarasy erozyjno-akumulacyjne oraz krawędzie erozyjno-denudacyjne o wysokości względnej od ok. 5 do ok. 30 m.</w:t>
      </w:r>
    </w:p>
    <w:p w14:paraId="118FA480" w14:textId="423F2E5A" w:rsidR="005502B2" w:rsidRPr="00C91878" w:rsidRDefault="005502B2" w:rsidP="00C91878">
      <w:pPr>
        <w:rPr>
          <w:b/>
          <w:bCs/>
        </w:rPr>
      </w:pPr>
      <w:r w:rsidRPr="008603E6">
        <w:rPr>
          <w:b/>
          <w:bCs/>
        </w:rPr>
        <w:t xml:space="preserve">Hydrografia. </w:t>
      </w:r>
      <w:r w:rsidRPr="0060559B">
        <w:t>Sieć rzeczną kształtuje Wisła (Płock) oraz jej dopływy: Skrwa Lewa (Gostynin), Skrwa Prawa (Sierpc). System wód powierzchniowych uzupełniają nieliczne jeziorka, stawy, zbiorniki zaporowe oraz rowy melioracyjne.</w:t>
      </w:r>
    </w:p>
    <w:p w14:paraId="4EA68D81" w14:textId="77777777" w:rsidR="005502B2" w:rsidRPr="0060559B" w:rsidRDefault="005502B2" w:rsidP="005502B2">
      <w:r>
        <w:t xml:space="preserve">Na obszarze Partnerstwa zlokalizowane są dwa obszary Głównych Zbiorników Wód Podziemnych GZWP nr 220 oraz nr 215. GZWP nr 220 to zbiornik wód porowych występujących w </w:t>
      </w:r>
      <w:proofErr w:type="spellStart"/>
      <w:r>
        <w:t>pradolinnych</w:t>
      </w:r>
      <w:proofErr w:type="spellEnd"/>
      <w:r>
        <w:t xml:space="preserve"> osadach czwartorzędowych, wyróżniony jako „Pradolina Środkowej Wisły”. Jego szacunkowe zasoby dyspozycyjne są dosyć znaczne i wynoszą 300 000 m</w:t>
      </w:r>
      <w:r w:rsidRPr="00606586">
        <w:rPr>
          <w:vertAlign w:val="superscript"/>
        </w:rPr>
        <w:t>3</w:t>
      </w:r>
      <w:r>
        <w:t xml:space="preserve">/dobę. Wody w zbiorniku charakteryzują się znacznym tempem odnawialności zasobów. GZWP Nr 215 </w:t>
      </w:r>
      <w:proofErr w:type="spellStart"/>
      <w:r>
        <w:t>Subniecka</w:t>
      </w:r>
      <w:proofErr w:type="spellEnd"/>
      <w:r>
        <w:t xml:space="preserve"> Warszawska to zbiornik w utworach trzeciorzędowych o szacunkowych zasobach dyspozycyjnych wynoszących 250.000 m</w:t>
      </w:r>
      <w:r w:rsidRPr="00606586">
        <w:rPr>
          <w:vertAlign w:val="superscript"/>
        </w:rPr>
        <w:t>3</w:t>
      </w:r>
      <w:r>
        <w:t>/dobę i niskiej ich odnawialności.</w:t>
      </w:r>
    </w:p>
    <w:p w14:paraId="2584A1D5" w14:textId="48A316EC" w:rsidR="005502B2" w:rsidRPr="000D2A7C" w:rsidRDefault="005502B2" w:rsidP="000D2A7C">
      <w:pPr>
        <w:rPr>
          <w:b/>
          <w:bCs/>
        </w:rPr>
      </w:pPr>
      <w:r w:rsidRPr="008603E6">
        <w:rPr>
          <w:b/>
          <w:bCs/>
        </w:rPr>
        <w:t xml:space="preserve">Zasoby. </w:t>
      </w:r>
      <w:r>
        <w:t>Obszar Partnerstwa należy do „Okręgu grudziądzko-warszawskiego" zasobów geotermalnych Polski z wodami geotermalnymi występującymi w utworach kredowych i jurajskich. Jest to pod względem energetycznym, jeden z dwóch najważniejszych basenów geotermalnych Polski.</w:t>
      </w:r>
    </w:p>
    <w:p w14:paraId="6C413926" w14:textId="67E171E3" w:rsidR="005502B2" w:rsidRPr="0060559B" w:rsidRDefault="005502B2" w:rsidP="005502B2">
      <w:r w:rsidRPr="0060559B">
        <w:t xml:space="preserve">Na obszarze Partnerstwa obecnie nie </w:t>
      </w:r>
      <w:r w:rsidR="007F4265">
        <w:t xml:space="preserve">wykorzystuje się </w:t>
      </w:r>
      <w:r w:rsidRPr="0060559B">
        <w:t>udokumentowanych złóż kopalin oraz nie występują tereny górnicze. Eksploatacji podlegają jedynie zasoby kruszyw pospolitych (piaski, żwiry).</w:t>
      </w:r>
    </w:p>
    <w:p w14:paraId="1D3A5FAB" w14:textId="77777777" w:rsidR="005502B2" w:rsidRDefault="005502B2" w:rsidP="005502B2">
      <w:r>
        <w:t>Teren Partnerstwa charakteryzuje zróżnicowana struktura typów gleb. Najlepszymi są gleby brunatne wytworzone z piasków gliniastych lub glin oraz czarne ziemie (w większości III i IV klasy bonitacji). Kompleks żytni dobry stanowi prawie połowę gruntów ornych, sprzyja on rozwojowi rolnictwa, zwłaszcza we wschodniej części Partnerstwa.</w:t>
      </w:r>
    </w:p>
    <w:p w14:paraId="14483E08" w14:textId="1676C43F" w:rsidR="005502B2" w:rsidRPr="000D2A7C" w:rsidRDefault="005502B2" w:rsidP="000D2A7C">
      <w:pPr>
        <w:rPr>
          <w:b/>
          <w:bCs/>
        </w:rPr>
      </w:pPr>
      <w:r w:rsidRPr="008603E6">
        <w:rPr>
          <w:b/>
          <w:bCs/>
        </w:rPr>
        <w:t xml:space="preserve">Przyroda i jej formy ochrony. </w:t>
      </w:r>
      <w:r w:rsidRPr="007A7746">
        <w:t>Obszar partnerstwa posiada przeciętny w skali regionu udział zielonych z</w:t>
      </w:r>
      <w:r>
        <w:t>asobów. Lasy stanowią jedynie 18,7</w:t>
      </w:r>
      <w:r w:rsidRPr="007A7746">
        <w:t>% po</w:t>
      </w:r>
      <w:r>
        <w:t>wierzchni całego obszaru partnerstwa</w:t>
      </w:r>
      <w:r w:rsidRPr="007A7746">
        <w:t>.</w:t>
      </w:r>
      <w:r>
        <w:t xml:space="preserve"> </w:t>
      </w:r>
      <w:r w:rsidRPr="0060559B">
        <w:t xml:space="preserve">Ich rozmieszczanie nie jest równomierne. Większe ich kompleksy zlokalizowane są w południowej i południowo-wschodniej części Partnerstwa. </w:t>
      </w:r>
    </w:p>
    <w:p w14:paraId="328084A9" w14:textId="77777777" w:rsidR="005502B2" w:rsidRPr="0060559B" w:rsidRDefault="005502B2" w:rsidP="005502B2">
      <w:r w:rsidRPr="0060559B">
        <w:lastRenderedPageBreak/>
        <w:t>Na terenie Partnerstwa występują poniższe formy ochrony przyrody:</w:t>
      </w:r>
    </w:p>
    <w:p w14:paraId="076E1360" w14:textId="77777777" w:rsidR="005502B2" w:rsidRPr="0060559B" w:rsidRDefault="005502B2">
      <w:pPr>
        <w:pStyle w:val="Akapitzlist"/>
        <w:numPr>
          <w:ilvl w:val="0"/>
          <w:numId w:val="16"/>
        </w:numPr>
      </w:pPr>
      <w:r w:rsidRPr="0060559B">
        <w:t>Parki krajobrazowe i obszary chroni</w:t>
      </w:r>
      <w:r>
        <w:t>o</w:t>
      </w:r>
      <w:r w:rsidRPr="0060559B">
        <w:t>nego krajobrazu:</w:t>
      </w:r>
    </w:p>
    <w:p w14:paraId="24EA0465" w14:textId="77777777" w:rsidR="005502B2" w:rsidRPr="0060559B" w:rsidRDefault="005502B2">
      <w:pPr>
        <w:pStyle w:val="Akapitzlist"/>
        <w:numPr>
          <w:ilvl w:val="0"/>
          <w:numId w:val="17"/>
        </w:numPr>
      </w:pPr>
      <w:r w:rsidRPr="0060559B">
        <w:t>Gostynińsko-Włocławski Park Krajobrazowy</w:t>
      </w:r>
      <w:r>
        <w:t xml:space="preserve"> - </w:t>
      </w:r>
      <w:r w:rsidRPr="0060559B">
        <w:t>zlokalizowany pomiędzy Płockiem, Gostyninem, Łąckiem, Włocławkiem a Kowalem, chroniący r</w:t>
      </w:r>
      <w:r>
        <w:t>ozległe tereny pradoliny Wisły.</w:t>
      </w:r>
      <w:r w:rsidRPr="0060559B">
        <w:t xml:space="preserve"> Cechą krajobrazu GWPK jest dominacja roślinności leśnej. Powierzchniowo przeważają bory sosnowe i mieszane. W dolinach rzek i wokół jezior skupiają się łęgi i olsy.</w:t>
      </w:r>
    </w:p>
    <w:p w14:paraId="40B76B36" w14:textId="451C4079" w:rsidR="005502B2" w:rsidRPr="0060559B" w:rsidRDefault="005502B2">
      <w:pPr>
        <w:pStyle w:val="Akapitzlist"/>
        <w:numPr>
          <w:ilvl w:val="0"/>
          <w:numId w:val="17"/>
        </w:numPr>
      </w:pPr>
      <w:r w:rsidRPr="0060559B">
        <w:t xml:space="preserve">Brudzeński Park </w:t>
      </w:r>
      <w:r w:rsidR="000D4651">
        <w:t>K</w:t>
      </w:r>
      <w:r w:rsidR="000D4651" w:rsidRPr="0060559B">
        <w:t>rajobrazowy</w:t>
      </w:r>
      <w:r w:rsidR="000D4651">
        <w:t xml:space="preserve"> </w:t>
      </w:r>
      <w:r>
        <w:t xml:space="preserve">- </w:t>
      </w:r>
      <w:r w:rsidRPr="0060559B">
        <w:t>zlokalizowany na prawym brzegu W</w:t>
      </w:r>
      <w:r>
        <w:t>i</w:t>
      </w:r>
      <w:r w:rsidRPr="0060559B">
        <w:t>sły na północny zachód od Płocka, obejmujący przyujściowy odcinek Skrwy Prawej wraz z przyległymi kompleksami leśnymi Brwilno, Brudzeń, Sikórz oraz w północnej części Parku polodowcową rynnę Karwosiecko-Cholewicką z jeziorami Józefowskimi.</w:t>
      </w:r>
    </w:p>
    <w:p w14:paraId="5798CC42" w14:textId="77777777" w:rsidR="005502B2" w:rsidRDefault="005502B2">
      <w:pPr>
        <w:pStyle w:val="Akapitzlist"/>
        <w:numPr>
          <w:ilvl w:val="0"/>
          <w:numId w:val="17"/>
        </w:numPr>
      </w:pPr>
      <w:r>
        <w:t>Nadwiślański Obszar Chronionego Krajobrazu. Obszar położony na terenie powiatów płońskiego, płockiego i sochaczewskiego i miasta Płock, obejmuje tereny chronione ze względu na wyróżniający się krajobraz o zróżnicowanych ekosystemach, wartościowe ze względu na możliwość zaspokajania potrzeb związanych z turystyką i wypoczynkiem lub pełnioną funkcją korytarzy ekologicznych.</w:t>
      </w:r>
    </w:p>
    <w:p w14:paraId="7C829BDF" w14:textId="5D6FCB9A" w:rsidR="0062717A" w:rsidRDefault="0062717A">
      <w:pPr>
        <w:pStyle w:val="Akapitzlist"/>
        <w:numPr>
          <w:ilvl w:val="0"/>
          <w:numId w:val="17"/>
        </w:numPr>
      </w:pPr>
      <w:r>
        <w:t>Obszar Chronionego Krajobrazu Równina Raciążska.</w:t>
      </w:r>
    </w:p>
    <w:p w14:paraId="535D5F77" w14:textId="167A36CE" w:rsidR="0062717A" w:rsidRPr="0062717A" w:rsidRDefault="0062717A" w:rsidP="0062717A">
      <w:pPr>
        <w:pStyle w:val="Akapitzlist"/>
        <w:numPr>
          <w:ilvl w:val="0"/>
          <w:numId w:val="17"/>
        </w:numPr>
      </w:pPr>
      <w:r w:rsidRPr="0062717A">
        <w:t>Obszar Chronionego Krajobrazu Przyrzecze Skrwy Prawej</w:t>
      </w:r>
      <w:r>
        <w:t>.</w:t>
      </w:r>
    </w:p>
    <w:p w14:paraId="3726CB72" w14:textId="6ECA12C2" w:rsidR="0062717A" w:rsidRDefault="0062717A" w:rsidP="0062717A">
      <w:pPr>
        <w:pStyle w:val="Akapitzlist"/>
        <w:numPr>
          <w:ilvl w:val="0"/>
          <w:numId w:val="17"/>
        </w:numPr>
      </w:pPr>
      <w:r>
        <w:t>Obszar Chronionego Krajobrazu Dolina Skrwy Lewej.</w:t>
      </w:r>
    </w:p>
    <w:p w14:paraId="6657A748" w14:textId="1D00E533" w:rsidR="0062717A" w:rsidRDefault="0062717A" w:rsidP="0062717A">
      <w:pPr>
        <w:pStyle w:val="Akapitzlist"/>
        <w:numPr>
          <w:ilvl w:val="0"/>
          <w:numId w:val="17"/>
        </w:numPr>
      </w:pPr>
      <w:r>
        <w:t>Gostynińsko-Gąbiński Obszar Chronionego Krajobrazu.</w:t>
      </w:r>
    </w:p>
    <w:p w14:paraId="73AB9466" w14:textId="478E2209" w:rsidR="0062717A" w:rsidRPr="0060559B" w:rsidRDefault="0062717A" w:rsidP="0062717A">
      <w:pPr>
        <w:pStyle w:val="Akapitzlist"/>
        <w:numPr>
          <w:ilvl w:val="0"/>
          <w:numId w:val="17"/>
        </w:numPr>
      </w:pPr>
      <w:r>
        <w:t>Obszar Chronionego Krajobrazu Dolina Przysowy.</w:t>
      </w:r>
    </w:p>
    <w:p w14:paraId="1BE0F16C" w14:textId="77777777" w:rsidR="005502B2" w:rsidRPr="0060559B" w:rsidRDefault="005502B2">
      <w:pPr>
        <w:pStyle w:val="Akapitzlist"/>
        <w:numPr>
          <w:ilvl w:val="0"/>
          <w:numId w:val="16"/>
        </w:numPr>
      </w:pPr>
      <w:r w:rsidRPr="0060559B">
        <w:t>Obszary Natura 2000.</w:t>
      </w:r>
    </w:p>
    <w:p w14:paraId="1F9A6FDD" w14:textId="77777777" w:rsidR="005502B2" w:rsidRDefault="005502B2">
      <w:pPr>
        <w:pStyle w:val="Akapitzlist"/>
        <w:numPr>
          <w:ilvl w:val="0"/>
          <w:numId w:val="18"/>
        </w:numPr>
      </w:pPr>
      <w:r w:rsidRPr="0060559B">
        <w:t>Obszar Specjalnej Ochrony Ptaków – Dolina Środkowej Wisły (PLB14</w:t>
      </w:r>
      <w:r>
        <w:t>0004). Długi odcinek Wisły pomię</w:t>
      </w:r>
      <w:r w:rsidRPr="0060559B">
        <w:t>dzy Dęblinem i Płockiem, zachowującym naturalny charakter rzeki roztokowej, z licznymi wyspami (od łach piaszczystych po dobrze uformowane wyspy porośnięte roślinnością zielną).</w:t>
      </w:r>
    </w:p>
    <w:p w14:paraId="006FAD89" w14:textId="10C9A5DD" w:rsidR="0062717A" w:rsidRPr="0060559B" w:rsidRDefault="0062717A" w:rsidP="0062717A">
      <w:pPr>
        <w:pStyle w:val="Akapitzlist"/>
        <w:numPr>
          <w:ilvl w:val="0"/>
          <w:numId w:val="18"/>
        </w:numPr>
      </w:pPr>
      <w:r w:rsidRPr="0062717A">
        <w:t xml:space="preserve">Obszar </w:t>
      </w:r>
      <w:r w:rsidR="000D4651">
        <w:t xml:space="preserve">Specjalnej Ochrony Ptaków - </w:t>
      </w:r>
      <w:r w:rsidRPr="0062717A">
        <w:t>Dolina Przysowy i Słudwi</w:t>
      </w:r>
      <w:r>
        <w:t>.</w:t>
      </w:r>
    </w:p>
    <w:p w14:paraId="02C22A89" w14:textId="77777777" w:rsidR="005502B2" w:rsidRPr="0060559B" w:rsidRDefault="005502B2">
      <w:pPr>
        <w:pStyle w:val="Akapitzlist"/>
        <w:numPr>
          <w:ilvl w:val="0"/>
          <w:numId w:val="18"/>
        </w:numPr>
      </w:pPr>
      <w:r w:rsidRPr="0060559B">
        <w:t>Specjalny Obszar Ochrony Siedlisk Kampinoska Dolina Wisły (PLH 140029). Obszar obejmuje</w:t>
      </w:r>
      <w:r>
        <w:t xml:space="preserve"> fragment naturalnej doliny Wisł</w:t>
      </w:r>
      <w:r w:rsidRPr="0060559B">
        <w:t>y w Płocku (o charakterze roztokowym) wraz z charakterystycznym strefowym układem zbiorowisk roślinnych, reprezentujących pełne spektrum wilgotnościowe i siedliskowe w obrębie obu tarasów.</w:t>
      </w:r>
    </w:p>
    <w:p w14:paraId="6DE6748D" w14:textId="77777777" w:rsidR="005502B2" w:rsidRDefault="005502B2">
      <w:pPr>
        <w:pStyle w:val="Akapitzlist"/>
        <w:numPr>
          <w:ilvl w:val="0"/>
          <w:numId w:val="18"/>
        </w:numPr>
      </w:pPr>
      <w:r w:rsidRPr="0060559B">
        <w:t>Specjalny Obszar Ochrony Siedlisk Uroczyska Łąckie (PLH 220053). Kompleks lasów, bagien i wód we wsch. części Gostynińsko-W</w:t>
      </w:r>
      <w:r>
        <w:t>ł</w:t>
      </w:r>
      <w:r w:rsidRPr="0060559B">
        <w:t>ocławskiego PK i jego otuliny; obszar oparty o 5 rezerwatów przyrody.</w:t>
      </w:r>
    </w:p>
    <w:p w14:paraId="79B86B05" w14:textId="4A57CD70" w:rsidR="000D4651" w:rsidRDefault="000D4651">
      <w:pPr>
        <w:pStyle w:val="Akapitzlist"/>
        <w:numPr>
          <w:ilvl w:val="0"/>
          <w:numId w:val="18"/>
        </w:numPr>
      </w:pPr>
      <w:r w:rsidRPr="0060559B">
        <w:lastRenderedPageBreak/>
        <w:t>Specjalny Obszar Ochrony Siedlisk</w:t>
      </w:r>
      <w:r>
        <w:t xml:space="preserve"> Drzesko.</w:t>
      </w:r>
    </w:p>
    <w:p w14:paraId="262DFEBD" w14:textId="2558C1F8" w:rsidR="000D4651" w:rsidRDefault="000D4651">
      <w:pPr>
        <w:pStyle w:val="Akapitzlist"/>
        <w:numPr>
          <w:ilvl w:val="0"/>
          <w:numId w:val="18"/>
        </w:numPr>
      </w:pPr>
      <w:r w:rsidRPr="0060559B">
        <w:t>Specjalny Obszar Ochrony Siedlisk</w:t>
      </w:r>
      <w:r>
        <w:t xml:space="preserve"> Dolina Skrawy Lewej.</w:t>
      </w:r>
    </w:p>
    <w:p w14:paraId="0C7D1D05" w14:textId="465F0F0D" w:rsidR="000D4651" w:rsidRDefault="000D4651">
      <w:pPr>
        <w:pStyle w:val="Akapitzlist"/>
        <w:numPr>
          <w:ilvl w:val="0"/>
          <w:numId w:val="18"/>
        </w:numPr>
      </w:pPr>
      <w:r w:rsidRPr="0060559B">
        <w:t>Specjalny Obszar Ochrony Siedlisk</w:t>
      </w:r>
      <w:r>
        <w:t xml:space="preserve"> Sikórz.</w:t>
      </w:r>
    </w:p>
    <w:p w14:paraId="3D123A90" w14:textId="76920297" w:rsidR="005502B2" w:rsidRPr="0060559B" w:rsidRDefault="005502B2">
      <w:pPr>
        <w:pStyle w:val="Akapitzlist"/>
        <w:numPr>
          <w:ilvl w:val="0"/>
          <w:numId w:val="16"/>
        </w:numPr>
      </w:pPr>
      <w:r w:rsidRPr="0060559B">
        <w:t>Leśne kompleksy promocyjne.</w:t>
      </w:r>
    </w:p>
    <w:p w14:paraId="7F5D8219" w14:textId="162A833C" w:rsidR="005502B2" w:rsidRPr="0060559B" w:rsidRDefault="005502B2">
      <w:pPr>
        <w:pStyle w:val="Akapitzlist"/>
        <w:numPr>
          <w:ilvl w:val="0"/>
          <w:numId w:val="19"/>
        </w:numPr>
      </w:pPr>
      <w:r w:rsidRPr="0060559B">
        <w:t xml:space="preserve">Leśny Kompleks Promocyjny Lasy Gostynińsko Włocławskie (Nadleśnictwo Gostynin). Teren leśnego Kompleksu niemal w całości pokrywa się z Gostynińsko-Włocławskim Parkiem Krajobrazowym. </w:t>
      </w:r>
    </w:p>
    <w:p w14:paraId="4154E67A" w14:textId="77777777" w:rsidR="005502B2" w:rsidRPr="0060559B" w:rsidRDefault="005502B2">
      <w:pPr>
        <w:pStyle w:val="Akapitzlist"/>
        <w:numPr>
          <w:ilvl w:val="0"/>
          <w:numId w:val="16"/>
        </w:numPr>
      </w:pPr>
      <w:r w:rsidRPr="0060559B">
        <w:t>Rezerwaty przyrody:</w:t>
      </w:r>
    </w:p>
    <w:p w14:paraId="711AB7A6" w14:textId="7C876313" w:rsidR="005502B2" w:rsidRPr="0060559B" w:rsidRDefault="005502B2">
      <w:pPr>
        <w:pStyle w:val="Akapitzlist"/>
        <w:numPr>
          <w:ilvl w:val="0"/>
          <w:numId w:val="19"/>
        </w:numPr>
      </w:pPr>
      <w:r w:rsidRPr="0060559B">
        <w:t>kilkanaście rezerwatów, w większości zlokalizowanych wzdłuż rzek: Skrwy Lewe</w:t>
      </w:r>
      <w:r w:rsidR="00C3068D">
        <w:t>j</w:t>
      </w:r>
      <w:r w:rsidRPr="0060559B">
        <w:t xml:space="preserve"> i Prawej oraz Wisły</w:t>
      </w:r>
      <w:r w:rsidR="003D2E17">
        <w:t>, w</w:t>
      </w:r>
      <w:r w:rsidRPr="0060559B">
        <w:t xml:space="preserve"> tym cztery o powierzchni powyżej 100 ha.</w:t>
      </w:r>
    </w:p>
    <w:p w14:paraId="290459A3" w14:textId="77777777" w:rsidR="005502B2" w:rsidRPr="0060559B" w:rsidRDefault="005502B2">
      <w:pPr>
        <w:pStyle w:val="Akapitzlist"/>
        <w:numPr>
          <w:ilvl w:val="0"/>
          <w:numId w:val="16"/>
        </w:numPr>
        <w:spacing w:before="0" w:after="0"/>
      </w:pPr>
      <w:r w:rsidRPr="0060559B">
        <w:t>Zespoły przyrodniczo – krajobrazowe:</w:t>
      </w:r>
    </w:p>
    <w:p w14:paraId="26EF7F49" w14:textId="5AC058B5" w:rsidR="005502B2" w:rsidRPr="0060559B" w:rsidRDefault="005502B2">
      <w:pPr>
        <w:pStyle w:val="Akapitzlist"/>
        <w:numPr>
          <w:ilvl w:val="0"/>
          <w:numId w:val="19"/>
        </w:numPr>
        <w:spacing w:before="0" w:after="0"/>
      </w:pPr>
      <w:r w:rsidRPr="0060559B">
        <w:t>Zespół przyrodniczo-krajobrazowy Jar</w:t>
      </w:r>
      <w:r w:rsidR="00C3068D">
        <w:t>u</w:t>
      </w:r>
      <w:r w:rsidRPr="0060559B">
        <w:t xml:space="preserve"> Rzeki Brzeźnicy. Zespół obejmuje w swych granicach linie krawędzi skarpy doliny rzecznej</w:t>
      </w:r>
      <w:r>
        <w:t xml:space="preserve"> </w:t>
      </w:r>
      <w:r w:rsidRPr="0060559B">
        <w:t>z uwzględnieniem nawiązania do terenów sąsiednich. Celem jego utworzenia jest ochrona cennego krajobrazu przyrodniczego z elementami antropogenizacji dla podniesienia i zachowania jego wartości estetycznych, rekreacyjnych oraz funkcji korytarza ekologicznego.</w:t>
      </w:r>
    </w:p>
    <w:p w14:paraId="4CF2C86B" w14:textId="6045399E" w:rsidR="005502B2" w:rsidRDefault="005502B2">
      <w:pPr>
        <w:pStyle w:val="Akapitzlist"/>
        <w:numPr>
          <w:ilvl w:val="0"/>
          <w:numId w:val="19"/>
        </w:numPr>
        <w:spacing w:before="0" w:after="0"/>
      </w:pPr>
      <w:r w:rsidRPr="0060559B">
        <w:t>Zespół przyrodniczo-krajobrazowy Jar</w:t>
      </w:r>
      <w:r w:rsidR="00C3068D">
        <w:t>u</w:t>
      </w:r>
      <w:r w:rsidRPr="0060559B">
        <w:t xml:space="preserve"> Rzeki Rosic</w:t>
      </w:r>
      <w:r>
        <w:t>y</w:t>
      </w:r>
      <w:r w:rsidRPr="0060559B">
        <w:t>. Celem utworzenia Zespołu jest ochrona cennego krajobrazu przyrodniczego</w:t>
      </w:r>
      <w:r>
        <w:t xml:space="preserve"> </w:t>
      </w:r>
      <w:r w:rsidRPr="0060559B">
        <w:t>z elementami antropogenicznymi dla zachowania i podniesienia jego wartości estetycznych, rekreacyjnych oraz funkcji korytarza ekologicznego.</w:t>
      </w:r>
    </w:p>
    <w:p w14:paraId="42D070F7" w14:textId="527C4A13" w:rsidR="000D4651" w:rsidRDefault="000D4651">
      <w:pPr>
        <w:pStyle w:val="Akapitzlist"/>
        <w:numPr>
          <w:ilvl w:val="0"/>
          <w:numId w:val="19"/>
        </w:numPr>
        <w:spacing w:before="0" w:after="0"/>
      </w:pPr>
      <w:r>
        <w:t>Zespół przyrodniczo-krajobrazowy Ujście Skrwy.</w:t>
      </w:r>
    </w:p>
    <w:p w14:paraId="285A9FA4" w14:textId="10F1A62C" w:rsidR="000D4651" w:rsidRDefault="000D4651">
      <w:pPr>
        <w:pStyle w:val="Akapitzlist"/>
        <w:numPr>
          <w:ilvl w:val="0"/>
          <w:numId w:val="19"/>
        </w:numPr>
        <w:spacing w:before="0" w:after="0"/>
      </w:pPr>
      <w:r>
        <w:t>Zespół przyrodniczo-krajobrazowy Jezioro Sendeń.</w:t>
      </w:r>
    </w:p>
    <w:p w14:paraId="5F55C818" w14:textId="33687006" w:rsidR="000D4651" w:rsidRDefault="000D4651">
      <w:pPr>
        <w:pStyle w:val="Akapitzlist"/>
        <w:numPr>
          <w:ilvl w:val="0"/>
          <w:numId w:val="19"/>
        </w:numPr>
        <w:spacing w:before="0" w:after="0"/>
      </w:pPr>
      <w:r>
        <w:t>Zespół przyrodniczo-krajobrazowy Jezioro Białe.</w:t>
      </w:r>
    </w:p>
    <w:p w14:paraId="74F8604B" w14:textId="3854F1BA" w:rsidR="000D4651" w:rsidRDefault="000D4651">
      <w:pPr>
        <w:pStyle w:val="Akapitzlist"/>
        <w:numPr>
          <w:ilvl w:val="0"/>
          <w:numId w:val="19"/>
        </w:numPr>
        <w:spacing w:before="0" w:after="0"/>
      </w:pPr>
      <w:r>
        <w:t>Zespół przyrodniczo-krajobrazowy Jezioro Sumino.</w:t>
      </w:r>
    </w:p>
    <w:p w14:paraId="66C9E211" w14:textId="428DEEC4" w:rsidR="000D4651" w:rsidRDefault="000D4651">
      <w:pPr>
        <w:pStyle w:val="Akapitzlist"/>
        <w:numPr>
          <w:ilvl w:val="0"/>
          <w:numId w:val="19"/>
        </w:numPr>
        <w:spacing w:before="0" w:after="0"/>
      </w:pPr>
      <w:r>
        <w:t>Zespół przyrodniczo-krajobrazowy Jezioro Lucieńskie.</w:t>
      </w:r>
    </w:p>
    <w:p w14:paraId="06171B90" w14:textId="7CDD827C" w:rsidR="00B74E2C" w:rsidRDefault="00B74E2C">
      <w:pPr>
        <w:pStyle w:val="Akapitzlist"/>
        <w:numPr>
          <w:ilvl w:val="0"/>
          <w:numId w:val="19"/>
        </w:numPr>
        <w:spacing w:before="0" w:after="0"/>
      </w:pPr>
      <w:r>
        <w:t>Zespół przyrodniczo-krajobrazowy Jezioro Zuzinowskie.</w:t>
      </w:r>
    </w:p>
    <w:p w14:paraId="22C9442B" w14:textId="73D2938B" w:rsidR="00B74E2C" w:rsidRDefault="00B74E2C">
      <w:pPr>
        <w:pStyle w:val="Akapitzlist"/>
        <w:numPr>
          <w:ilvl w:val="0"/>
          <w:numId w:val="19"/>
        </w:numPr>
        <w:spacing w:before="0" w:after="0"/>
      </w:pPr>
      <w:r>
        <w:t>Zespół przyrodniczo-krajobrazowy Jezioro Przytomne.</w:t>
      </w:r>
    </w:p>
    <w:p w14:paraId="50EEF6BF" w14:textId="2F216EF4" w:rsidR="00B74E2C" w:rsidRDefault="00B74E2C">
      <w:pPr>
        <w:pStyle w:val="Akapitzlist"/>
        <w:numPr>
          <w:ilvl w:val="0"/>
          <w:numId w:val="19"/>
        </w:numPr>
        <w:spacing w:before="0" w:after="0"/>
      </w:pPr>
      <w:r>
        <w:t>Zespół przyrodniczo-krajobrazowy Jezioro Gościąż.</w:t>
      </w:r>
    </w:p>
    <w:p w14:paraId="07276484" w14:textId="3CDB14E5" w:rsidR="00B74E2C" w:rsidRDefault="00B74E2C">
      <w:pPr>
        <w:pStyle w:val="Akapitzlist"/>
        <w:numPr>
          <w:ilvl w:val="0"/>
          <w:numId w:val="19"/>
        </w:numPr>
        <w:spacing w:before="0" w:after="0"/>
      </w:pPr>
      <w:r>
        <w:t>Zespół przyrodniczo-krajobrazowy Jezioro Łąckie Duże.</w:t>
      </w:r>
    </w:p>
    <w:p w14:paraId="5AB28DA9" w14:textId="7926E644" w:rsidR="00B74E2C" w:rsidRDefault="00B74E2C">
      <w:pPr>
        <w:pStyle w:val="Akapitzlist"/>
        <w:numPr>
          <w:ilvl w:val="0"/>
          <w:numId w:val="19"/>
        </w:numPr>
        <w:spacing w:before="0" w:after="0"/>
      </w:pPr>
      <w:r>
        <w:t>Zespół przyrodniczo-krajobrazowy Jezioro Zdworskie.</w:t>
      </w:r>
    </w:p>
    <w:p w14:paraId="067A0C26" w14:textId="5957A97E" w:rsidR="00B74E2C" w:rsidRDefault="00B74E2C">
      <w:pPr>
        <w:pStyle w:val="Akapitzlist"/>
        <w:numPr>
          <w:ilvl w:val="0"/>
          <w:numId w:val="19"/>
        </w:numPr>
        <w:spacing w:before="0" w:after="0"/>
      </w:pPr>
      <w:r>
        <w:t>Zespół przyrodniczo-krajobrazowy Jezioro Ciechomickie.</w:t>
      </w:r>
    </w:p>
    <w:p w14:paraId="429398C1" w14:textId="7E3C32E1" w:rsidR="00B74E2C" w:rsidRDefault="00B74E2C">
      <w:pPr>
        <w:pStyle w:val="Akapitzlist"/>
        <w:numPr>
          <w:ilvl w:val="0"/>
          <w:numId w:val="19"/>
        </w:numPr>
        <w:spacing w:before="0" w:after="0"/>
      </w:pPr>
      <w:r>
        <w:t>Zespół przyrodniczo-krajobrazowy Jezioro Górskie.</w:t>
      </w:r>
    </w:p>
    <w:p w14:paraId="4D92513D" w14:textId="4BEFC2AF" w:rsidR="000D4651" w:rsidRDefault="00B74E2C">
      <w:pPr>
        <w:pStyle w:val="Akapitzlist"/>
        <w:numPr>
          <w:ilvl w:val="0"/>
          <w:numId w:val="19"/>
        </w:numPr>
        <w:spacing w:before="0" w:after="0"/>
      </w:pPr>
      <w:r>
        <w:t>Zespół przyrodniczo-krajobrazowy Jezioro Białobrzeskie.</w:t>
      </w:r>
    </w:p>
    <w:p w14:paraId="7714563F" w14:textId="679D1175" w:rsidR="00B74E2C" w:rsidRDefault="00B74E2C">
      <w:pPr>
        <w:pStyle w:val="Akapitzlist"/>
        <w:numPr>
          <w:ilvl w:val="0"/>
          <w:numId w:val="19"/>
        </w:numPr>
        <w:spacing w:before="0" w:after="0"/>
      </w:pPr>
      <w:r>
        <w:t>Zespół przyrodniczo-krajobrazowy Jezioro Urszulewskie.</w:t>
      </w:r>
    </w:p>
    <w:p w14:paraId="6E3ACD0F" w14:textId="4C58CC29" w:rsidR="00B74E2C" w:rsidRDefault="00B74E2C">
      <w:pPr>
        <w:pStyle w:val="Akapitzlist"/>
        <w:numPr>
          <w:ilvl w:val="0"/>
          <w:numId w:val="19"/>
        </w:numPr>
        <w:spacing w:before="0" w:after="0"/>
      </w:pPr>
      <w:r>
        <w:t>Zespół przyrodniczo-krajobrazowy Jezioro Szczutowskie.</w:t>
      </w:r>
    </w:p>
    <w:p w14:paraId="61AB247C" w14:textId="724D5F8F" w:rsidR="00B74E2C" w:rsidRDefault="00B74E2C">
      <w:pPr>
        <w:pStyle w:val="Akapitzlist"/>
        <w:numPr>
          <w:ilvl w:val="0"/>
          <w:numId w:val="19"/>
        </w:numPr>
        <w:spacing w:before="0" w:after="0"/>
      </w:pPr>
      <w:r>
        <w:t>Zespół przyrodniczo-krajobrazowy Jezioro Bledzewskie</w:t>
      </w:r>
      <w:r w:rsidR="00FE780E">
        <w:t>.</w:t>
      </w:r>
    </w:p>
    <w:p w14:paraId="1D0919CF" w14:textId="1F49A0E5" w:rsidR="00FE780E" w:rsidRPr="0060559B" w:rsidRDefault="00FE780E">
      <w:pPr>
        <w:pStyle w:val="Akapitzlist"/>
        <w:numPr>
          <w:ilvl w:val="0"/>
          <w:numId w:val="19"/>
        </w:numPr>
        <w:spacing w:before="0" w:after="0"/>
      </w:pPr>
      <w:r>
        <w:lastRenderedPageBreak/>
        <w:t>Zespół przyrodniczo-krajobrazowy Jezioro Józefowskie.</w:t>
      </w:r>
    </w:p>
    <w:p w14:paraId="18FF93DB" w14:textId="77777777" w:rsidR="005502B2" w:rsidRPr="0060559B" w:rsidRDefault="005502B2">
      <w:pPr>
        <w:pStyle w:val="Akapitzlist"/>
        <w:numPr>
          <w:ilvl w:val="0"/>
          <w:numId w:val="16"/>
        </w:numPr>
      </w:pPr>
      <w:r w:rsidRPr="0060559B">
        <w:t>Użytki ekologiczne.</w:t>
      </w:r>
    </w:p>
    <w:p w14:paraId="1FD7EA03" w14:textId="77777777" w:rsidR="005502B2" w:rsidRPr="0060559B" w:rsidRDefault="005502B2">
      <w:pPr>
        <w:pStyle w:val="Akapitzlist"/>
        <w:numPr>
          <w:ilvl w:val="0"/>
          <w:numId w:val="16"/>
        </w:numPr>
      </w:pPr>
      <w:r w:rsidRPr="0060559B">
        <w:t>Pomniki przyrody (drzewa lub grupy drzew, aleje, głazy narzutowe).</w:t>
      </w:r>
    </w:p>
    <w:p w14:paraId="39394A6F" w14:textId="77777777" w:rsidR="005502B2" w:rsidRDefault="005502B2" w:rsidP="005502B2">
      <w:r w:rsidRPr="245D487D">
        <w:rPr>
          <w:b/>
          <w:bCs/>
        </w:rPr>
        <w:t>Korytarze ekologiczne.</w:t>
      </w:r>
      <w:r>
        <w:t xml:space="preserve"> System obszarów prawnie chronionych partnerstwa stanowi element znacznie szerszej krajowej sieci ekologicznej. W jej obrębie (sieci ekologicznej ECONET-Polska) w granicach analizy wyróżniono 1 obszar węzłowy oraz 2 korytarze ekologiczne o znaczeniu międzynarodowym i krajowym, mające szczególne znaczenie dla gatunków wędrownych.</w:t>
      </w:r>
    </w:p>
    <w:p w14:paraId="65E959E4" w14:textId="77777777" w:rsidR="005502B2" w:rsidRPr="0060559B" w:rsidRDefault="005502B2" w:rsidP="005502B2">
      <w:r>
        <w:t xml:space="preserve">W obowiązujących programach ochrony środowiska poszczególnych jednostek samorządowych zaproponowano utworzenie nowych form ochronny przyrody uzupełniających dotychczasową sieć obiektów prawnie chronionych. </w:t>
      </w:r>
      <w:r w:rsidRPr="0060559B">
        <w:t xml:space="preserve">W zakresie kształtowania systemu ochrony przyrody na obszarze Partnerstwa zaleca się </w:t>
      </w:r>
      <w:r>
        <w:t xml:space="preserve">m.in. </w:t>
      </w:r>
      <w:r w:rsidRPr="0060559B">
        <w:t>działania zmierzające do:</w:t>
      </w:r>
      <w:r>
        <w:t xml:space="preserve"> </w:t>
      </w:r>
      <w:r w:rsidRPr="0060559B">
        <w:t>kształtowania powiązań ekologicznych oraz utrzyman</w:t>
      </w:r>
      <w:r>
        <w:t xml:space="preserve">ia systemu obszarów chronionych, </w:t>
      </w:r>
      <w:r w:rsidRPr="0060559B">
        <w:t>wdrażanie koncepcji zielonej i</w:t>
      </w:r>
      <w:r>
        <w:t> </w:t>
      </w:r>
      <w:r w:rsidRPr="0060559B">
        <w:t xml:space="preserve">błękitnej infrastruktury </w:t>
      </w:r>
      <w:r>
        <w:t>-</w:t>
      </w:r>
      <w:r w:rsidRPr="0060559B">
        <w:t xml:space="preserve"> </w:t>
      </w:r>
      <w:r w:rsidRPr="005065A0">
        <w:t>spójnego systemu ekologicznego Partnerstwa</w:t>
      </w:r>
      <w:r>
        <w:t>, przeprowadzenie waloryzacji przyrodniczej i krajobrazowej województwa mazowieckiego, umożliwiającej wskazanie obszarów niezbędnych do zachowania ciągłości przestrzennej i funkcjonalnej przyrodniczych obszarów prawnie chronionych.</w:t>
      </w:r>
    </w:p>
    <w:p w14:paraId="5323FBED" w14:textId="67E24A8E" w:rsidR="00AC1C2C" w:rsidRDefault="00AC1C2C" w:rsidP="00ED7A94">
      <w:pPr>
        <w:pStyle w:val="Legenda"/>
      </w:pPr>
      <w:bookmarkStart w:id="42" w:name="_Toc153524111"/>
      <w:r>
        <w:lastRenderedPageBreak/>
        <w:t xml:space="preserve">Ryc. </w:t>
      </w:r>
      <w:r>
        <w:fldChar w:fldCharType="begin"/>
      </w:r>
      <w:r>
        <w:instrText xml:space="preserve"> SEQ Ryc. \* ARABIC </w:instrText>
      </w:r>
      <w:r>
        <w:fldChar w:fldCharType="separate"/>
      </w:r>
      <w:r w:rsidR="00CB1486">
        <w:t>7</w:t>
      </w:r>
      <w:r>
        <w:fldChar w:fldCharType="end"/>
      </w:r>
      <w:r>
        <w:t xml:space="preserve"> </w:t>
      </w:r>
      <w:r w:rsidRPr="00AC1C2C">
        <w:t>Partnerstwo OF</w:t>
      </w:r>
      <w:r w:rsidR="00530BDC">
        <w:t>MP</w:t>
      </w:r>
      <w:r w:rsidRPr="00AC1C2C">
        <w:t xml:space="preserve"> – Środowisko przyrodnicze - zasoby, ochrona</w:t>
      </w:r>
      <w:bookmarkEnd w:id="42"/>
    </w:p>
    <w:p w14:paraId="2A3CEA16" w14:textId="77777777" w:rsidR="005502B2" w:rsidRDefault="005502B2" w:rsidP="005502B2">
      <w:pPr>
        <w:pStyle w:val="elementgraficznytabela"/>
        <w:ind w:left="708"/>
      </w:pPr>
      <w:r>
        <w:rPr>
          <w:lang w:eastAsia="pl-PL"/>
        </w:rPr>
        <w:drawing>
          <wp:inline distT="0" distB="0" distL="0" distR="0" wp14:anchorId="60A8E98E" wp14:editId="4B14DBB4">
            <wp:extent cx="4817645" cy="5989955"/>
            <wp:effectExtent l="19050" t="19050" r="21590" b="10795"/>
            <wp:docPr id="10" name="Obraz 1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Obraz zawierający mapa&#10;&#10;Opis wygenerowany automatycznie"/>
                    <pic:cNvPicPr>
                      <a:picLocks noChangeAspect="1" noChangeArrowheads="1"/>
                    </pic:cNvPicPr>
                  </pic:nvPicPr>
                  <pic:blipFill rotWithShape="1">
                    <a:blip r:embed="rId27">
                      <a:extLst>
                        <a:ext uri="{28A0092B-C50C-407E-A947-70E740481C1C}">
                          <a14:useLocalDpi xmlns:a14="http://schemas.microsoft.com/office/drawing/2010/main" val="0"/>
                        </a:ext>
                      </a:extLst>
                    </a:blip>
                    <a:srcRect t="782" b="1587"/>
                    <a:stretch/>
                  </pic:blipFill>
                  <pic:spPr bwMode="auto">
                    <a:xfrm>
                      <a:off x="0" y="0"/>
                      <a:ext cx="4829656" cy="6004889"/>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DED06DC" w14:textId="319D715D" w:rsidR="005502B2" w:rsidRPr="006D3B4B" w:rsidRDefault="005502B2" w:rsidP="007F4265">
      <w:pPr>
        <w:pStyle w:val="Zrodlo"/>
      </w:pPr>
      <w:r w:rsidRPr="006D3B4B">
        <w:rPr>
          <w:rStyle w:val="podpiselementuZnak"/>
          <w:rFonts w:asciiTheme="minorHAnsi" w:hAnsiTheme="minorHAnsi"/>
          <w:sz w:val="20"/>
        </w:rPr>
        <w:t xml:space="preserve">Źródło: Opracowanie własne na podstawie Planu Zagospodarowania Przestrzennego Województwa Mazowieckiego, </w:t>
      </w:r>
      <w:r w:rsidR="00D854E7">
        <w:rPr>
          <w:rStyle w:val="podpiselementuZnak"/>
          <w:rFonts w:asciiTheme="minorHAnsi" w:hAnsiTheme="minorHAnsi"/>
          <w:sz w:val="20"/>
        </w:rPr>
        <w:t>2014</w:t>
      </w:r>
      <w:r w:rsidR="00D854E7" w:rsidRPr="006D3B4B">
        <w:rPr>
          <w:rStyle w:val="podpiselementuZnak"/>
          <w:rFonts w:asciiTheme="minorHAnsi" w:hAnsiTheme="minorHAnsi"/>
          <w:sz w:val="20"/>
        </w:rPr>
        <w:t xml:space="preserve"> </w:t>
      </w:r>
      <w:r w:rsidRPr="006D3B4B">
        <w:rPr>
          <w:rStyle w:val="podpiselementuZnak"/>
          <w:rFonts w:asciiTheme="minorHAnsi" w:hAnsiTheme="minorHAnsi"/>
          <w:sz w:val="20"/>
        </w:rPr>
        <w:t>r</w:t>
      </w:r>
      <w:r w:rsidRPr="006D3B4B">
        <w:t>.</w:t>
      </w:r>
    </w:p>
    <w:p w14:paraId="092D20F5" w14:textId="48DDD7DB" w:rsidR="005502B2" w:rsidRDefault="00AC1C2C" w:rsidP="005502B2">
      <w:pPr>
        <w:pStyle w:val="Nagwek3"/>
      </w:pPr>
      <w:bookmarkStart w:id="43" w:name="_Toc1090403891"/>
      <w:bookmarkStart w:id="44" w:name="_Toc702782431"/>
      <w:bookmarkStart w:id="45" w:name="_Ref697931921"/>
      <w:bookmarkStart w:id="46" w:name="_Toc153524154"/>
      <w:bookmarkStart w:id="47" w:name="_Toc70278187"/>
      <w:bookmarkEnd w:id="43"/>
      <w:bookmarkEnd w:id="44"/>
      <w:bookmarkEnd w:id="45"/>
      <w:r>
        <w:t>4</w:t>
      </w:r>
      <w:r w:rsidR="005502B2">
        <w:t>.1.3. Zabytki i krajobraz kulturowy</w:t>
      </w:r>
      <w:bookmarkEnd w:id="46"/>
    </w:p>
    <w:p w14:paraId="2356145F" w14:textId="460031A5" w:rsidR="005502B2" w:rsidRPr="0060559B" w:rsidRDefault="005502B2" w:rsidP="005502B2">
      <w:pPr>
        <w:rPr>
          <w:color w:val="000000" w:themeColor="text1"/>
        </w:rPr>
      </w:pPr>
      <w:bookmarkStart w:id="48" w:name="_Toc833638431"/>
      <w:bookmarkStart w:id="49" w:name="_Toc824285711"/>
      <w:bookmarkEnd w:id="48"/>
      <w:bookmarkEnd w:id="49"/>
      <w:r w:rsidRPr="0089182E">
        <w:rPr>
          <w:color w:val="000000" w:themeColor="text1"/>
        </w:rPr>
        <w:t>Obszar</w:t>
      </w:r>
      <w:r>
        <w:rPr>
          <w:color w:val="000000" w:themeColor="text1"/>
        </w:rPr>
        <w:t xml:space="preserve"> partnerstwa charakteryzuje się</w:t>
      </w:r>
      <w:r w:rsidRPr="0089182E">
        <w:rPr>
          <w:color w:val="000000" w:themeColor="text1"/>
        </w:rPr>
        <w:t xml:space="preserve"> bogactwem dziedzictwa kulturowego. Wysokiej jakości przestrzeń kulturową budują krajobrazy kulturowe, układy urbanistyczne, liczne zabytki nieruchome i ruchome, obiekty archeologiczne oraz miejsca pamięci narodowej. Wyjątkowe w</w:t>
      </w:r>
      <w:r>
        <w:rPr>
          <w:color w:val="000000" w:themeColor="text1"/>
        </w:rPr>
        <w:t> </w:t>
      </w:r>
      <w:r w:rsidRPr="0089182E">
        <w:rPr>
          <w:color w:val="000000" w:themeColor="text1"/>
        </w:rPr>
        <w:t xml:space="preserve">skali kraju jest dziedzictwo kulturowe związane z </w:t>
      </w:r>
      <w:r>
        <w:rPr>
          <w:color w:val="000000" w:themeColor="text1"/>
        </w:rPr>
        <w:t>pierwszymi wiekami</w:t>
      </w:r>
      <w:r w:rsidRPr="0089182E">
        <w:rPr>
          <w:color w:val="000000" w:themeColor="text1"/>
        </w:rPr>
        <w:t xml:space="preserve"> państwa polskiego, którego podstawą było utworzenie </w:t>
      </w:r>
      <w:r>
        <w:rPr>
          <w:color w:val="000000" w:themeColor="text1"/>
        </w:rPr>
        <w:t>Szlaku Książąt Mazowieckich</w:t>
      </w:r>
      <w:r w:rsidRPr="0089182E">
        <w:rPr>
          <w:color w:val="000000" w:themeColor="text1"/>
        </w:rPr>
        <w:t xml:space="preserve">. </w:t>
      </w:r>
      <w:r w:rsidRPr="0026083B">
        <w:rPr>
          <w:color w:val="000000" w:themeColor="text1"/>
        </w:rPr>
        <w:t>Wśród zachowanych obiektów i</w:t>
      </w:r>
      <w:r>
        <w:rPr>
          <w:color w:val="000000" w:themeColor="text1"/>
        </w:rPr>
        <w:t> </w:t>
      </w:r>
      <w:r w:rsidRPr="0026083B">
        <w:rPr>
          <w:color w:val="000000" w:themeColor="text1"/>
        </w:rPr>
        <w:t xml:space="preserve">obszarów </w:t>
      </w:r>
      <w:r w:rsidRPr="0026083B">
        <w:rPr>
          <w:color w:val="000000" w:themeColor="text1"/>
        </w:rPr>
        <w:lastRenderedPageBreak/>
        <w:t xml:space="preserve">o charakterze zabytkowym są </w:t>
      </w:r>
      <w:r w:rsidR="00F4131D">
        <w:rPr>
          <w:color w:val="000000" w:themeColor="text1"/>
        </w:rPr>
        <w:t xml:space="preserve">te </w:t>
      </w:r>
      <w:r w:rsidRPr="0026083B">
        <w:rPr>
          <w:color w:val="000000" w:themeColor="text1"/>
        </w:rPr>
        <w:t xml:space="preserve">posiadające szczególne znaczenie dla kultury polskiej. Należy do nich </w:t>
      </w:r>
      <w:r>
        <w:rPr>
          <w:color w:val="000000" w:themeColor="text1"/>
        </w:rPr>
        <w:t xml:space="preserve">wynoszące się </w:t>
      </w:r>
      <w:r w:rsidR="00F4131D">
        <w:rPr>
          <w:color w:val="000000" w:themeColor="text1"/>
        </w:rPr>
        <w:t>5</w:t>
      </w:r>
      <w:r>
        <w:rPr>
          <w:color w:val="000000" w:themeColor="text1"/>
        </w:rPr>
        <w:t xml:space="preserve">0 m nad Wisłę </w:t>
      </w:r>
      <w:r w:rsidRPr="0026083B">
        <w:rPr>
          <w:color w:val="000000" w:themeColor="text1"/>
        </w:rPr>
        <w:t xml:space="preserve">Wzgórze Tumskie w Płocku objęte statusem pomnika historii. </w:t>
      </w:r>
      <w:r>
        <w:rPr>
          <w:color w:val="000000" w:themeColor="text1"/>
        </w:rPr>
        <w:t>Najcenniejszy element</w:t>
      </w:r>
      <w:r w:rsidRPr="0089182E">
        <w:rPr>
          <w:color w:val="000000" w:themeColor="text1"/>
        </w:rPr>
        <w:t xml:space="preserve"> </w:t>
      </w:r>
      <w:r>
        <w:rPr>
          <w:color w:val="000000" w:themeColor="text1"/>
        </w:rPr>
        <w:t xml:space="preserve">tego </w:t>
      </w:r>
      <w:r w:rsidRPr="0089182E">
        <w:rPr>
          <w:color w:val="000000" w:themeColor="text1"/>
        </w:rPr>
        <w:t xml:space="preserve">dziedzictwa </w:t>
      </w:r>
      <w:r>
        <w:rPr>
          <w:color w:val="000000" w:themeColor="text1"/>
        </w:rPr>
        <w:t xml:space="preserve">to </w:t>
      </w:r>
      <w:r w:rsidRPr="00573FC6">
        <w:rPr>
          <w:color w:val="000000" w:themeColor="text1"/>
        </w:rPr>
        <w:t>Katedra pw. Wniebowzięcia Najświętszej Mar</w:t>
      </w:r>
      <w:r>
        <w:rPr>
          <w:color w:val="000000" w:themeColor="text1"/>
        </w:rPr>
        <w:t>i</w:t>
      </w:r>
      <w:r w:rsidRPr="00573FC6">
        <w:rPr>
          <w:color w:val="000000" w:themeColor="text1"/>
        </w:rPr>
        <w:t>i Panny</w:t>
      </w:r>
      <w:r w:rsidRPr="00AC4DF1">
        <w:rPr>
          <w:color w:val="000000" w:themeColor="text1"/>
        </w:rPr>
        <w:t>, miejsce pochówku władców Polski</w:t>
      </w:r>
      <w:r>
        <w:rPr>
          <w:color w:val="000000" w:themeColor="text1"/>
        </w:rPr>
        <w:t xml:space="preserve">. </w:t>
      </w:r>
      <w:r w:rsidRPr="00AC4DF1">
        <w:rPr>
          <w:color w:val="000000" w:themeColor="text1"/>
        </w:rPr>
        <w:t xml:space="preserve"> </w:t>
      </w:r>
    </w:p>
    <w:p w14:paraId="2F333004" w14:textId="3B1D81B8" w:rsidR="005502B2" w:rsidRPr="00C91878" w:rsidRDefault="005502B2" w:rsidP="00C91878">
      <w:pPr>
        <w:rPr>
          <w:b/>
          <w:bCs/>
        </w:rPr>
      </w:pPr>
      <w:r w:rsidRPr="00C91878">
        <w:rPr>
          <w:b/>
          <w:bCs/>
        </w:rPr>
        <w:t xml:space="preserve">Obszary i obiekty zabytkowe. </w:t>
      </w:r>
      <w:r w:rsidRPr="0060559B">
        <w:rPr>
          <w:color w:val="000000" w:themeColor="text1"/>
        </w:rPr>
        <w:t xml:space="preserve">Partnerstwo cechuje pewne zróżnicowanie krajobrazów kulturowych (np. osadnictwo </w:t>
      </w:r>
      <w:proofErr w:type="spellStart"/>
      <w:r w:rsidRPr="0060559B">
        <w:rPr>
          <w:color w:val="000000" w:themeColor="text1"/>
        </w:rPr>
        <w:t>olenderskie</w:t>
      </w:r>
      <w:proofErr w:type="spellEnd"/>
      <w:r w:rsidRPr="0060559B">
        <w:rPr>
          <w:color w:val="000000" w:themeColor="text1"/>
        </w:rPr>
        <w:t xml:space="preserve"> występujące w okolicy Płocka i Gostynina oraz osadnictwo nadwiślańskie od Włocławka do Płocka). </w:t>
      </w:r>
    </w:p>
    <w:p w14:paraId="59C5E2C4" w14:textId="77777777" w:rsidR="005502B2" w:rsidRDefault="005502B2" w:rsidP="005502B2">
      <w:pPr>
        <w:spacing w:after="120"/>
        <w:rPr>
          <w:color w:val="000000" w:themeColor="text1"/>
        </w:rPr>
      </w:pPr>
      <w:r w:rsidRPr="0060559B">
        <w:rPr>
          <w:color w:val="000000" w:themeColor="text1"/>
        </w:rPr>
        <w:t xml:space="preserve">Elementami krajobrazów kulturowych występujących na obszarze Partnerstwa są również pasmowe układy elementów przyrodniczo-kulturowych (np. elementy krajobrazowe dolin rzecznych Wisły i Skrwy) oraz ośrodki osadnicze, które ze względu na szczególną wartość historyczną, religijną czy kulturalną mają istotne znaczenie dla budowania tożsamości lokalnej i regionalnej oraz materialnego i niematerialnego dziedzictwa regionu. </w:t>
      </w:r>
    </w:p>
    <w:p w14:paraId="179966D3" w14:textId="595CE493" w:rsidR="005502B2" w:rsidRPr="0060559B" w:rsidRDefault="005502B2" w:rsidP="005502B2">
      <w:pPr>
        <w:spacing w:after="120"/>
        <w:rPr>
          <w:color w:val="000000" w:themeColor="text1"/>
        </w:rPr>
      </w:pPr>
      <w:r w:rsidRPr="0060559B">
        <w:rPr>
          <w:color w:val="000000" w:themeColor="text1"/>
        </w:rPr>
        <w:t>Wśród szczególnie istotnych i znaczących obszarów i obiektów zabytkowych Partnerstw</w:t>
      </w:r>
      <w:r w:rsidR="0074710A">
        <w:rPr>
          <w:color w:val="000000" w:themeColor="text1"/>
        </w:rPr>
        <w:t>a</w:t>
      </w:r>
      <w:r w:rsidRPr="0060559B">
        <w:rPr>
          <w:color w:val="000000" w:themeColor="text1"/>
        </w:rPr>
        <w:t xml:space="preserve"> należy wymienić: </w:t>
      </w:r>
    </w:p>
    <w:p w14:paraId="730A7C86" w14:textId="77777777" w:rsidR="005502B2" w:rsidRPr="0032215C" w:rsidRDefault="005502B2">
      <w:pPr>
        <w:pStyle w:val="Akapitzlist"/>
        <w:numPr>
          <w:ilvl w:val="0"/>
          <w:numId w:val="14"/>
        </w:numPr>
        <w:suppressAutoHyphens/>
      </w:pPr>
      <w:r w:rsidRPr="0032215C">
        <w:t xml:space="preserve">Obszar pomnika historii "Płock - Wzgórze Tumskie" obejmujący historycznie ukształtowaną przestrzeń Wzgórza Tumskiego z katedrą pod wezwaniem Wniebowzięcia Najświętszej Marii Panny, zespołem dawnego opactwa benedyktynów wraz z reliktami zamku książęcego, budynkiem Muzeum Diecezjalnego, tzw. Starym Muzeum. </w:t>
      </w:r>
    </w:p>
    <w:p w14:paraId="745812A5" w14:textId="6E52CBC4" w:rsidR="005502B2" w:rsidRPr="0032215C" w:rsidRDefault="005502B2">
      <w:pPr>
        <w:pStyle w:val="Akapitzlist"/>
        <w:numPr>
          <w:ilvl w:val="0"/>
          <w:numId w:val="14"/>
        </w:numPr>
        <w:suppressAutoHyphens/>
      </w:pPr>
      <w:r w:rsidRPr="0032215C">
        <w:t>Rzeczne pasma przyrodniczo-kulturowe: Pasmo Wisły, Pasmo Sk</w:t>
      </w:r>
      <w:r w:rsidR="00E77DC1">
        <w:t>r</w:t>
      </w:r>
      <w:r w:rsidRPr="0032215C">
        <w:t>wy.</w:t>
      </w:r>
    </w:p>
    <w:p w14:paraId="71D0286B" w14:textId="77777777" w:rsidR="005502B2" w:rsidRPr="0032215C" w:rsidRDefault="005502B2">
      <w:pPr>
        <w:pStyle w:val="Akapitzlist"/>
        <w:numPr>
          <w:ilvl w:val="0"/>
          <w:numId w:val="14"/>
        </w:numPr>
        <w:suppressAutoHyphens/>
      </w:pPr>
      <w:r w:rsidRPr="0032215C">
        <w:t>Miasta historyczne: Bielsk (XV w), Bodzanów (XIV w), Drobin (XVI w), Gąbin (XIV w), Gostynin (XIV w), Osmolin (XV w), Płock (XIII w), Sierpc (XIV w).</w:t>
      </w:r>
    </w:p>
    <w:p w14:paraId="59AB810A" w14:textId="2629356A" w:rsidR="005502B2" w:rsidRPr="0032215C" w:rsidRDefault="005502B2">
      <w:pPr>
        <w:pStyle w:val="Akapitzlist"/>
        <w:numPr>
          <w:ilvl w:val="0"/>
          <w:numId w:val="14"/>
        </w:numPr>
        <w:suppressAutoHyphens/>
      </w:pPr>
      <w:r w:rsidRPr="0032215C">
        <w:t>Najbardziej wartościowe układy ruralistyczne proponowane do objęcia ochron</w:t>
      </w:r>
      <w:r w:rsidR="00E77DC1">
        <w:t>ą</w:t>
      </w:r>
      <w:r w:rsidRPr="0032215C">
        <w:t xml:space="preserve"> prawn</w:t>
      </w:r>
      <w:r w:rsidR="00E77DC1">
        <w:t>ą</w:t>
      </w:r>
      <w:r w:rsidRPr="0032215C">
        <w:t>: Murzynowo (gm. Brudzeń Duży), Siecień (gm. B</w:t>
      </w:r>
      <w:r w:rsidR="00E15CD4">
        <w:t>r</w:t>
      </w:r>
      <w:r w:rsidRPr="0032215C">
        <w:t>udzeń Duży), Staroź</w:t>
      </w:r>
      <w:r w:rsidR="00E77DC1">
        <w:t>r</w:t>
      </w:r>
      <w:r w:rsidRPr="0032215C">
        <w:t>eby (gm. Staroź</w:t>
      </w:r>
      <w:r w:rsidR="00E77DC1">
        <w:t>r</w:t>
      </w:r>
      <w:r w:rsidRPr="0032215C">
        <w:t xml:space="preserve">eby), Trzepowo (gm. Płock), Nowe </w:t>
      </w:r>
      <w:r w:rsidR="003D2E17">
        <w:t>Wymyśl</w:t>
      </w:r>
      <w:r w:rsidR="00E77DC1" w:rsidRPr="0032215C">
        <w:t xml:space="preserve">e </w:t>
      </w:r>
      <w:r w:rsidRPr="0032215C">
        <w:t>(gm. Gąbin), Zawidz Kościelny (gm. Zawid</w:t>
      </w:r>
      <w:r w:rsidR="00E77DC1">
        <w:t>z</w:t>
      </w:r>
      <w:r w:rsidRPr="0032215C">
        <w:t>).</w:t>
      </w:r>
    </w:p>
    <w:p w14:paraId="23823354" w14:textId="77777777" w:rsidR="005502B2" w:rsidRPr="0032215C" w:rsidRDefault="005502B2">
      <w:pPr>
        <w:pStyle w:val="Akapitzlist"/>
        <w:numPr>
          <w:ilvl w:val="0"/>
          <w:numId w:val="14"/>
        </w:numPr>
        <w:suppressAutoHyphens/>
      </w:pPr>
      <w:r w:rsidRPr="0032215C">
        <w:t>Najcenniejsze krajobrazy kulturowe:</w:t>
      </w:r>
    </w:p>
    <w:p w14:paraId="54F7D70F" w14:textId="77777777" w:rsidR="005502B2" w:rsidRDefault="005502B2">
      <w:pPr>
        <w:pStyle w:val="Akapitzlist"/>
        <w:numPr>
          <w:ilvl w:val="0"/>
          <w:numId w:val="21"/>
        </w:numPr>
        <w:rPr>
          <w:color w:val="000000" w:themeColor="text1"/>
        </w:rPr>
      </w:pPr>
      <w:r w:rsidRPr="0060559B">
        <w:rPr>
          <w:color w:val="000000" w:themeColor="text1"/>
        </w:rPr>
        <w:t>o znaczeniu krajowym:</w:t>
      </w:r>
      <w:r>
        <w:rPr>
          <w:color w:val="000000" w:themeColor="text1"/>
        </w:rPr>
        <w:t xml:space="preserve"> </w:t>
      </w:r>
      <w:r>
        <w:rPr>
          <w:color w:val="000000" w:themeColor="text1"/>
        </w:rPr>
        <w:br/>
      </w:r>
      <w:r w:rsidRPr="00977A7E">
        <w:rPr>
          <w:color w:val="000000" w:themeColor="text1"/>
        </w:rPr>
        <w:t>Płock – historyczne centrum miasta.</w:t>
      </w:r>
    </w:p>
    <w:p w14:paraId="43024778" w14:textId="532465CA" w:rsidR="005502B2" w:rsidRPr="00977A7E" w:rsidRDefault="005502B2">
      <w:pPr>
        <w:pStyle w:val="Akapitzlist"/>
        <w:numPr>
          <w:ilvl w:val="0"/>
          <w:numId w:val="21"/>
        </w:numPr>
        <w:rPr>
          <w:color w:val="000000" w:themeColor="text1"/>
        </w:rPr>
      </w:pPr>
      <w:r w:rsidRPr="0060559B">
        <w:rPr>
          <w:color w:val="000000" w:themeColor="text1"/>
        </w:rPr>
        <w:t>o znaczeniu regionalnym:</w:t>
      </w:r>
      <w:r>
        <w:rPr>
          <w:color w:val="000000" w:themeColor="text1"/>
        </w:rPr>
        <w:t xml:space="preserve"> </w:t>
      </w:r>
      <w:r>
        <w:rPr>
          <w:color w:val="000000" w:themeColor="text1"/>
        </w:rPr>
        <w:br/>
        <w:t>1.</w:t>
      </w:r>
      <w:r w:rsidRPr="00977A7E">
        <w:rPr>
          <w:color w:val="000000" w:themeColor="text1"/>
        </w:rPr>
        <w:t>Brudzeński Park Kr</w:t>
      </w:r>
      <w:r>
        <w:rPr>
          <w:color w:val="000000" w:themeColor="text1"/>
        </w:rPr>
        <w:t xml:space="preserve">ajobrazowy – </w:t>
      </w:r>
      <w:r w:rsidR="00E77DC1">
        <w:rPr>
          <w:color w:val="000000" w:themeColor="text1"/>
        </w:rPr>
        <w:t>d</w:t>
      </w:r>
      <w:r>
        <w:rPr>
          <w:color w:val="000000" w:themeColor="text1"/>
        </w:rPr>
        <w:t xml:space="preserve">olina rzeki Skrwy </w:t>
      </w:r>
      <w:r>
        <w:rPr>
          <w:color w:val="000000" w:themeColor="text1"/>
        </w:rPr>
        <w:br/>
        <w:t>2.</w:t>
      </w:r>
      <w:r w:rsidRPr="00977A7E">
        <w:rPr>
          <w:color w:val="000000" w:themeColor="text1"/>
        </w:rPr>
        <w:t>Gostynińsko-Włocławski Park Krajobrazowy.</w:t>
      </w:r>
    </w:p>
    <w:p w14:paraId="497CAB72" w14:textId="77777777" w:rsidR="005502B2" w:rsidRDefault="005502B2">
      <w:pPr>
        <w:pStyle w:val="Akapitzlist"/>
        <w:numPr>
          <w:ilvl w:val="0"/>
          <w:numId w:val="20"/>
        </w:numPr>
        <w:rPr>
          <w:color w:val="000000" w:themeColor="text1"/>
        </w:rPr>
      </w:pPr>
      <w:r w:rsidRPr="0060559B">
        <w:rPr>
          <w:color w:val="000000" w:themeColor="text1"/>
        </w:rPr>
        <w:t>Ośrodki tożsamości kulturowej regionu:</w:t>
      </w:r>
      <w:r>
        <w:rPr>
          <w:color w:val="000000" w:themeColor="text1"/>
        </w:rPr>
        <w:t xml:space="preserve"> </w:t>
      </w:r>
      <w:r w:rsidRPr="00977A7E">
        <w:rPr>
          <w:color w:val="000000" w:themeColor="text1"/>
        </w:rPr>
        <w:t>Płock,</w:t>
      </w:r>
      <w:r>
        <w:rPr>
          <w:color w:val="000000" w:themeColor="text1"/>
        </w:rPr>
        <w:t xml:space="preserve"> </w:t>
      </w:r>
      <w:r w:rsidRPr="00977A7E">
        <w:rPr>
          <w:color w:val="000000" w:themeColor="text1"/>
        </w:rPr>
        <w:t>Sierpc,</w:t>
      </w:r>
      <w:r>
        <w:rPr>
          <w:color w:val="000000" w:themeColor="text1"/>
        </w:rPr>
        <w:t xml:space="preserve"> Sanniki.</w:t>
      </w:r>
    </w:p>
    <w:p w14:paraId="4ECA20FC" w14:textId="77777777" w:rsidR="005502B2" w:rsidRDefault="005502B2">
      <w:pPr>
        <w:pStyle w:val="Akapitzlist"/>
        <w:numPr>
          <w:ilvl w:val="0"/>
          <w:numId w:val="20"/>
        </w:numPr>
        <w:rPr>
          <w:color w:val="000000" w:themeColor="text1"/>
        </w:rPr>
      </w:pPr>
      <w:r>
        <w:rPr>
          <w:color w:val="000000" w:themeColor="text1"/>
        </w:rPr>
        <w:t>Liczne stanowiska archeologiczne.</w:t>
      </w:r>
    </w:p>
    <w:p w14:paraId="77422392" w14:textId="5A423F24" w:rsidR="005502B2" w:rsidRPr="00C91878" w:rsidRDefault="005502B2" w:rsidP="00C91878">
      <w:pPr>
        <w:rPr>
          <w:b/>
          <w:bCs/>
        </w:rPr>
      </w:pPr>
      <w:r w:rsidRPr="00C91878">
        <w:rPr>
          <w:b/>
          <w:bCs/>
        </w:rPr>
        <w:lastRenderedPageBreak/>
        <w:t xml:space="preserve">Szlaki kulturowe, miejsca kultu religijnego oraz pamięci narodowej. </w:t>
      </w:r>
      <w:r w:rsidR="00C91878">
        <w:rPr>
          <w:b/>
          <w:bCs/>
        </w:rPr>
        <w:t xml:space="preserve"> </w:t>
      </w:r>
      <w:r w:rsidRPr="00FF1E10">
        <w:rPr>
          <w:color w:val="000000" w:themeColor="text1"/>
        </w:rPr>
        <w:t>W celu promocji dziedzictwa kulturowego na obszarze województwa wyznaczono szereg szlaków kulturowych</w:t>
      </w:r>
      <w:r>
        <w:rPr>
          <w:color w:val="000000" w:themeColor="text1"/>
        </w:rPr>
        <w:t xml:space="preserve"> i turystycznych</w:t>
      </w:r>
      <w:r w:rsidRPr="00FF1E10">
        <w:rPr>
          <w:color w:val="000000" w:themeColor="text1"/>
        </w:rPr>
        <w:t xml:space="preserve">, z których część przebiega przez obszar </w:t>
      </w:r>
      <w:r>
        <w:rPr>
          <w:color w:val="000000" w:themeColor="text1"/>
        </w:rPr>
        <w:t>Partnerstwa</w:t>
      </w:r>
      <w:r w:rsidRPr="00FF1E10">
        <w:rPr>
          <w:color w:val="000000" w:themeColor="text1"/>
        </w:rPr>
        <w:t xml:space="preserve">:  </w:t>
      </w:r>
    </w:p>
    <w:p w14:paraId="3F5B9D90" w14:textId="77777777" w:rsidR="005502B2" w:rsidRDefault="005502B2">
      <w:pPr>
        <w:pStyle w:val="Akapitzlist"/>
        <w:numPr>
          <w:ilvl w:val="0"/>
          <w:numId w:val="22"/>
        </w:numPr>
        <w:rPr>
          <w:color w:val="000000" w:themeColor="text1"/>
        </w:rPr>
      </w:pPr>
      <w:r w:rsidRPr="00FF1E10">
        <w:rPr>
          <w:color w:val="000000" w:themeColor="text1"/>
        </w:rPr>
        <w:t>szlaki o znaczeniu międzynarodowym</w:t>
      </w:r>
      <w:r>
        <w:rPr>
          <w:color w:val="000000" w:themeColor="text1"/>
        </w:rPr>
        <w:t>:</w:t>
      </w:r>
    </w:p>
    <w:p w14:paraId="38B86B2A" w14:textId="77777777" w:rsidR="005502B2" w:rsidRDefault="005502B2">
      <w:pPr>
        <w:pStyle w:val="Akapitzlist"/>
        <w:numPr>
          <w:ilvl w:val="1"/>
          <w:numId w:val="22"/>
        </w:numPr>
        <w:rPr>
          <w:color w:val="000000" w:themeColor="text1"/>
        </w:rPr>
      </w:pPr>
      <w:r w:rsidRPr="00FF1E10">
        <w:rPr>
          <w:color w:val="000000" w:themeColor="text1"/>
        </w:rPr>
        <w:t>Europejski Szlak</w:t>
      </w:r>
      <w:r>
        <w:rPr>
          <w:color w:val="000000" w:themeColor="text1"/>
        </w:rPr>
        <w:t xml:space="preserve"> - </w:t>
      </w:r>
      <w:r w:rsidRPr="00FF1E10">
        <w:rPr>
          <w:color w:val="000000" w:themeColor="text1"/>
        </w:rPr>
        <w:t xml:space="preserve">Droga św. Jakuba, </w:t>
      </w:r>
    </w:p>
    <w:p w14:paraId="4334178D" w14:textId="77777777" w:rsidR="00E77DC1" w:rsidRDefault="005502B2">
      <w:pPr>
        <w:pStyle w:val="Akapitzlist"/>
        <w:numPr>
          <w:ilvl w:val="1"/>
          <w:numId w:val="22"/>
        </w:numPr>
        <w:rPr>
          <w:color w:val="000000" w:themeColor="text1"/>
        </w:rPr>
      </w:pPr>
      <w:r w:rsidRPr="00FF1E10">
        <w:rPr>
          <w:color w:val="000000" w:themeColor="text1"/>
        </w:rPr>
        <w:t xml:space="preserve"> Europejski Szlak Romański,</w:t>
      </w:r>
    </w:p>
    <w:p w14:paraId="15F3F989" w14:textId="620C26AF" w:rsidR="005502B2" w:rsidRDefault="00E77DC1">
      <w:pPr>
        <w:pStyle w:val="Akapitzlist"/>
        <w:numPr>
          <w:ilvl w:val="1"/>
          <w:numId w:val="22"/>
        </w:numPr>
        <w:rPr>
          <w:color w:val="000000" w:themeColor="text1"/>
        </w:rPr>
      </w:pPr>
      <w:r>
        <w:rPr>
          <w:color w:val="000000" w:themeColor="text1"/>
        </w:rPr>
        <w:t>Europejski Szlak Gotyku Ceglanego.</w:t>
      </w:r>
      <w:r w:rsidR="005502B2" w:rsidRPr="00FF1E10">
        <w:rPr>
          <w:color w:val="000000" w:themeColor="text1"/>
        </w:rPr>
        <w:t xml:space="preserve">  </w:t>
      </w:r>
    </w:p>
    <w:p w14:paraId="4BB8B6FD" w14:textId="77777777" w:rsidR="005502B2" w:rsidRDefault="005502B2">
      <w:pPr>
        <w:pStyle w:val="Akapitzlist"/>
        <w:numPr>
          <w:ilvl w:val="0"/>
          <w:numId w:val="22"/>
        </w:numPr>
        <w:rPr>
          <w:color w:val="000000" w:themeColor="text1"/>
        </w:rPr>
      </w:pPr>
      <w:r w:rsidRPr="00FF1E10">
        <w:rPr>
          <w:color w:val="000000" w:themeColor="text1"/>
        </w:rPr>
        <w:t>szlaki o znaczeniu krajowym i regionalnym</w:t>
      </w:r>
      <w:r>
        <w:rPr>
          <w:color w:val="000000" w:themeColor="text1"/>
        </w:rPr>
        <w:t>:</w:t>
      </w:r>
    </w:p>
    <w:p w14:paraId="0850E6EC" w14:textId="77777777" w:rsidR="005502B2" w:rsidRDefault="005502B2">
      <w:pPr>
        <w:pStyle w:val="Akapitzlist"/>
        <w:numPr>
          <w:ilvl w:val="1"/>
          <w:numId w:val="22"/>
        </w:numPr>
        <w:rPr>
          <w:color w:val="000000" w:themeColor="text1"/>
        </w:rPr>
      </w:pPr>
      <w:r w:rsidRPr="00FF1E10">
        <w:rPr>
          <w:color w:val="000000" w:themeColor="text1"/>
        </w:rPr>
        <w:t xml:space="preserve"> Szlak wodny im. Króla Stefana Batorego, </w:t>
      </w:r>
    </w:p>
    <w:p w14:paraId="22B7AB80" w14:textId="77777777" w:rsidR="005502B2" w:rsidRDefault="005502B2">
      <w:pPr>
        <w:pStyle w:val="Akapitzlist"/>
        <w:numPr>
          <w:ilvl w:val="1"/>
          <w:numId w:val="22"/>
        </w:numPr>
        <w:rPr>
          <w:color w:val="000000" w:themeColor="text1"/>
        </w:rPr>
      </w:pPr>
      <w:r w:rsidRPr="00FF1E10">
        <w:rPr>
          <w:color w:val="000000" w:themeColor="text1"/>
        </w:rPr>
        <w:t xml:space="preserve">Wiślana Trasa Rowerowa, </w:t>
      </w:r>
    </w:p>
    <w:p w14:paraId="7B3B1714" w14:textId="77777777" w:rsidR="005502B2" w:rsidRDefault="005502B2">
      <w:pPr>
        <w:pStyle w:val="Akapitzlist"/>
        <w:numPr>
          <w:ilvl w:val="1"/>
          <w:numId w:val="22"/>
        </w:numPr>
        <w:rPr>
          <w:color w:val="000000" w:themeColor="text1"/>
        </w:rPr>
      </w:pPr>
      <w:r w:rsidRPr="00FF1E10">
        <w:rPr>
          <w:color w:val="000000" w:themeColor="text1"/>
        </w:rPr>
        <w:t xml:space="preserve">Szlak środkowej Wisły, Szlak Książąt Mazowieckich, </w:t>
      </w:r>
    </w:p>
    <w:p w14:paraId="24F14258" w14:textId="77777777" w:rsidR="005502B2" w:rsidRDefault="005502B2">
      <w:pPr>
        <w:pStyle w:val="Akapitzlist"/>
        <w:numPr>
          <w:ilvl w:val="1"/>
          <w:numId w:val="22"/>
        </w:numPr>
        <w:rPr>
          <w:color w:val="000000" w:themeColor="text1"/>
        </w:rPr>
      </w:pPr>
      <w:r w:rsidRPr="00FF1E10">
        <w:rPr>
          <w:color w:val="000000" w:themeColor="text1"/>
        </w:rPr>
        <w:t xml:space="preserve">Szlak Bolesława Krzywoustego, </w:t>
      </w:r>
    </w:p>
    <w:p w14:paraId="2167E301" w14:textId="77777777" w:rsidR="00BE4B44" w:rsidRDefault="005502B2">
      <w:pPr>
        <w:pStyle w:val="Akapitzlist"/>
        <w:numPr>
          <w:ilvl w:val="1"/>
          <w:numId w:val="22"/>
        </w:numPr>
        <w:rPr>
          <w:color w:val="000000" w:themeColor="text1"/>
        </w:rPr>
      </w:pPr>
      <w:r w:rsidRPr="00FF1E10">
        <w:rPr>
          <w:color w:val="000000" w:themeColor="text1"/>
        </w:rPr>
        <w:t>Szlak Nadwiślański im. Władysława Broniewskiego</w:t>
      </w:r>
      <w:r w:rsidR="00BE4B44">
        <w:rPr>
          <w:color w:val="000000" w:themeColor="text1"/>
        </w:rPr>
        <w:t>,</w:t>
      </w:r>
    </w:p>
    <w:p w14:paraId="568AE8FB" w14:textId="2ACBCB28" w:rsidR="005502B2" w:rsidRDefault="00BE4B44">
      <w:pPr>
        <w:pStyle w:val="Akapitzlist"/>
        <w:numPr>
          <w:ilvl w:val="1"/>
          <w:numId w:val="22"/>
        </w:numPr>
        <w:rPr>
          <w:color w:val="000000" w:themeColor="text1"/>
        </w:rPr>
      </w:pPr>
      <w:r>
        <w:rPr>
          <w:color w:val="000000" w:themeColor="text1"/>
        </w:rPr>
        <w:t>Szlak Chopinowski</w:t>
      </w:r>
      <w:r w:rsidR="005502B2" w:rsidRPr="00FF1E10">
        <w:rPr>
          <w:color w:val="000000" w:themeColor="text1"/>
        </w:rPr>
        <w:t>.</w:t>
      </w:r>
    </w:p>
    <w:p w14:paraId="2A18DC2C" w14:textId="77777777" w:rsidR="005502B2" w:rsidRDefault="005502B2">
      <w:pPr>
        <w:pStyle w:val="Akapitzlist"/>
        <w:numPr>
          <w:ilvl w:val="0"/>
          <w:numId w:val="22"/>
        </w:numPr>
        <w:rPr>
          <w:color w:val="000000" w:themeColor="text1"/>
        </w:rPr>
      </w:pPr>
      <w:r>
        <w:rPr>
          <w:color w:val="000000" w:themeColor="text1"/>
        </w:rPr>
        <w:t>Ważne miejsca kultu religijnego to w szczególności:</w:t>
      </w:r>
    </w:p>
    <w:p w14:paraId="16C3488C" w14:textId="77777777" w:rsidR="005502B2" w:rsidRDefault="005502B2">
      <w:pPr>
        <w:pStyle w:val="Akapitzlist"/>
        <w:numPr>
          <w:ilvl w:val="1"/>
          <w:numId w:val="22"/>
        </w:numPr>
        <w:rPr>
          <w:color w:val="000000" w:themeColor="text1"/>
        </w:rPr>
      </w:pPr>
      <w:r>
        <w:rPr>
          <w:color w:val="000000" w:themeColor="text1"/>
        </w:rPr>
        <w:t xml:space="preserve">Katedra w Płocku, </w:t>
      </w:r>
    </w:p>
    <w:p w14:paraId="67950C20" w14:textId="5BFF0762" w:rsidR="00F4131D" w:rsidRDefault="00F4131D">
      <w:pPr>
        <w:pStyle w:val="Akapitzlist"/>
        <w:numPr>
          <w:ilvl w:val="1"/>
          <w:numId w:val="22"/>
        </w:numPr>
        <w:rPr>
          <w:color w:val="000000" w:themeColor="text1"/>
        </w:rPr>
      </w:pPr>
      <w:r>
        <w:rPr>
          <w:color w:val="000000" w:themeColor="text1"/>
        </w:rPr>
        <w:t>Sanktuarium Bożego Miłosierdzia w Płocku</w:t>
      </w:r>
    </w:p>
    <w:p w14:paraId="5CC2DE0D" w14:textId="77777777" w:rsidR="005502B2" w:rsidRDefault="005502B2">
      <w:pPr>
        <w:pStyle w:val="Akapitzlist"/>
        <w:numPr>
          <w:ilvl w:val="1"/>
          <w:numId w:val="22"/>
        </w:numPr>
        <w:rPr>
          <w:color w:val="000000" w:themeColor="text1"/>
        </w:rPr>
      </w:pPr>
      <w:r>
        <w:rPr>
          <w:color w:val="000000" w:themeColor="text1"/>
        </w:rPr>
        <w:t xml:space="preserve">Sanktuarium Matki Bożej Sierpeckiej </w:t>
      </w:r>
    </w:p>
    <w:p w14:paraId="3ACD8598" w14:textId="77777777" w:rsidR="005502B2" w:rsidRDefault="005502B2">
      <w:pPr>
        <w:pStyle w:val="Akapitzlist"/>
        <w:numPr>
          <w:ilvl w:val="1"/>
          <w:numId w:val="22"/>
        </w:numPr>
        <w:rPr>
          <w:color w:val="000000" w:themeColor="text1"/>
        </w:rPr>
      </w:pPr>
      <w:r>
        <w:rPr>
          <w:color w:val="000000" w:themeColor="text1"/>
        </w:rPr>
        <w:t>kościoły parafialne w Siecieniu, Kępie Polskiej, Dobrzykowie.</w:t>
      </w:r>
    </w:p>
    <w:p w14:paraId="798AEF22" w14:textId="77777777" w:rsidR="005502B2" w:rsidRDefault="005502B2">
      <w:pPr>
        <w:pStyle w:val="Akapitzlist"/>
        <w:numPr>
          <w:ilvl w:val="0"/>
          <w:numId w:val="22"/>
        </w:numPr>
        <w:rPr>
          <w:color w:val="000000" w:themeColor="text1"/>
        </w:rPr>
      </w:pPr>
      <w:r>
        <w:rPr>
          <w:color w:val="000000" w:themeColor="text1"/>
        </w:rPr>
        <w:t>miejsca pamięci narodowej związane są głownie z Obroną Płocka 1920 r.</w:t>
      </w:r>
    </w:p>
    <w:p w14:paraId="70188BFD" w14:textId="45A09DC4" w:rsidR="005502B2" w:rsidRPr="00C91878" w:rsidRDefault="005502B2" w:rsidP="00C91878">
      <w:pPr>
        <w:rPr>
          <w:b/>
          <w:bCs/>
        </w:rPr>
      </w:pPr>
      <w:r w:rsidRPr="00C91878">
        <w:rPr>
          <w:b/>
          <w:bCs/>
        </w:rPr>
        <w:t xml:space="preserve">Placówki instytucjonalnej działalności kulturalnej. </w:t>
      </w:r>
      <w:r>
        <w:rPr>
          <w:color w:val="000000" w:themeColor="text1"/>
        </w:rPr>
        <w:t>Placówki</w:t>
      </w:r>
      <w:r w:rsidRPr="008D1727">
        <w:rPr>
          <w:color w:val="000000" w:themeColor="text1"/>
        </w:rPr>
        <w:t xml:space="preserve"> skoncentrowan</w:t>
      </w:r>
      <w:r>
        <w:rPr>
          <w:color w:val="000000" w:themeColor="text1"/>
        </w:rPr>
        <w:t>e są przede wszystkim w Płocku</w:t>
      </w:r>
      <w:r w:rsidRPr="008D1727">
        <w:rPr>
          <w:color w:val="000000" w:themeColor="text1"/>
        </w:rPr>
        <w:t xml:space="preserve"> oraz </w:t>
      </w:r>
      <w:r>
        <w:rPr>
          <w:color w:val="000000" w:themeColor="text1"/>
        </w:rPr>
        <w:t xml:space="preserve">niektórych </w:t>
      </w:r>
      <w:r w:rsidRPr="008D1727">
        <w:rPr>
          <w:color w:val="000000" w:themeColor="text1"/>
        </w:rPr>
        <w:t xml:space="preserve">miejscowościach gminnych. Do najważniejszych instytucji kulturalnych </w:t>
      </w:r>
      <w:r>
        <w:rPr>
          <w:color w:val="000000" w:themeColor="text1"/>
        </w:rPr>
        <w:t xml:space="preserve">Płocka </w:t>
      </w:r>
      <w:r w:rsidRPr="008D1727">
        <w:rPr>
          <w:color w:val="000000" w:themeColor="text1"/>
        </w:rPr>
        <w:t xml:space="preserve">należą: </w:t>
      </w:r>
    </w:p>
    <w:p w14:paraId="78BF55DA" w14:textId="77777777" w:rsidR="005502B2" w:rsidRDefault="005502B2">
      <w:pPr>
        <w:pStyle w:val="Akapitzlist"/>
        <w:numPr>
          <w:ilvl w:val="0"/>
          <w:numId w:val="37"/>
        </w:numPr>
      </w:pPr>
      <w:r w:rsidRPr="00D43332">
        <w:rPr>
          <w:color w:val="000000" w:themeColor="text1"/>
        </w:rPr>
        <w:t>Muzeum Mazowieckie,</w:t>
      </w:r>
      <w:r w:rsidRPr="00057970">
        <w:t xml:space="preserve"> </w:t>
      </w:r>
    </w:p>
    <w:p w14:paraId="5F4D9098" w14:textId="77777777" w:rsidR="005502B2" w:rsidRPr="00D43332" w:rsidRDefault="005502B2">
      <w:pPr>
        <w:pStyle w:val="Akapitzlist"/>
        <w:numPr>
          <w:ilvl w:val="0"/>
          <w:numId w:val="37"/>
        </w:numPr>
        <w:rPr>
          <w:color w:val="000000" w:themeColor="text1"/>
        </w:rPr>
      </w:pPr>
      <w:r w:rsidRPr="00D43332">
        <w:rPr>
          <w:color w:val="000000" w:themeColor="text1"/>
        </w:rPr>
        <w:t xml:space="preserve">Muzeum Diecezjalne, </w:t>
      </w:r>
    </w:p>
    <w:p w14:paraId="3DB0EF8F" w14:textId="77777777" w:rsidR="005502B2" w:rsidRPr="00D43332" w:rsidRDefault="005502B2">
      <w:pPr>
        <w:pStyle w:val="Akapitzlist"/>
        <w:numPr>
          <w:ilvl w:val="0"/>
          <w:numId w:val="37"/>
        </w:numPr>
        <w:rPr>
          <w:color w:val="000000" w:themeColor="text1"/>
        </w:rPr>
      </w:pPr>
      <w:r w:rsidRPr="00D43332">
        <w:rPr>
          <w:color w:val="000000" w:themeColor="text1"/>
        </w:rPr>
        <w:t>Teatr Dramatyczny im Jerzego Szaniawskiego,</w:t>
      </w:r>
    </w:p>
    <w:p w14:paraId="47E320B5" w14:textId="77777777" w:rsidR="005502B2" w:rsidRPr="00D43332" w:rsidRDefault="005502B2">
      <w:pPr>
        <w:pStyle w:val="Akapitzlist"/>
        <w:numPr>
          <w:ilvl w:val="0"/>
          <w:numId w:val="37"/>
        </w:numPr>
        <w:rPr>
          <w:color w:val="000000" w:themeColor="text1"/>
        </w:rPr>
      </w:pPr>
      <w:r w:rsidRPr="00D43332">
        <w:rPr>
          <w:color w:val="000000" w:themeColor="text1"/>
        </w:rPr>
        <w:t xml:space="preserve">Książnica Płocka im. Władysława Broniewskiego, </w:t>
      </w:r>
    </w:p>
    <w:p w14:paraId="6F6A9ED6" w14:textId="77777777" w:rsidR="005502B2" w:rsidRPr="00D43332" w:rsidRDefault="005502B2">
      <w:pPr>
        <w:pStyle w:val="Akapitzlist"/>
        <w:numPr>
          <w:ilvl w:val="0"/>
          <w:numId w:val="37"/>
        </w:numPr>
        <w:rPr>
          <w:color w:val="000000" w:themeColor="text1"/>
        </w:rPr>
      </w:pPr>
      <w:r w:rsidRPr="00D43332">
        <w:rPr>
          <w:color w:val="000000" w:themeColor="text1"/>
        </w:rPr>
        <w:t xml:space="preserve">Płocka Orkiestra Symfoniczna im. Witolda Lutosławskiego, </w:t>
      </w:r>
    </w:p>
    <w:p w14:paraId="685C64D6" w14:textId="531A278D" w:rsidR="005502B2" w:rsidRPr="00D43332" w:rsidRDefault="005502B2">
      <w:pPr>
        <w:pStyle w:val="Akapitzlist"/>
        <w:numPr>
          <w:ilvl w:val="0"/>
          <w:numId w:val="37"/>
        </w:numPr>
        <w:rPr>
          <w:color w:val="000000" w:themeColor="text1"/>
        </w:rPr>
      </w:pPr>
      <w:r w:rsidRPr="00D43332">
        <w:rPr>
          <w:color w:val="000000" w:themeColor="text1"/>
        </w:rPr>
        <w:t>Płocki Ośrodek Kultury i Sztuki</w:t>
      </w:r>
      <w:r w:rsidR="0074710A">
        <w:rPr>
          <w:color w:val="000000" w:themeColor="text1"/>
        </w:rPr>
        <w:t xml:space="preserve"> im. Franciszki i Stefana Themersonów</w:t>
      </w:r>
      <w:r w:rsidRPr="00D43332">
        <w:rPr>
          <w:color w:val="000000" w:themeColor="text1"/>
        </w:rPr>
        <w:t xml:space="preserve">, </w:t>
      </w:r>
    </w:p>
    <w:p w14:paraId="3B955191" w14:textId="7ECFC9EE" w:rsidR="005502B2" w:rsidRPr="00D43332" w:rsidRDefault="0074710A">
      <w:pPr>
        <w:pStyle w:val="Akapitzlist"/>
        <w:numPr>
          <w:ilvl w:val="0"/>
          <w:numId w:val="37"/>
        </w:numPr>
        <w:rPr>
          <w:color w:val="000000" w:themeColor="text1"/>
        </w:rPr>
      </w:pPr>
      <w:r>
        <w:rPr>
          <w:color w:val="000000" w:themeColor="text1"/>
        </w:rPr>
        <w:t>Nove</w:t>
      </w:r>
      <w:r w:rsidR="005502B2" w:rsidRPr="00D43332">
        <w:rPr>
          <w:color w:val="000000" w:themeColor="text1"/>
        </w:rPr>
        <w:t xml:space="preserve">Kino </w:t>
      </w:r>
      <w:r w:rsidR="00F4131D">
        <w:rPr>
          <w:color w:val="000000" w:themeColor="text1"/>
        </w:rPr>
        <w:t>„Przedwiośnie”</w:t>
      </w:r>
      <w:r w:rsidR="00F4131D" w:rsidRPr="00D43332">
        <w:rPr>
          <w:color w:val="000000" w:themeColor="text1"/>
        </w:rPr>
        <w:t xml:space="preserve"> </w:t>
      </w:r>
      <w:r w:rsidR="00F4131D">
        <w:rPr>
          <w:color w:val="000000" w:themeColor="text1"/>
        </w:rPr>
        <w:t xml:space="preserve">i </w:t>
      </w:r>
      <w:r>
        <w:rPr>
          <w:color w:val="000000" w:themeColor="text1"/>
        </w:rPr>
        <w:t xml:space="preserve">kino </w:t>
      </w:r>
      <w:r w:rsidR="005502B2" w:rsidRPr="00D43332">
        <w:rPr>
          <w:color w:val="000000" w:themeColor="text1"/>
        </w:rPr>
        <w:t xml:space="preserve">„Helios”. </w:t>
      </w:r>
    </w:p>
    <w:p w14:paraId="6A66E9C3" w14:textId="77777777" w:rsidR="005502B2" w:rsidRDefault="005502B2" w:rsidP="005502B2">
      <w:pPr>
        <w:rPr>
          <w:color w:val="000000" w:themeColor="text1"/>
        </w:rPr>
      </w:pPr>
      <w:r>
        <w:rPr>
          <w:color w:val="000000" w:themeColor="text1"/>
        </w:rPr>
        <w:t xml:space="preserve">Z instytucji położonych na obszarze pozostałych gmin partnerstwa trzeba wymienić </w:t>
      </w:r>
      <w:r>
        <w:rPr>
          <w:color w:val="000000" w:themeColor="text1"/>
        </w:rPr>
        <w:br/>
        <w:t>dwie instytucje podległe samorządowi województwa:</w:t>
      </w:r>
    </w:p>
    <w:p w14:paraId="0922BFA0" w14:textId="5B1834D2" w:rsidR="005502B2" w:rsidRDefault="005502B2">
      <w:pPr>
        <w:pStyle w:val="Akapitzlist"/>
        <w:numPr>
          <w:ilvl w:val="0"/>
          <w:numId w:val="38"/>
        </w:numPr>
        <w:rPr>
          <w:color w:val="000000" w:themeColor="text1"/>
        </w:rPr>
      </w:pPr>
      <w:r w:rsidRPr="00D43332">
        <w:rPr>
          <w:color w:val="000000" w:themeColor="text1"/>
        </w:rPr>
        <w:t>Muzeum Wsi Mazowieckiej w Sierpcu</w:t>
      </w:r>
      <w:r w:rsidR="0074710A">
        <w:rPr>
          <w:color w:val="000000" w:themeColor="text1"/>
        </w:rPr>
        <w:t>,</w:t>
      </w:r>
      <w:r w:rsidRPr="00D43332">
        <w:rPr>
          <w:color w:val="000000" w:themeColor="text1"/>
        </w:rPr>
        <w:t xml:space="preserve"> </w:t>
      </w:r>
    </w:p>
    <w:p w14:paraId="151E122D" w14:textId="51251B23" w:rsidR="005502B2" w:rsidRDefault="005502B2">
      <w:pPr>
        <w:pStyle w:val="Akapitzlist"/>
        <w:numPr>
          <w:ilvl w:val="0"/>
          <w:numId w:val="38"/>
        </w:numPr>
        <w:rPr>
          <w:color w:val="000000" w:themeColor="text1"/>
        </w:rPr>
      </w:pPr>
      <w:r w:rsidRPr="00483A1B">
        <w:rPr>
          <w:color w:val="000000" w:themeColor="text1"/>
        </w:rPr>
        <w:t>Europejskie Centrum Artystyczne im</w:t>
      </w:r>
      <w:r w:rsidR="0074710A">
        <w:rPr>
          <w:color w:val="000000" w:themeColor="text1"/>
        </w:rPr>
        <w:t>.</w:t>
      </w:r>
      <w:r w:rsidRPr="00483A1B">
        <w:rPr>
          <w:color w:val="000000" w:themeColor="text1"/>
        </w:rPr>
        <w:t xml:space="preserve"> Fryderyka Chopina w Sannikach</w:t>
      </w:r>
      <w:r w:rsidR="00BE4B44">
        <w:rPr>
          <w:color w:val="000000" w:themeColor="text1"/>
        </w:rPr>
        <w:t>,</w:t>
      </w:r>
    </w:p>
    <w:p w14:paraId="7D75A1A4" w14:textId="0C9B61DC" w:rsidR="00BE4B44" w:rsidRDefault="00BE4B44">
      <w:pPr>
        <w:pStyle w:val="Akapitzlist"/>
        <w:numPr>
          <w:ilvl w:val="0"/>
          <w:numId w:val="38"/>
        </w:numPr>
        <w:rPr>
          <w:color w:val="000000" w:themeColor="text1"/>
        </w:rPr>
      </w:pPr>
      <w:r w:rsidRPr="00BE4B44">
        <w:rPr>
          <w:color w:val="000000" w:themeColor="text1"/>
        </w:rPr>
        <w:t>Skansen Osadnictwa Nadwiślańskiego w Wiączeminie Polskim</w:t>
      </w:r>
      <w:r>
        <w:rPr>
          <w:color w:val="000000" w:themeColor="text1"/>
        </w:rPr>
        <w:t>.</w:t>
      </w:r>
    </w:p>
    <w:p w14:paraId="4A612008" w14:textId="0012DDBF" w:rsidR="00C91878" w:rsidRDefault="00C91878" w:rsidP="00ED7A94">
      <w:pPr>
        <w:pStyle w:val="Legenda"/>
      </w:pPr>
      <w:bookmarkStart w:id="50" w:name="_Toc153524112"/>
      <w:r>
        <w:lastRenderedPageBreak/>
        <w:t xml:space="preserve">Ryc. </w:t>
      </w:r>
      <w:r>
        <w:fldChar w:fldCharType="begin"/>
      </w:r>
      <w:r>
        <w:instrText xml:space="preserve"> SEQ Ryc. \* ARABIC </w:instrText>
      </w:r>
      <w:r>
        <w:fldChar w:fldCharType="separate"/>
      </w:r>
      <w:r w:rsidR="00CB1486">
        <w:t>8</w:t>
      </w:r>
      <w:r>
        <w:fldChar w:fldCharType="end"/>
      </w:r>
      <w:r>
        <w:t xml:space="preserve"> </w:t>
      </w:r>
      <w:r w:rsidRPr="00C91878">
        <w:t>Partnerstwo OF</w:t>
      </w:r>
      <w:r w:rsidR="00530BDC">
        <w:t>MP</w:t>
      </w:r>
      <w:r w:rsidRPr="00C91878">
        <w:t xml:space="preserve"> – Zabytki i krajobraz kulturowy</w:t>
      </w:r>
      <w:bookmarkEnd w:id="50"/>
    </w:p>
    <w:p w14:paraId="0D5DF77F" w14:textId="77777777" w:rsidR="005502B2" w:rsidRDefault="005502B2" w:rsidP="005502B2">
      <w:pPr>
        <w:pStyle w:val="elementgraficznytabela"/>
        <w:ind w:left="708"/>
      </w:pPr>
      <w:r>
        <w:rPr>
          <w:lang w:eastAsia="pl-PL"/>
        </w:rPr>
        <w:drawing>
          <wp:inline distT="0" distB="0" distL="0" distR="0" wp14:anchorId="7A3D708A" wp14:editId="22134A68">
            <wp:extent cx="4793581" cy="6580613"/>
            <wp:effectExtent l="19050" t="19050" r="26670" b="10795"/>
            <wp:docPr id="16" name="Obraz 1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Obraz zawierający mapa&#10;&#10;Opis wygenerowany automatycznie"/>
                    <pic:cNvPicPr>
                      <a:picLocks noChangeAspect="1" noChangeArrowheads="1"/>
                    </pic:cNvPicPr>
                  </pic:nvPicPr>
                  <pic:blipFill rotWithShape="1">
                    <a:blip r:embed="rId28">
                      <a:extLst>
                        <a:ext uri="{28A0092B-C50C-407E-A947-70E740481C1C}">
                          <a14:useLocalDpi xmlns:a14="http://schemas.microsoft.com/office/drawing/2010/main" val="0"/>
                        </a:ext>
                      </a:extLst>
                    </a:blip>
                    <a:srcRect t="882" b="335"/>
                    <a:stretch/>
                  </pic:blipFill>
                  <pic:spPr bwMode="auto">
                    <a:xfrm>
                      <a:off x="0" y="0"/>
                      <a:ext cx="4807190" cy="6599295"/>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8EC72DD" w14:textId="5FD0BBA8" w:rsidR="005502B2" w:rsidRPr="006D3B4B" w:rsidRDefault="005502B2" w:rsidP="007F4265">
      <w:pPr>
        <w:pStyle w:val="Zrodlo"/>
      </w:pPr>
      <w:r w:rsidRPr="006D3B4B">
        <w:rPr>
          <w:rStyle w:val="podpiselementuZnak"/>
          <w:rFonts w:asciiTheme="minorHAnsi" w:hAnsiTheme="minorHAnsi"/>
          <w:sz w:val="20"/>
        </w:rPr>
        <w:t xml:space="preserve">Źródło: Opracowanie własne na podstawie Planu Zagospodarowania Przestrzennego Województwa Mazowieckiego, </w:t>
      </w:r>
      <w:r w:rsidR="00D854E7">
        <w:rPr>
          <w:rStyle w:val="podpiselementuZnak"/>
          <w:rFonts w:asciiTheme="minorHAnsi" w:hAnsiTheme="minorHAnsi"/>
          <w:sz w:val="20"/>
        </w:rPr>
        <w:t>2014</w:t>
      </w:r>
      <w:r w:rsidR="00D854E7" w:rsidRPr="006D3B4B">
        <w:rPr>
          <w:rStyle w:val="podpiselementuZnak"/>
          <w:rFonts w:asciiTheme="minorHAnsi" w:hAnsiTheme="minorHAnsi"/>
          <w:sz w:val="20"/>
        </w:rPr>
        <w:t xml:space="preserve"> </w:t>
      </w:r>
      <w:r w:rsidRPr="006D3B4B">
        <w:rPr>
          <w:rStyle w:val="podpiselementuZnak"/>
          <w:rFonts w:asciiTheme="minorHAnsi" w:hAnsiTheme="minorHAnsi"/>
          <w:sz w:val="20"/>
        </w:rPr>
        <w:t>r</w:t>
      </w:r>
      <w:r w:rsidRPr="006D3B4B">
        <w:t>.</w:t>
      </w:r>
    </w:p>
    <w:p w14:paraId="51FF7D2C" w14:textId="284BD0BF" w:rsidR="005502B2" w:rsidRDefault="00AC1C2C" w:rsidP="005502B2">
      <w:pPr>
        <w:pStyle w:val="Nagwek3"/>
      </w:pPr>
      <w:bookmarkStart w:id="51" w:name="_Toc153524155"/>
      <w:r>
        <w:t>4</w:t>
      </w:r>
      <w:r w:rsidR="005502B2">
        <w:t>.1.4. Transport i komunikacja</w:t>
      </w:r>
      <w:bookmarkEnd w:id="51"/>
    </w:p>
    <w:p w14:paraId="5171E89C" w14:textId="77777777" w:rsidR="005502B2" w:rsidRDefault="005502B2" w:rsidP="005502B2">
      <w:pPr>
        <w:spacing w:after="120"/>
        <w:rPr>
          <w:color w:val="000000" w:themeColor="text1"/>
        </w:rPr>
      </w:pPr>
      <w:bookmarkStart w:id="52" w:name="_Toc70278185"/>
      <w:bookmarkEnd w:id="52"/>
      <w:r w:rsidRPr="245D487D">
        <w:rPr>
          <w:color w:val="000000" w:themeColor="text1"/>
        </w:rPr>
        <w:t>Obszar Funkcjonaln</w:t>
      </w:r>
      <w:r>
        <w:rPr>
          <w:color w:val="000000" w:themeColor="text1"/>
        </w:rPr>
        <w:t>y</w:t>
      </w:r>
      <w:r w:rsidRPr="245D487D">
        <w:rPr>
          <w:color w:val="000000" w:themeColor="text1"/>
        </w:rPr>
        <w:t xml:space="preserve"> Miasta Płocka leży w bezpośrednim sąsiedztwie szlaków komunikacyjnych o</w:t>
      </w:r>
      <w:r>
        <w:rPr>
          <w:color w:val="000000" w:themeColor="text1"/>
        </w:rPr>
        <w:t> </w:t>
      </w:r>
      <w:r w:rsidRPr="245D487D">
        <w:rPr>
          <w:color w:val="000000" w:themeColor="text1"/>
        </w:rPr>
        <w:t>europejskim znaczeniu: E75 łącząc</w:t>
      </w:r>
      <w:r>
        <w:rPr>
          <w:color w:val="000000" w:themeColor="text1"/>
        </w:rPr>
        <w:t>a</w:t>
      </w:r>
      <w:r w:rsidRPr="245D487D">
        <w:rPr>
          <w:color w:val="000000" w:themeColor="text1"/>
        </w:rPr>
        <w:t xml:space="preserve"> Grecję z Norwegią i E77 łącząca Węgry z Rosją. W</w:t>
      </w:r>
      <w:r>
        <w:rPr>
          <w:color w:val="000000" w:themeColor="text1"/>
        </w:rPr>
        <w:t> </w:t>
      </w:r>
      <w:r w:rsidRPr="245D487D">
        <w:rPr>
          <w:color w:val="000000" w:themeColor="text1"/>
        </w:rPr>
        <w:t xml:space="preserve">odległości około 90 km biegnie trasa E30 łącząca Irlandię z Rosją. </w:t>
      </w:r>
    </w:p>
    <w:p w14:paraId="19F58A88" w14:textId="77777777" w:rsidR="005502B2" w:rsidRPr="00AC1C2C" w:rsidRDefault="005502B2" w:rsidP="00AC1C2C">
      <w:pPr>
        <w:rPr>
          <w:b/>
          <w:bCs/>
        </w:rPr>
      </w:pPr>
      <w:r w:rsidRPr="00AC1C2C">
        <w:rPr>
          <w:b/>
          <w:bCs/>
        </w:rPr>
        <w:lastRenderedPageBreak/>
        <w:t xml:space="preserve">Podstawowy układ drogowy </w:t>
      </w:r>
    </w:p>
    <w:p w14:paraId="7BD03F6C" w14:textId="77777777" w:rsidR="005502B2" w:rsidRDefault="005502B2" w:rsidP="005502B2">
      <w:pPr>
        <w:spacing w:after="120"/>
      </w:pPr>
      <w:r w:rsidRPr="245D487D">
        <w:rPr>
          <w:color w:val="000000" w:themeColor="text1"/>
        </w:rPr>
        <w:t>Obszar Funkcjonaln</w:t>
      </w:r>
      <w:r>
        <w:rPr>
          <w:color w:val="000000" w:themeColor="text1"/>
        </w:rPr>
        <w:t>y</w:t>
      </w:r>
      <w:r w:rsidRPr="245D487D">
        <w:rPr>
          <w:color w:val="000000" w:themeColor="text1"/>
        </w:rPr>
        <w:t xml:space="preserve"> Miasta Płocka </w:t>
      </w:r>
      <w:r>
        <w:t>tworzą trasy o charakterze tranzytowym:</w:t>
      </w:r>
    </w:p>
    <w:p w14:paraId="3F35BED4" w14:textId="29611E7C" w:rsidR="0052120B" w:rsidRDefault="0052120B">
      <w:pPr>
        <w:pStyle w:val="Akapitzlist"/>
        <w:numPr>
          <w:ilvl w:val="0"/>
          <w:numId w:val="23"/>
        </w:numPr>
        <w:spacing w:after="120"/>
        <w:rPr>
          <w:bCs/>
          <w:color w:val="000000" w:themeColor="text1"/>
        </w:rPr>
      </w:pPr>
      <w:r w:rsidRPr="0052120B">
        <w:rPr>
          <w:bCs/>
          <w:color w:val="000000" w:themeColor="text1"/>
        </w:rPr>
        <w:t>Autostrada A1, Autostrada Bursztynowa –leżąca w ciągu międzynarodowej trasy E75, w OFMP na terenie Gminy Gostynin</w:t>
      </w:r>
      <w:r>
        <w:rPr>
          <w:bCs/>
          <w:color w:val="000000" w:themeColor="text1"/>
        </w:rPr>
        <w:t>.</w:t>
      </w:r>
    </w:p>
    <w:p w14:paraId="7F1DFF07" w14:textId="64878CE9" w:rsidR="005502B2" w:rsidRDefault="005502B2">
      <w:pPr>
        <w:pStyle w:val="Akapitzlist"/>
        <w:numPr>
          <w:ilvl w:val="0"/>
          <w:numId w:val="23"/>
        </w:numPr>
        <w:spacing w:after="120"/>
        <w:rPr>
          <w:bCs/>
          <w:color w:val="000000" w:themeColor="text1"/>
        </w:rPr>
      </w:pPr>
      <w:r>
        <w:rPr>
          <w:bCs/>
          <w:color w:val="000000" w:themeColor="text1"/>
        </w:rPr>
        <w:t>DK1</w:t>
      </w:r>
      <w:r w:rsidRPr="00D02371">
        <w:rPr>
          <w:bCs/>
          <w:color w:val="000000" w:themeColor="text1"/>
        </w:rPr>
        <w:t>0 relacji Szczecin</w:t>
      </w:r>
      <w:r>
        <w:rPr>
          <w:bCs/>
          <w:color w:val="000000" w:themeColor="text1"/>
        </w:rPr>
        <w:t xml:space="preserve"> </w:t>
      </w:r>
      <w:r w:rsidRPr="00D02371">
        <w:rPr>
          <w:bCs/>
          <w:color w:val="000000" w:themeColor="text1"/>
        </w:rPr>
        <w:t>–</w:t>
      </w:r>
      <w:r>
        <w:rPr>
          <w:bCs/>
          <w:color w:val="000000" w:themeColor="text1"/>
        </w:rPr>
        <w:t xml:space="preserve"> </w:t>
      </w:r>
      <w:r w:rsidRPr="00D02371">
        <w:rPr>
          <w:bCs/>
          <w:color w:val="000000" w:themeColor="text1"/>
        </w:rPr>
        <w:t>Bydgoszcz</w:t>
      </w:r>
      <w:r>
        <w:rPr>
          <w:bCs/>
          <w:color w:val="000000" w:themeColor="text1"/>
        </w:rPr>
        <w:t xml:space="preserve"> </w:t>
      </w:r>
      <w:r w:rsidRPr="00D02371">
        <w:rPr>
          <w:bCs/>
          <w:color w:val="000000" w:themeColor="text1"/>
        </w:rPr>
        <w:t>– Toruń</w:t>
      </w:r>
      <w:r>
        <w:rPr>
          <w:bCs/>
          <w:color w:val="000000" w:themeColor="text1"/>
        </w:rPr>
        <w:t xml:space="preserve"> </w:t>
      </w:r>
      <w:r w:rsidRPr="00D02371">
        <w:rPr>
          <w:bCs/>
          <w:color w:val="000000" w:themeColor="text1"/>
        </w:rPr>
        <w:t>– Sierpc – Płońsk</w:t>
      </w:r>
      <w:r>
        <w:rPr>
          <w:bCs/>
          <w:color w:val="000000" w:themeColor="text1"/>
        </w:rPr>
        <w:t>, k</w:t>
      </w:r>
      <w:r w:rsidRPr="00D02371">
        <w:rPr>
          <w:bCs/>
          <w:color w:val="000000" w:themeColor="text1"/>
        </w:rPr>
        <w:t>lasa GP. Droga łącząca aglomeracje: szczecińską, bydgo</w:t>
      </w:r>
      <w:r>
        <w:rPr>
          <w:bCs/>
          <w:color w:val="000000" w:themeColor="text1"/>
        </w:rPr>
        <w:t>sko-toruńską oraz warszawską, zape</w:t>
      </w:r>
      <w:r w:rsidRPr="00D02371">
        <w:rPr>
          <w:bCs/>
          <w:color w:val="000000" w:themeColor="text1"/>
        </w:rPr>
        <w:t>wniająca połączenie centrum kraju (Warszawa) z portami Pomorza Zachodniego oraz północnymi Niemcami.</w:t>
      </w:r>
    </w:p>
    <w:p w14:paraId="38609535" w14:textId="77777777" w:rsidR="005502B2" w:rsidRDefault="005502B2">
      <w:pPr>
        <w:pStyle w:val="Akapitzlist"/>
        <w:numPr>
          <w:ilvl w:val="0"/>
          <w:numId w:val="23"/>
        </w:numPr>
        <w:spacing w:after="120"/>
        <w:rPr>
          <w:bCs/>
          <w:color w:val="000000" w:themeColor="text1"/>
        </w:rPr>
      </w:pPr>
      <w:r>
        <w:rPr>
          <w:bCs/>
          <w:color w:val="000000" w:themeColor="text1"/>
        </w:rPr>
        <w:t>DK</w:t>
      </w:r>
      <w:r w:rsidRPr="00D02371">
        <w:rPr>
          <w:bCs/>
          <w:color w:val="000000" w:themeColor="text1"/>
        </w:rPr>
        <w:t>60 relacji Topola Królewska</w:t>
      </w:r>
      <w:r>
        <w:rPr>
          <w:bCs/>
          <w:color w:val="000000" w:themeColor="text1"/>
        </w:rPr>
        <w:t xml:space="preserve"> </w:t>
      </w:r>
      <w:r w:rsidRPr="00D02371">
        <w:rPr>
          <w:bCs/>
          <w:color w:val="000000" w:themeColor="text1"/>
        </w:rPr>
        <w:t>– Kutno</w:t>
      </w:r>
      <w:r>
        <w:rPr>
          <w:bCs/>
          <w:color w:val="000000" w:themeColor="text1"/>
        </w:rPr>
        <w:t xml:space="preserve"> </w:t>
      </w:r>
      <w:r w:rsidRPr="00D02371">
        <w:rPr>
          <w:bCs/>
          <w:color w:val="000000" w:themeColor="text1"/>
        </w:rPr>
        <w:t>– Płock – Ciechanów</w:t>
      </w:r>
      <w:r>
        <w:rPr>
          <w:bCs/>
          <w:color w:val="000000" w:themeColor="text1"/>
        </w:rPr>
        <w:t xml:space="preserve"> </w:t>
      </w:r>
      <w:r w:rsidRPr="00D02371">
        <w:rPr>
          <w:bCs/>
          <w:color w:val="000000" w:themeColor="text1"/>
        </w:rPr>
        <w:t>– Maków Mazowiecki – Ostrów Mazowiecka</w:t>
      </w:r>
      <w:r>
        <w:rPr>
          <w:bCs/>
          <w:color w:val="000000" w:themeColor="text1"/>
        </w:rPr>
        <w:t>, k</w:t>
      </w:r>
      <w:r w:rsidRPr="00D02371">
        <w:rPr>
          <w:bCs/>
          <w:color w:val="000000" w:themeColor="text1"/>
        </w:rPr>
        <w:t>las</w:t>
      </w:r>
      <w:r>
        <w:rPr>
          <w:bCs/>
          <w:color w:val="000000" w:themeColor="text1"/>
        </w:rPr>
        <w:t>a</w:t>
      </w:r>
      <w:r w:rsidRPr="00D02371">
        <w:rPr>
          <w:bCs/>
          <w:color w:val="000000" w:themeColor="text1"/>
        </w:rPr>
        <w:t xml:space="preserve"> GP. Droga zapewnia połączenia z północno-wschodnim rejonem kraju oraz krajami nadbałtyckimi w relacjach z Europą Zachodnią.</w:t>
      </w:r>
    </w:p>
    <w:p w14:paraId="6C48D324" w14:textId="77777777" w:rsidR="005502B2" w:rsidRPr="002960A8" w:rsidRDefault="005502B2">
      <w:pPr>
        <w:pStyle w:val="Akapitzlist"/>
        <w:numPr>
          <w:ilvl w:val="0"/>
          <w:numId w:val="23"/>
        </w:numPr>
        <w:spacing w:after="120"/>
        <w:rPr>
          <w:bCs/>
          <w:color w:val="000000" w:themeColor="text1"/>
        </w:rPr>
      </w:pPr>
      <w:r>
        <w:rPr>
          <w:bCs/>
          <w:color w:val="000000" w:themeColor="text1"/>
        </w:rPr>
        <w:t>DK</w:t>
      </w:r>
      <w:r w:rsidRPr="002960A8">
        <w:rPr>
          <w:bCs/>
          <w:color w:val="000000" w:themeColor="text1"/>
        </w:rPr>
        <w:t>62 relacji Strzelno</w:t>
      </w:r>
      <w:r>
        <w:rPr>
          <w:bCs/>
          <w:color w:val="000000" w:themeColor="text1"/>
        </w:rPr>
        <w:t xml:space="preserve"> </w:t>
      </w:r>
      <w:r w:rsidRPr="002960A8">
        <w:rPr>
          <w:bCs/>
          <w:color w:val="000000" w:themeColor="text1"/>
        </w:rPr>
        <w:t>– Włocławek</w:t>
      </w:r>
      <w:r>
        <w:rPr>
          <w:bCs/>
          <w:color w:val="000000" w:themeColor="text1"/>
        </w:rPr>
        <w:t xml:space="preserve"> </w:t>
      </w:r>
      <w:r w:rsidRPr="002960A8">
        <w:rPr>
          <w:bCs/>
          <w:color w:val="000000" w:themeColor="text1"/>
        </w:rPr>
        <w:t>– Płock</w:t>
      </w:r>
      <w:r>
        <w:rPr>
          <w:bCs/>
          <w:color w:val="000000" w:themeColor="text1"/>
        </w:rPr>
        <w:t xml:space="preserve"> </w:t>
      </w:r>
      <w:r w:rsidRPr="002960A8">
        <w:rPr>
          <w:bCs/>
          <w:color w:val="000000" w:themeColor="text1"/>
        </w:rPr>
        <w:t xml:space="preserve">– Nowy Dwór Mazowiecki </w:t>
      </w:r>
      <w:r>
        <w:rPr>
          <w:bCs/>
          <w:color w:val="000000" w:themeColor="text1"/>
        </w:rPr>
        <w:t>–</w:t>
      </w:r>
      <w:r w:rsidRPr="002960A8">
        <w:rPr>
          <w:bCs/>
          <w:color w:val="000000" w:themeColor="text1"/>
        </w:rPr>
        <w:t xml:space="preserve"> Serock</w:t>
      </w:r>
      <w:r>
        <w:rPr>
          <w:bCs/>
          <w:color w:val="000000" w:themeColor="text1"/>
        </w:rPr>
        <w:t xml:space="preserve"> </w:t>
      </w:r>
      <w:r w:rsidRPr="002960A8">
        <w:rPr>
          <w:bCs/>
          <w:color w:val="000000" w:themeColor="text1"/>
        </w:rPr>
        <w:t>– Sokołów Podlaski</w:t>
      </w:r>
      <w:r>
        <w:rPr>
          <w:bCs/>
          <w:color w:val="000000" w:themeColor="text1"/>
        </w:rPr>
        <w:t xml:space="preserve"> </w:t>
      </w:r>
      <w:r w:rsidRPr="002960A8">
        <w:rPr>
          <w:bCs/>
          <w:color w:val="000000" w:themeColor="text1"/>
        </w:rPr>
        <w:t>– Siemiatycze</w:t>
      </w:r>
      <w:r>
        <w:rPr>
          <w:bCs/>
          <w:color w:val="000000" w:themeColor="text1"/>
        </w:rPr>
        <w:t>, k</w:t>
      </w:r>
      <w:r w:rsidRPr="002960A8">
        <w:rPr>
          <w:bCs/>
          <w:color w:val="000000" w:themeColor="text1"/>
        </w:rPr>
        <w:t>lasa GP. Droga zapewnia połączenie województw kujawsko-pomorskiego, mazowieckiego i podlaskiego z Warszawą.</w:t>
      </w:r>
    </w:p>
    <w:p w14:paraId="40D8F175" w14:textId="77777777" w:rsidR="005502B2" w:rsidRDefault="005502B2" w:rsidP="005502B2">
      <w:pPr>
        <w:spacing w:after="120"/>
      </w:pPr>
      <w:r>
        <w:t>Podstawowy układ drogowy uzupełniają drogi wojewódzkie (</w:t>
      </w:r>
      <w:r w:rsidRPr="245D487D">
        <w:rPr>
          <w:color w:val="000000" w:themeColor="text1"/>
        </w:rPr>
        <w:t>na ogół jednojezdniowe z</w:t>
      </w:r>
      <w:r>
        <w:rPr>
          <w:color w:val="000000" w:themeColor="text1"/>
        </w:rPr>
        <w:t> </w:t>
      </w:r>
      <w:r w:rsidRPr="245D487D">
        <w:rPr>
          <w:color w:val="000000" w:themeColor="text1"/>
        </w:rPr>
        <w:t>nawierzchnią asfaltową</w:t>
      </w:r>
      <w:r>
        <w:rPr>
          <w:color w:val="000000" w:themeColor="text1"/>
        </w:rPr>
        <w:t xml:space="preserve"> </w:t>
      </w:r>
      <w:r w:rsidRPr="245D487D">
        <w:rPr>
          <w:color w:val="000000" w:themeColor="text1"/>
        </w:rPr>
        <w:t>o klasie GP, G, Z</w:t>
      </w:r>
      <w:r>
        <w:t>):</w:t>
      </w:r>
    </w:p>
    <w:p w14:paraId="5DB3E633" w14:textId="77777777"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265 Brześć Kujawski – Kowal – Gostynin.</w:t>
      </w:r>
    </w:p>
    <w:p w14:paraId="5993246B" w14:textId="77777777"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539 Blinno</w:t>
      </w:r>
      <w:r>
        <w:rPr>
          <w:color w:val="000000" w:themeColor="text1"/>
        </w:rPr>
        <w:t xml:space="preserve"> </w:t>
      </w:r>
      <w:r w:rsidRPr="00B42DF1">
        <w:rPr>
          <w:color w:val="000000" w:themeColor="text1"/>
        </w:rPr>
        <w:t>– Tłuchowo.</w:t>
      </w:r>
    </w:p>
    <w:p w14:paraId="7CE8FA4E" w14:textId="77777777"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540 Bielsk</w:t>
      </w:r>
      <w:r>
        <w:rPr>
          <w:color w:val="000000" w:themeColor="text1"/>
        </w:rPr>
        <w:t xml:space="preserve"> </w:t>
      </w:r>
      <w:r w:rsidRPr="00B42DF1">
        <w:rPr>
          <w:color w:val="000000" w:themeColor="text1"/>
        </w:rPr>
        <w:t>– Sikórz.</w:t>
      </w:r>
    </w:p>
    <w:p w14:paraId="10D76F96" w14:textId="77777777"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541 Lubawa – Sierpc</w:t>
      </w:r>
      <w:r>
        <w:rPr>
          <w:color w:val="000000" w:themeColor="text1"/>
        </w:rPr>
        <w:t xml:space="preserve"> </w:t>
      </w:r>
      <w:r w:rsidRPr="00B42DF1">
        <w:rPr>
          <w:color w:val="000000" w:themeColor="text1"/>
        </w:rPr>
        <w:t>– Dobrzyń nad Wisłą.</w:t>
      </w:r>
    </w:p>
    <w:p w14:paraId="33E07AAD" w14:textId="77777777"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555 Srebrna – Stary Duninów.</w:t>
      </w:r>
    </w:p>
    <w:p w14:paraId="45CF06A1" w14:textId="77777777"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559 Lipno – granica województwa – Płock.</w:t>
      </w:r>
    </w:p>
    <w:p w14:paraId="323E28C7" w14:textId="77777777"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560 Brodnica – Rypin – Sierpc – Bielsk.</w:t>
      </w:r>
    </w:p>
    <w:p w14:paraId="15AF2F6A" w14:textId="77777777"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561 Bieżuń – Stropkowo.</w:t>
      </w:r>
    </w:p>
    <w:p w14:paraId="7CBAB62B" w14:textId="77777777"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562 Szpetal Górny – Płock.</w:t>
      </w:r>
    </w:p>
    <w:p w14:paraId="21EB8676" w14:textId="4FA1BC67" w:rsidR="005502B2" w:rsidRPr="00B42DF1" w:rsidRDefault="00391974">
      <w:pPr>
        <w:pStyle w:val="Akapitzlist"/>
        <w:numPr>
          <w:ilvl w:val="0"/>
          <w:numId w:val="23"/>
        </w:numPr>
        <w:spacing w:after="120"/>
        <w:rPr>
          <w:color w:val="000000" w:themeColor="text1"/>
        </w:rPr>
      </w:pPr>
      <w:r>
        <w:rPr>
          <w:color w:val="000000" w:themeColor="text1"/>
        </w:rPr>
        <w:t>DW564 – Płock.</w:t>
      </w:r>
    </w:p>
    <w:p w14:paraId="76084BF3" w14:textId="77777777"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567 Płock</w:t>
      </w:r>
      <w:r>
        <w:rPr>
          <w:color w:val="000000" w:themeColor="text1"/>
        </w:rPr>
        <w:t xml:space="preserve"> </w:t>
      </w:r>
      <w:r w:rsidRPr="00B42DF1">
        <w:rPr>
          <w:color w:val="000000" w:themeColor="text1"/>
        </w:rPr>
        <w:t>– Góra.</w:t>
      </w:r>
    </w:p>
    <w:p w14:paraId="37568D28" w14:textId="77777777"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568 Goślice – Ciołkowo.</w:t>
      </w:r>
    </w:p>
    <w:p w14:paraId="49CEF2A6" w14:textId="0712F369"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573 Nowy Dunin</w:t>
      </w:r>
      <w:r w:rsidR="00391974">
        <w:rPr>
          <w:color w:val="000000" w:themeColor="text1"/>
        </w:rPr>
        <w:t>ów</w:t>
      </w:r>
      <w:r w:rsidRPr="00B42DF1">
        <w:rPr>
          <w:color w:val="000000" w:themeColor="text1"/>
        </w:rPr>
        <w:t xml:space="preserve"> - Gostynin – granica województwa – Żychlin. </w:t>
      </w:r>
    </w:p>
    <w:p w14:paraId="233FA040" w14:textId="77777777"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574 Dobrzyków – Szczawin Borowy – Gąbin - Kolonia.</w:t>
      </w:r>
    </w:p>
    <w:p w14:paraId="5AF377D6" w14:textId="77777777"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575 Płock – Nowy Dwór Mazowieck</w:t>
      </w:r>
      <w:r>
        <w:rPr>
          <w:color w:val="000000" w:themeColor="text1"/>
        </w:rPr>
        <w:t>i</w:t>
      </w:r>
      <w:r w:rsidRPr="00B42DF1">
        <w:rPr>
          <w:color w:val="000000" w:themeColor="text1"/>
        </w:rPr>
        <w:t>.</w:t>
      </w:r>
    </w:p>
    <w:p w14:paraId="49493C9C" w14:textId="77777777"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 xml:space="preserve"> 577 Łąck – Gąbin – Sanniki - Ruszki.</w:t>
      </w:r>
    </w:p>
    <w:p w14:paraId="19A70DC8" w14:textId="77777777"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581 Gostynin – granica województwa – Krośniewice.</w:t>
      </w:r>
    </w:p>
    <w:p w14:paraId="38C874B8" w14:textId="77777777"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583 Bedlno – Żychlin – Sanniki.</w:t>
      </w:r>
    </w:p>
    <w:p w14:paraId="7D32801F" w14:textId="77777777" w:rsidR="005502B2" w:rsidRPr="00B42DF1" w:rsidRDefault="005502B2">
      <w:pPr>
        <w:pStyle w:val="Akapitzlist"/>
        <w:numPr>
          <w:ilvl w:val="0"/>
          <w:numId w:val="23"/>
        </w:numPr>
        <w:spacing w:after="120"/>
        <w:rPr>
          <w:color w:val="000000" w:themeColor="text1"/>
        </w:rPr>
      </w:pPr>
      <w:r>
        <w:rPr>
          <w:color w:val="000000" w:themeColor="text1"/>
        </w:rPr>
        <w:t>DW</w:t>
      </w:r>
      <w:r w:rsidRPr="00B42DF1">
        <w:rPr>
          <w:color w:val="000000" w:themeColor="text1"/>
        </w:rPr>
        <w:t>584 Sanniki – Łowicz.</w:t>
      </w:r>
    </w:p>
    <w:p w14:paraId="2220EF84" w14:textId="0CE5AF3C" w:rsidR="005502B2" w:rsidRPr="00AC1C2C" w:rsidRDefault="005502B2" w:rsidP="00AC1C2C">
      <w:pPr>
        <w:rPr>
          <w:b/>
          <w:bCs/>
        </w:rPr>
      </w:pPr>
      <w:r w:rsidRPr="00AC1C2C">
        <w:rPr>
          <w:b/>
          <w:bCs/>
        </w:rPr>
        <w:lastRenderedPageBreak/>
        <w:t>Kolej</w:t>
      </w:r>
      <w:r w:rsidR="00AC1C2C">
        <w:rPr>
          <w:b/>
          <w:bCs/>
        </w:rPr>
        <w:t xml:space="preserve">. </w:t>
      </w:r>
      <w:r w:rsidRPr="00C47285">
        <w:rPr>
          <w:bCs/>
          <w:color w:val="000000" w:themeColor="text1"/>
        </w:rPr>
        <w:t>Sieć powi</w:t>
      </w:r>
      <w:r w:rsidR="003D2E17">
        <w:rPr>
          <w:bCs/>
          <w:color w:val="000000" w:themeColor="text1"/>
        </w:rPr>
        <w:t>ą</w:t>
      </w:r>
      <w:r w:rsidRPr="00C47285">
        <w:rPr>
          <w:bCs/>
          <w:color w:val="000000" w:themeColor="text1"/>
        </w:rPr>
        <w:t>zań kolejowych Partnerstwa nie należy</w:t>
      </w:r>
      <w:r>
        <w:rPr>
          <w:bCs/>
          <w:color w:val="000000" w:themeColor="text1"/>
        </w:rPr>
        <w:t xml:space="preserve"> do zbyt rozbudowanych. Rolę głównego wę</w:t>
      </w:r>
      <w:r w:rsidRPr="00C47285">
        <w:rPr>
          <w:bCs/>
          <w:color w:val="000000" w:themeColor="text1"/>
        </w:rPr>
        <w:t>zła kolejowego Partnerstwa pełni stacja</w:t>
      </w:r>
      <w:r>
        <w:rPr>
          <w:bCs/>
          <w:color w:val="000000" w:themeColor="text1"/>
        </w:rPr>
        <w:t xml:space="preserve"> kolejowa Sierpc, gdzie krzyżują</w:t>
      </w:r>
      <w:r w:rsidRPr="00C47285">
        <w:rPr>
          <w:bCs/>
          <w:color w:val="000000" w:themeColor="text1"/>
        </w:rPr>
        <w:t xml:space="preserve"> się linie kolejowe:</w:t>
      </w:r>
    </w:p>
    <w:p w14:paraId="64916A13" w14:textId="77777777" w:rsidR="005502B2" w:rsidRPr="003E52B5" w:rsidRDefault="005502B2">
      <w:pPr>
        <w:pStyle w:val="Akapitzlist"/>
        <w:numPr>
          <w:ilvl w:val="0"/>
          <w:numId w:val="23"/>
        </w:numPr>
        <w:spacing w:after="120"/>
        <w:rPr>
          <w:bCs/>
          <w:color w:val="000000" w:themeColor="text1"/>
        </w:rPr>
      </w:pPr>
      <w:r w:rsidRPr="003E52B5">
        <w:rPr>
          <w:bCs/>
          <w:color w:val="000000" w:themeColor="text1"/>
        </w:rPr>
        <w:t>Nr 27 Nasielsk – Sierpc - Toruń Wschodni – jednotorowa, pierwszorzędna, niezelektryfikowana linia kolejowa zaliczona do linii o znaczeniu państwowym. Przewozy towarowe i pasażerskie.</w:t>
      </w:r>
    </w:p>
    <w:p w14:paraId="399F53EA" w14:textId="77777777" w:rsidR="005502B2" w:rsidRPr="00C47285" w:rsidRDefault="005502B2">
      <w:pPr>
        <w:pStyle w:val="Akapitzlist"/>
        <w:numPr>
          <w:ilvl w:val="0"/>
          <w:numId w:val="23"/>
        </w:numPr>
        <w:spacing w:after="120"/>
        <w:rPr>
          <w:color w:val="000000" w:themeColor="text1"/>
        </w:rPr>
      </w:pPr>
      <w:r w:rsidRPr="245D487D">
        <w:rPr>
          <w:color w:val="000000" w:themeColor="text1"/>
        </w:rPr>
        <w:t>Nr 33 Kutno – Płock – Sierpc - Brodnica – częściowo zelektryfikowana, pierwszorzędna, jedno- i dwutorowa, na odcinku Kutno – Płock Trzepowo lini</w:t>
      </w:r>
      <w:r>
        <w:rPr>
          <w:color w:val="000000" w:themeColor="text1"/>
        </w:rPr>
        <w:t xml:space="preserve">a </w:t>
      </w:r>
      <w:r w:rsidRPr="245D487D">
        <w:rPr>
          <w:color w:val="000000" w:themeColor="text1"/>
        </w:rPr>
        <w:t>o znaczeniu państwowym. Przewozy towarowe i pasażerskie.</w:t>
      </w:r>
    </w:p>
    <w:p w14:paraId="3062F8E6" w14:textId="6B01DA8A" w:rsidR="005502B2" w:rsidRDefault="005502B2" w:rsidP="005502B2">
      <w:pPr>
        <w:pStyle w:val="Akapitzlist"/>
        <w:numPr>
          <w:ilvl w:val="0"/>
          <w:numId w:val="0"/>
        </w:numPr>
        <w:spacing w:after="120"/>
        <w:ind w:left="1571"/>
        <w:rPr>
          <w:color w:val="000000" w:themeColor="text1"/>
        </w:rPr>
      </w:pPr>
      <w:r w:rsidRPr="245D487D">
        <w:rPr>
          <w:color w:val="000000" w:themeColor="text1"/>
        </w:rPr>
        <w:t>W obszarze Partnerstwa zlokalizowanych jest na linii kolejowej nr 27 - 1 stacja kolejowa i</w:t>
      </w:r>
      <w:r>
        <w:rPr>
          <w:color w:val="000000" w:themeColor="text1"/>
        </w:rPr>
        <w:t> </w:t>
      </w:r>
      <w:r w:rsidRPr="245D487D">
        <w:rPr>
          <w:color w:val="000000" w:themeColor="text1"/>
        </w:rPr>
        <w:t xml:space="preserve">8 przystanków oraz na linii kolejowej nr 33 - 6 stacji kolejowych i 3 przystanki. </w:t>
      </w:r>
      <w:r>
        <w:rPr>
          <w:color w:val="000000" w:themeColor="text1"/>
        </w:rPr>
        <w:br/>
      </w:r>
      <w:r w:rsidRPr="245D487D">
        <w:rPr>
          <w:color w:val="000000" w:themeColor="text1"/>
        </w:rPr>
        <w:t>Stacja kolejowa w Sierpcu oferuje 10 połączeń na dobę: do Kutno, Gdyni, Katowic, Nasielska, Torunia, Legionowa. Stacja kolejowa w Płocku 11 połączeń: do Kutna, Sierpca, Gdyni i Katowic.</w:t>
      </w:r>
    </w:p>
    <w:p w14:paraId="141A07AA" w14:textId="12277E96" w:rsidR="005502B2" w:rsidRPr="00AC1C2C" w:rsidRDefault="005502B2" w:rsidP="00AC1C2C">
      <w:pPr>
        <w:rPr>
          <w:b/>
          <w:bCs/>
        </w:rPr>
      </w:pPr>
      <w:r w:rsidRPr="00AC1C2C">
        <w:rPr>
          <w:b/>
          <w:bCs/>
        </w:rPr>
        <w:t>Komunikacja publiczna</w:t>
      </w:r>
      <w:r w:rsidR="00AC1C2C">
        <w:rPr>
          <w:b/>
          <w:bCs/>
        </w:rPr>
        <w:t xml:space="preserve">. </w:t>
      </w:r>
      <w:r w:rsidRPr="003E52B5">
        <w:rPr>
          <w:bCs/>
          <w:color w:val="000000" w:themeColor="text1"/>
        </w:rPr>
        <w:t xml:space="preserve">Funkcjonujące połączenia kolejowe i autobusowe Partnerstwa ogniskują się w miejscach: Płocku (ważny węzeł przesiadkowy) oraz Sierpcu (lokalny węzeł przesiadkowy). </w:t>
      </w:r>
    </w:p>
    <w:p w14:paraId="45A4C951" w14:textId="77777777" w:rsidR="005502B2" w:rsidRDefault="005502B2" w:rsidP="005502B2">
      <w:pPr>
        <w:spacing w:after="120"/>
        <w:rPr>
          <w:bCs/>
          <w:color w:val="000000" w:themeColor="text1"/>
        </w:rPr>
      </w:pPr>
      <w:r w:rsidRPr="003E52B5">
        <w:rPr>
          <w:bCs/>
          <w:color w:val="000000" w:themeColor="text1"/>
        </w:rPr>
        <w:t xml:space="preserve">Komunikacja kolejowa, pomimo wysokiej kategorii linii kolejowych, nie posiada większego znaczenia dla codziennych przejazdów w obszarze Partnerstwa. Z transportu kolejowego korzysta zawsze lub często jedynie około 6% mieszkańców, 8% sporadycznie. </w:t>
      </w:r>
    </w:p>
    <w:p w14:paraId="5DCC09FB" w14:textId="392C38EE" w:rsidR="005502B2" w:rsidRDefault="005502B2" w:rsidP="005502B2">
      <w:pPr>
        <w:spacing w:after="120"/>
        <w:rPr>
          <w:bCs/>
          <w:color w:val="000000" w:themeColor="text1"/>
        </w:rPr>
      </w:pPr>
      <w:r w:rsidRPr="003E52B5">
        <w:rPr>
          <w:bCs/>
          <w:color w:val="000000" w:themeColor="text1"/>
        </w:rPr>
        <w:t xml:space="preserve">Komunikacja kolejowa ma charakter ograniczony (punkt przesiadkowy Sierpc). Kluczowe znaczenie dla poruszania się po terenie Partnerstwa posiada komunikacja autobusowa organizowana przez </w:t>
      </w:r>
      <w:r w:rsidR="003D2E17">
        <w:rPr>
          <w:bCs/>
          <w:color w:val="000000" w:themeColor="text1"/>
        </w:rPr>
        <w:t>samorządy i prywatne przedsiębiorstwa</w:t>
      </w:r>
      <w:r w:rsidRPr="003E52B5">
        <w:rPr>
          <w:bCs/>
          <w:color w:val="000000" w:themeColor="text1"/>
        </w:rPr>
        <w:t xml:space="preserve">. </w:t>
      </w:r>
      <w:r>
        <w:rPr>
          <w:bCs/>
          <w:color w:val="000000" w:themeColor="text1"/>
        </w:rPr>
        <w:br/>
      </w:r>
      <w:r w:rsidRPr="003E52B5">
        <w:rPr>
          <w:bCs/>
          <w:color w:val="000000" w:themeColor="text1"/>
        </w:rPr>
        <w:t xml:space="preserve">Obsługę komunikacyjną miast Partnerstwa realizują lokalne firmy przewozowe </w:t>
      </w:r>
      <w:r>
        <w:rPr>
          <w:bCs/>
          <w:color w:val="000000" w:themeColor="text1"/>
        </w:rPr>
        <w:br/>
      </w:r>
      <w:r w:rsidRPr="003E52B5">
        <w:rPr>
          <w:bCs/>
          <w:color w:val="000000" w:themeColor="text1"/>
        </w:rPr>
        <w:t>prywatne i publiczne.</w:t>
      </w:r>
    </w:p>
    <w:p w14:paraId="7BBF2300" w14:textId="05178D26" w:rsidR="005502B2" w:rsidRPr="00AC1C2C" w:rsidRDefault="005502B2" w:rsidP="00AC1C2C">
      <w:pPr>
        <w:rPr>
          <w:b/>
          <w:bCs/>
        </w:rPr>
      </w:pPr>
      <w:r w:rsidRPr="00AC1C2C">
        <w:rPr>
          <w:b/>
          <w:bCs/>
        </w:rPr>
        <w:t>Transport rowerowy</w:t>
      </w:r>
      <w:r w:rsidR="00AC1C2C">
        <w:rPr>
          <w:b/>
          <w:bCs/>
        </w:rPr>
        <w:t xml:space="preserve">. </w:t>
      </w:r>
      <w:r w:rsidRPr="245D487D">
        <w:rPr>
          <w:color w:val="000000" w:themeColor="text1"/>
        </w:rPr>
        <w:t>Przez obszar Partnerstwa przebiegają trasy rowerowe o zasięgu:</w:t>
      </w:r>
    </w:p>
    <w:p w14:paraId="6EAEABD0" w14:textId="77777777" w:rsidR="005502B2" w:rsidRDefault="005502B2">
      <w:pPr>
        <w:pStyle w:val="Akapitzlist"/>
        <w:numPr>
          <w:ilvl w:val="0"/>
          <w:numId w:val="24"/>
        </w:numPr>
        <w:spacing w:after="120"/>
        <w:rPr>
          <w:bCs/>
          <w:color w:val="000000" w:themeColor="text1"/>
        </w:rPr>
      </w:pPr>
      <w:r w:rsidRPr="003E52B5">
        <w:rPr>
          <w:bCs/>
          <w:color w:val="000000" w:themeColor="text1"/>
        </w:rPr>
        <w:t>międzynarodowym, należące do sieci tras rowerowych Euro</w:t>
      </w:r>
      <w:r>
        <w:rPr>
          <w:bCs/>
          <w:color w:val="000000" w:themeColor="text1"/>
        </w:rPr>
        <w:t xml:space="preserve"> </w:t>
      </w:r>
      <w:r w:rsidRPr="003E52B5">
        <w:rPr>
          <w:bCs/>
          <w:color w:val="000000" w:themeColor="text1"/>
        </w:rPr>
        <w:t xml:space="preserve">Velo łączących </w:t>
      </w:r>
      <w:r>
        <w:rPr>
          <w:bCs/>
          <w:color w:val="000000" w:themeColor="text1"/>
        </w:rPr>
        <w:br/>
      </w:r>
      <w:r w:rsidRPr="003E52B5">
        <w:rPr>
          <w:bCs/>
          <w:color w:val="000000" w:themeColor="text1"/>
        </w:rPr>
        <w:t xml:space="preserve">cały kontynent europejski, </w:t>
      </w:r>
    </w:p>
    <w:p w14:paraId="3E022B4C" w14:textId="77777777" w:rsidR="005502B2" w:rsidRDefault="005502B2">
      <w:pPr>
        <w:pStyle w:val="Akapitzlist"/>
        <w:numPr>
          <w:ilvl w:val="0"/>
          <w:numId w:val="24"/>
        </w:numPr>
        <w:spacing w:after="120"/>
        <w:rPr>
          <w:bCs/>
          <w:color w:val="000000" w:themeColor="text1"/>
        </w:rPr>
      </w:pPr>
      <w:r w:rsidRPr="003E52B5">
        <w:rPr>
          <w:bCs/>
          <w:color w:val="000000" w:themeColor="text1"/>
        </w:rPr>
        <w:t xml:space="preserve">ponadregionalnym, obejmujące główne połączenia między województwami wzdłuż </w:t>
      </w:r>
      <w:r>
        <w:rPr>
          <w:bCs/>
          <w:color w:val="000000" w:themeColor="text1"/>
        </w:rPr>
        <w:br/>
      </w:r>
      <w:r w:rsidRPr="003E52B5">
        <w:rPr>
          <w:bCs/>
          <w:color w:val="000000" w:themeColor="text1"/>
        </w:rPr>
        <w:t>doliny Wisły (po obu stronach rzeki),</w:t>
      </w:r>
    </w:p>
    <w:p w14:paraId="7443C944" w14:textId="77777777" w:rsidR="005502B2" w:rsidRDefault="005502B2">
      <w:pPr>
        <w:pStyle w:val="Akapitzlist"/>
        <w:numPr>
          <w:ilvl w:val="0"/>
          <w:numId w:val="24"/>
        </w:numPr>
        <w:spacing w:after="120"/>
        <w:rPr>
          <w:bCs/>
          <w:color w:val="000000" w:themeColor="text1"/>
        </w:rPr>
      </w:pPr>
      <w:r w:rsidRPr="003E52B5">
        <w:rPr>
          <w:bCs/>
          <w:color w:val="000000" w:themeColor="text1"/>
        </w:rPr>
        <w:t>trasy służące obsłudze ośrodków regionalnych i subregionalnych:</w:t>
      </w:r>
    </w:p>
    <w:p w14:paraId="678D1A8E" w14:textId="77777777" w:rsidR="005502B2" w:rsidRDefault="005502B2">
      <w:pPr>
        <w:pStyle w:val="Akapitzlist"/>
        <w:numPr>
          <w:ilvl w:val="0"/>
          <w:numId w:val="25"/>
        </w:numPr>
        <w:spacing w:after="120"/>
        <w:rPr>
          <w:bCs/>
          <w:color w:val="000000" w:themeColor="text1"/>
        </w:rPr>
      </w:pPr>
      <w:r w:rsidRPr="003E52B5">
        <w:rPr>
          <w:bCs/>
          <w:color w:val="000000" w:themeColor="text1"/>
        </w:rPr>
        <w:t>Gostynin – Łąck – Płock – Białe – Gostynin.</w:t>
      </w:r>
    </w:p>
    <w:p w14:paraId="2B40A64F" w14:textId="77777777" w:rsidR="005502B2" w:rsidRDefault="005502B2">
      <w:pPr>
        <w:pStyle w:val="Akapitzlist"/>
        <w:numPr>
          <w:ilvl w:val="0"/>
          <w:numId w:val="25"/>
        </w:numPr>
        <w:spacing w:after="120"/>
        <w:rPr>
          <w:bCs/>
          <w:color w:val="000000" w:themeColor="text1"/>
        </w:rPr>
      </w:pPr>
      <w:r w:rsidRPr="003E52B5">
        <w:rPr>
          <w:bCs/>
          <w:color w:val="000000" w:themeColor="text1"/>
        </w:rPr>
        <w:t>Płock – Skoki Duże – Brudzeń Duży – Płock.</w:t>
      </w:r>
    </w:p>
    <w:p w14:paraId="6A38EDAD" w14:textId="77777777" w:rsidR="005502B2" w:rsidRDefault="005502B2">
      <w:pPr>
        <w:pStyle w:val="Akapitzlist"/>
        <w:numPr>
          <w:ilvl w:val="0"/>
          <w:numId w:val="25"/>
        </w:numPr>
        <w:spacing w:after="120"/>
        <w:rPr>
          <w:bCs/>
          <w:color w:val="000000" w:themeColor="text1"/>
        </w:rPr>
      </w:pPr>
      <w:r w:rsidRPr="003E52B5">
        <w:rPr>
          <w:bCs/>
          <w:color w:val="000000" w:themeColor="text1"/>
        </w:rPr>
        <w:lastRenderedPageBreak/>
        <w:t>Sierpc – Łukomie – Rościszewo – Płock.</w:t>
      </w:r>
    </w:p>
    <w:p w14:paraId="250302E8" w14:textId="77777777" w:rsidR="005502B2" w:rsidRDefault="005502B2">
      <w:pPr>
        <w:pStyle w:val="Akapitzlist"/>
        <w:numPr>
          <w:ilvl w:val="0"/>
          <w:numId w:val="25"/>
        </w:numPr>
        <w:spacing w:after="120"/>
        <w:rPr>
          <w:bCs/>
          <w:color w:val="000000" w:themeColor="text1"/>
        </w:rPr>
      </w:pPr>
      <w:r w:rsidRPr="003E52B5">
        <w:rPr>
          <w:bCs/>
          <w:color w:val="000000" w:themeColor="text1"/>
        </w:rPr>
        <w:t>Płock – Gostynin – Kutno.</w:t>
      </w:r>
    </w:p>
    <w:p w14:paraId="7F9337D3" w14:textId="77777777" w:rsidR="005502B2" w:rsidRPr="003E52B5" w:rsidRDefault="005502B2" w:rsidP="005502B2">
      <w:pPr>
        <w:spacing w:after="120"/>
        <w:rPr>
          <w:bCs/>
          <w:color w:val="000000" w:themeColor="text1"/>
        </w:rPr>
      </w:pPr>
      <w:r w:rsidRPr="003E52B5">
        <w:rPr>
          <w:bCs/>
          <w:color w:val="000000" w:themeColor="text1"/>
        </w:rPr>
        <w:t>Sieć tras rowerowych w miastach Partnerstwa jest we wczesnym stadium budowy.</w:t>
      </w:r>
    </w:p>
    <w:p w14:paraId="7A285969" w14:textId="60EC28BF" w:rsidR="005502B2" w:rsidRPr="00AC1C2C" w:rsidRDefault="005502B2" w:rsidP="00AC1C2C">
      <w:pPr>
        <w:rPr>
          <w:b/>
          <w:bCs/>
        </w:rPr>
      </w:pPr>
      <w:r w:rsidRPr="00AC1C2C">
        <w:rPr>
          <w:b/>
          <w:bCs/>
        </w:rPr>
        <w:t xml:space="preserve">Drogi wodne. </w:t>
      </w:r>
      <w:r w:rsidRPr="003E52B5">
        <w:rPr>
          <w:bCs/>
          <w:color w:val="000000" w:themeColor="text1"/>
        </w:rPr>
        <w:t xml:space="preserve">Przepływająca przez obszar Partnerstwa Wisła stanowi odcinek międzynarodowej drogi wodnej E-40 biegnącej z Gdańska, przez Tczew, Warszawę, Brześć do Dniepru i portu w Odessie nad Morzem Czarnym. Na odcinku Płock – Włocławek znajduje się najdłuższy w Polsce odcinek drogi wodnej V klasy – spełniającej wymogi stawiane międzynarodowym drogom wodnym. </w:t>
      </w:r>
    </w:p>
    <w:p w14:paraId="10B4B90D" w14:textId="3668729B" w:rsidR="005502B2" w:rsidRPr="009552DD" w:rsidRDefault="005502B2" w:rsidP="009552DD">
      <w:pPr>
        <w:rPr>
          <w:b/>
          <w:bCs/>
        </w:rPr>
      </w:pPr>
      <w:r w:rsidRPr="009552DD">
        <w:rPr>
          <w:b/>
          <w:bCs/>
        </w:rPr>
        <w:t>Transport lotniczy.</w:t>
      </w:r>
      <w:r w:rsidR="009552DD">
        <w:rPr>
          <w:b/>
          <w:bCs/>
        </w:rPr>
        <w:t xml:space="preserve"> </w:t>
      </w:r>
      <w:r w:rsidRPr="003E52B5">
        <w:rPr>
          <w:bCs/>
          <w:color w:val="000000" w:themeColor="text1"/>
        </w:rPr>
        <w:t>Na obszarze Partnerstwa, w Płocku znajduje się niepubliczne lotnisko o nawierzchni darniowej należące do Aeroklubu Polskiego. Lotnisko nie ma praktycznie znaczenia dla systemu transportowego miasta. Dodatkowo przy Wojewódzkim Szpitalu Zespolonym w Płocku oraz na</w:t>
      </w:r>
      <w:r>
        <w:rPr>
          <w:bCs/>
          <w:color w:val="000000" w:themeColor="text1"/>
        </w:rPr>
        <w:t> </w:t>
      </w:r>
      <w:r w:rsidRPr="003E52B5">
        <w:rPr>
          <w:bCs/>
          <w:color w:val="000000" w:themeColor="text1"/>
        </w:rPr>
        <w:t>lotnisku Aeroklubu znajdują się lądowiska dla helikopterów ratunkowych. Pasażerski transport lotniczy zapewniają mieszkańcom Partnerstwa lotniska w: Modlinie, Łodzi i Warszawie, średnio oddalone od miast Partnerstwa od 70 do 130 km.</w:t>
      </w:r>
    </w:p>
    <w:p w14:paraId="2D99244C" w14:textId="27AED4AE" w:rsidR="005502B2" w:rsidRPr="009552DD" w:rsidRDefault="005502B2" w:rsidP="009552DD">
      <w:pPr>
        <w:rPr>
          <w:b/>
          <w:bCs/>
        </w:rPr>
      </w:pPr>
      <w:r w:rsidRPr="009552DD">
        <w:rPr>
          <w:b/>
          <w:bCs/>
        </w:rPr>
        <w:t xml:space="preserve">Internet i </w:t>
      </w:r>
      <w:proofErr w:type="spellStart"/>
      <w:r w:rsidRPr="009552DD">
        <w:rPr>
          <w:b/>
          <w:bCs/>
        </w:rPr>
        <w:t>przesył</w:t>
      </w:r>
      <w:proofErr w:type="spellEnd"/>
      <w:r w:rsidRPr="009552DD">
        <w:rPr>
          <w:b/>
          <w:bCs/>
        </w:rPr>
        <w:t xml:space="preserve"> danych. </w:t>
      </w:r>
      <w:r w:rsidR="009552DD">
        <w:rPr>
          <w:b/>
          <w:bCs/>
        </w:rPr>
        <w:t xml:space="preserve"> </w:t>
      </w:r>
      <w:r w:rsidRPr="245D487D">
        <w:rPr>
          <w:color w:val="000000" w:themeColor="text1"/>
        </w:rPr>
        <w:t>Sieć szkieletowa szerokopasmowego Internetu, zrealizowana na obszarze Partnerstwa (zaliczanego przed laty do tzw. „białego obszaru NGA”) składa się z sieci światłowodowej, węzłów sieci dystrybucyjnej oraz węzłów sieci szkieletowej. Minimalna przepływowość sieci wynosi 40 MB/s.</w:t>
      </w:r>
      <w:r>
        <w:rPr>
          <w:color w:val="000000" w:themeColor="text1"/>
        </w:rPr>
        <w:t xml:space="preserve"> </w:t>
      </w:r>
      <w:r w:rsidRPr="245D487D">
        <w:rPr>
          <w:color w:val="000000" w:themeColor="text1"/>
        </w:rPr>
        <w:t>W zasięgu sieci szerokopasmowego Internetu (NGA) znajduje się 90% gospodarstw Partnerstwa. Powstała infrastruktura eliminuje braki w zakresie tradycyjnych, podstawowych usług szerokopasmowych oraz usług e-administracji.</w:t>
      </w:r>
    </w:p>
    <w:p w14:paraId="40679B67" w14:textId="31478025" w:rsidR="005502B2" w:rsidRPr="009552DD" w:rsidRDefault="005502B2" w:rsidP="009552DD">
      <w:pPr>
        <w:rPr>
          <w:b/>
          <w:bCs/>
        </w:rPr>
      </w:pPr>
      <w:r w:rsidRPr="009552DD">
        <w:rPr>
          <w:b/>
          <w:bCs/>
        </w:rPr>
        <w:t>Kierunki rozwoju.</w:t>
      </w:r>
      <w:r w:rsidR="009552DD">
        <w:rPr>
          <w:b/>
          <w:bCs/>
        </w:rPr>
        <w:t xml:space="preserve"> </w:t>
      </w:r>
      <w:r>
        <w:rPr>
          <w:bCs/>
          <w:color w:val="000000" w:themeColor="text1"/>
        </w:rPr>
        <w:t xml:space="preserve"> W zakresie rozwoju układu drogowego</w:t>
      </w:r>
      <w:r w:rsidR="0052120B">
        <w:rPr>
          <w:bCs/>
          <w:color w:val="000000" w:themeColor="text1"/>
        </w:rPr>
        <w:t xml:space="preserve"> i kolejowego</w:t>
      </w:r>
      <w:r>
        <w:rPr>
          <w:bCs/>
          <w:color w:val="000000" w:themeColor="text1"/>
        </w:rPr>
        <w:t xml:space="preserve"> partnerstwa planuje się:</w:t>
      </w:r>
    </w:p>
    <w:p w14:paraId="42A1F9FB" w14:textId="5B09C88E" w:rsidR="0052120B" w:rsidRPr="00BD0670" w:rsidRDefault="005502B2" w:rsidP="0052120B">
      <w:pPr>
        <w:pStyle w:val="Akapitzlist"/>
        <w:numPr>
          <w:ilvl w:val="0"/>
          <w:numId w:val="26"/>
        </w:numPr>
        <w:rPr>
          <w:bCs/>
          <w:color w:val="000000" w:themeColor="text1"/>
        </w:rPr>
      </w:pPr>
      <w:r w:rsidRPr="00DE61A3">
        <w:rPr>
          <w:bCs/>
          <w:color w:val="000000" w:themeColor="text1"/>
        </w:rPr>
        <w:t xml:space="preserve">zwiększanie spójności przez poprawę połączeń komunikacyjnych z Warszawą </w:t>
      </w:r>
      <w:r>
        <w:rPr>
          <w:bCs/>
          <w:color w:val="000000" w:themeColor="text1"/>
        </w:rPr>
        <w:t xml:space="preserve">(budowa drogi krajowej S 10) </w:t>
      </w:r>
      <w:r w:rsidRPr="00DE61A3">
        <w:rPr>
          <w:bCs/>
          <w:color w:val="000000" w:themeColor="text1"/>
        </w:rPr>
        <w:t>i systemem autostrad oraz dróg ekspresowych</w:t>
      </w:r>
      <w:r>
        <w:rPr>
          <w:bCs/>
          <w:color w:val="000000" w:themeColor="text1"/>
        </w:rPr>
        <w:t xml:space="preserve"> (przebudowa układu dróg wojewódzkich w otoczeniu Płocka, modernizację dróg krajowych - D</w:t>
      </w:r>
      <w:r w:rsidR="00E77DC1">
        <w:rPr>
          <w:bCs/>
          <w:color w:val="000000" w:themeColor="text1"/>
        </w:rPr>
        <w:t>K</w:t>
      </w:r>
      <w:r>
        <w:rPr>
          <w:bCs/>
          <w:color w:val="000000" w:themeColor="text1"/>
        </w:rPr>
        <w:t xml:space="preserve"> 60 i D</w:t>
      </w:r>
      <w:r w:rsidR="00E77DC1">
        <w:rPr>
          <w:bCs/>
          <w:color w:val="000000" w:themeColor="text1"/>
        </w:rPr>
        <w:t>K</w:t>
      </w:r>
      <w:r>
        <w:rPr>
          <w:bCs/>
          <w:color w:val="000000" w:themeColor="text1"/>
        </w:rPr>
        <w:t xml:space="preserve"> 62)</w:t>
      </w:r>
      <w:r w:rsidR="0052120B">
        <w:rPr>
          <w:bCs/>
          <w:color w:val="000000" w:themeColor="text1"/>
        </w:rPr>
        <w:t xml:space="preserve"> oraz </w:t>
      </w:r>
      <w:r w:rsidR="009F67AF">
        <w:rPr>
          <w:bCs/>
          <w:color w:val="000000" w:themeColor="text1"/>
        </w:rPr>
        <w:t>powiązań regionalnych (powiązania drogi wojewódzkiej nr 560 z drogą krajową nr 10, przebudowy i rozbudowy dróg wojewódzkich nr 559, 560 i 575)</w:t>
      </w:r>
      <w:r>
        <w:rPr>
          <w:bCs/>
          <w:color w:val="000000" w:themeColor="text1"/>
        </w:rPr>
        <w:t>;</w:t>
      </w:r>
    </w:p>
    <w:p w14:paraId="5A349692" w14:textId="77777777" w:rsidR="005502B2" w:rsidRDefault="005502B2">
      <w:pPr>
        <w:pStyle w:val="Akapitzlist"/>
        <w:numPr>
          <w:ilvl w:val="0"/>
          <w:numId w:val="26"/>
        </w:numPr>
        <w:rPr>
          <w:bCs/>
          <w:color w:val="000000" w:themeColor="text1"/>
        </w:rPr>
      </w:pPr>
      <w:r>
        <w:rPr>
          <w:bCs/>
          <w:color w:val="000000" w:themeColor="text1"/>
        </w:rPr>
        <w:t xml:space="preserve">eliminację </w:t>
      </w:r>
      <w:r w:rsidRPr="00A325D2">
        <w:rPr>
          <w:bCs/>
          <w:color w:val="000000" w:themeColor="text1"/>
        </w:rPr>
        <w:t>ruchu tranzytowego z centrum miasta</w:t>
      </w:r>
      <w:r>
        <w:rPr>
          <w:bCs/>
          <w:color w:val="000000" w:themeColor="text1"/>
        </w:rPr>
        <w:t xml:space="preserve"> (Płock i Sierpc);</w:t>
      </w:r>
    </w:p>
    <w:p w14:paraId="2E81483D" w14:textId="0E3A025B" w:rsidR="005502B2" w:rsidRDefault="005502B2">
      <w:pPr>
        <w:pStyle w:val="Akapitzlist"/>
        <w:numPr>
          <w:ilvl w:val="0"/>
          <w:numId w:val="26"/>
        </w:numPr>
        <w:rPr>
          <w:bCs/>
          <w:color w:val="000000" w:themeColor="text1"/>
        </w:rPr>
      </w:pPr>
      <w:r>
        <w:rPr>
          <w:bCs/>
          <w:color w:val="000000" w:themeColor="text1"/>
        </w:rPr>
        <w:t xml:space="preserve">modernizację linii kolejowych (Płock – </w:t>
      </w:r>
      <w:r w:rsidR="009552DD">
        <w:rPr>
          <w:bCs/>
          <w:color w:val="000000" w:themeColor="text1"/>
        </w:rPr>
        <w:t>Sierpc</w:t>
      </w:r>
      <w:r w:rsidR="009F67AF">
        <w:rPr>
          <w:bCs/>
          <w:color w:val="000000" w:themeColor="text1"/>
        </w:rPr>
        <w:t>, Kutno-Płock, Nasielsk - Sierpc</w:t>
      </w:r>
      <w:r>
        <w:rPr>
          <w:bCs/>
          <w:color w:val="000000" w:themeColor="text1"/>
        </w:rPr>
        <w:t>) oraz zwiększenie przewozów</w:t>
      </w:r>
      <w:r w:rsidR="009F67AF">
        <w:rPr>
          <w:bCs/>
          <w:color w:val="000000" w:themeColor="text1"/>
        </w:rPr>
        <w:t xml:space="preserve"> </w:t>
      </w:r>
      <w:r>
        <w:rPr>
          <w:bCs/>
          <w:color w:val="000000" w:themeColor="text1"/>
        </w:rPr>
        <w:t>(w tym pasażerskich);</w:t>
      </w:r>
    </w:p>
    <w:p w14:paraId="30BD26E6" w14:textId="77777777" w:rsidR="005502B2" w:rsidRDefault="005502B2">
      <w:pPr>
        <w:pStyle w:val="Akapitzlist"/>
        <w:numPr>
          <w:ilvl w:val="0"/>
          <w:numId w:val="26"/>
        </w:numPr>
        <w:rPr>
          <w:color w:val="000000" w:themeColor="text1"/>
        </w:rPr>
      </w:pPr>
      <w:r w:rsidRPr="245D487D">
        <w:rPr>
          <w:color w:val="000000" w:themeColor="text1"/>
        </w:rPr>
        <w:t>wykorzystanie potencjału transportowego i hydroenergetycznego Wisły z uwzględnieniem zasad zrównoważonego rozwoju przy uwzględnieniu ograniczeń wynikających z występowania obszarów Natura 2000;</w:t>
      </w:r>
    </w:p>
    <w:p w14:paraId="638A1E1E" w14:textId="77777777" w:rsidR="005502B2" w:rsidRDefault="005502B2">
      <w:pPr>
        <w:pStyle w:val="Akapitzlist"/>
        <w:numPr>
          <w:ilvl w:val="0"/>
          <w:numId w:val="26"/>
        </w:numPr>
        <w:rPr>
          <w:bCs/>
          <w:color w:val="000000" w:themeColor="text1"/>
        </w:rPr>
      </w:pPr>
      <w:r>
        <w:rPr>
          <w:bCs/>
          <w:color w:val="000000" w:themeColor="text1"/>
        </w:rPr>
        <w:t>rozwój szlaków rowerowych wzdłuż Wisły.</w:t>
      </w:r>
    </w:p>
    <w:p w14:paraId="6541E8EF" w14:textId="77627248" w:rsidR="009552DD" w:rsidRDefault="009552DD" w:rsidP="00ED7A94">
      <w:pPr>
        <w:pStyle w:val="Legenda"/>
      </w:pPr>
      <w:bookmarkStart w:id="53" w:name="_Toc153524113"/>
      <w:r>
        <w:lastRenderedPageBreak/>
        <w:t xml:space="preserve">Ryc. </w:t>
      </w:r>
      <w:r>
        <w:fldChar w:fldCharType="begin"/>
      </w:r>
      <w:r>
        <w:instrText xml:space="preserve"> SEQ Ryc. \* ARABIC </w:instrText>
      </w:r>
      <w:r>
        <w:fldChar w:fldCharType="separate"/>
      </w:r>
      <w:r w:rsidR="00CB1486">
        <w:t>9</w:t>
      </w:r>
      <w:r>
        <w:fldChar w:fldCharType="end"/>
      </w:r>
      <w:r>
        <w:t xml:space="preserve"> </w:t>
      </w:r>
      <w:r w:rsidRPr="009552DD">
        <w:t>Partnerstwo OF</w:t>
      </w:r>
      <w:r w:rsidR="00530BDC">
        <w:t>MP</w:t>
      </w:r>
      <w:r w:rsidRPr="009552DD">
        <w:t xml:space="preserve"> – Transport i komunikacja</w:t>
      </w:r>
      <w:bookmarkEnd w:id="53"/>
    </w:p>
    <w:p w14:paraId="0922BC09" w14:textId="77777777" w:rsidR="005502B2" w:rsidRDefault="005502B2" w:rsidP="005502B2">
      <w:pPr>
        <w:pStyle w:val="elementgraficznytabela"/>
        <w:ind w:left="708"/>
      </w:pPr>
      <w:r>
        <w:rPr>
          <w:lang w:eastAsia="pl-PL"/>
        </w:rPr>
        <w:drawing>
          <wp:inline distT="0" distB="0" distL="0" distR="0" wp14:anchorId="591A3D63" wp14:editId="51E9A14B">
            <wp:extent cx="5709466" cy="7840980"/>
            <wp:effectExtent l="19050" t="19050" r="24765" b="26670"/>
            <wp:docPr id="21" name="Obraz 21"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Obraz zawierający wykres&#10;&#10;Opis wygenerowany automatycznie"/>
                    <pic:cNvPicPr>
                      <a:picLocks noChangeAspect="1" noChangeArrowheads="1"/>
                    </pic:cNvPicPr>
                  </pic:nvPicPr>
                  <pic:blipFill rotWithShape="1">
                    <a:blip r:embed="rId29">
                      <a:extLst>
                        <a:ext uri="{28A0092B-C50C-407E-A947-70E740481C1C}">
                          <a14:useLocalDpi xmlns:a14="http://schemas.microsoft.com/office/drawing/2010/main" val="0"/>
                        </a:ext>
                      </a:extLst>
                    </a:blip>
                    <a:srcRect t="797" b="105"/>
                    <a:stretch/>
                  </pic:blipFill>
                  <pic:spPr bwMode="auto">
                    <a:xfrm>
                      <a:off x="0" y="0"/>
                      <a:ext cx="5717365" cy="7851828"/>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4946D21" w14:textId="7E805E17" w:rsidR="005502B2" w:rsidRPr="006D3B4B" w:rsidRDefault="005502B2" w:rsidP="007F4265">
      <w:pPr>
        <w:pStyle w:val="Zrodlo"/>
      </w:pPr>
      <w:r w:rsidRPr="006D3B4B">
        <w:rPr>
          <w:rStyle w:val="podpiselementuZnak"/>
          <w:rFonts w:asciiTheme="minorHAnsi" w:hAnsiTheme="minorHAnsi"/>
          <w:sz w:val="20"/>
        </w:rPr>
        <w:t xml:space="preserve">Źródło: Opracowanie własne na podstawie Planu Zagospodarowania Przestrzennego Województwa Mazowieckiego, </w:t>
      </w:r>
      <w:r w:rsidR="00D854E7">
        <w:rPr>
          <w:rStyle w:val="podpiselementuZnak"/>
          <w:rFonts w:asciiTheme="minorHAnsi" w:hAnsiTheme="minorHAnsi"/>
          <w:sz w:val="20"/>
        </w:rPr>
        <w:t>2014</w:t>
      </w:r>
      <w:r w:rsidR="00D854E7" w:rsidRPr="006D3B4B">
        <w:rPr>
          <w:rStyle w:val="podpiselementuZnak"/>
          <w:rFonts w:asciiTheme="minorHAnsi" w:hAnsiTheme="minorHAnsi"/>
          <w:sz w:val="20"/>
        </w:rPr>
        <w:t xml:space="preserve"> </w:t>
      </w:r>
      <w:r w:rsidRPr="006D3B4B">
        <w:rPr>
          <w:rStyle w:val="podpiselementuZnak"/>
          <w:rFonts w:asciiTheme="minorHAnsi" w:hAnsiTheme="minorHAnsi"/>
          <w:sz w:val="20"/>
        </w:rPr>
        <w:t>r</w:t>
      </w:r>
      <w:r w:rsidRPr="006D3B4B">
        <w:t>.</w:t>
      </w:r>
    </w:p>
    <w:p w14:paraId="1D2B45E2" w14:textId="28F34A05" w:rsidR="005502B2" w:rsidRDefault="00A85D62" w:rsidP="005502B2">
      <w:pPr>
        <w:pStyle w:val="Nagwek3"/>
      </w:pPr>
      <w:bookmarkStart w:id="54" w:name="_Toc153524156"/>
      <w:r>
        <w:lastRenderedPageBreak/>
        <w:t>4</w:t>
      </w:r>
      <w:r w:rsidR="005502B2">
        <w:t>.1.5.Infrastruktura techniczna i OZE</w:t>
      </w:r>
      <w:bookmarkEnd w:id="54"/>
    </w:p>
    <w:p w14:paraId="3CEA667C" w14:textId="36674B02" w:rsidR="005502B2" w:rsidRPr="009552DD" w:rsidRDefault="005502B2" w:rsidP="009552DD">
      <w:pPr>
        <w:rPr>
          <w:b/>
          <w:bCs/>
        </w:rPr>
      </w:pPr>
      <w:bookmarkStart w:id="55" w:name="_Toc702781851"/>
      <w:bookmarkEnd w:id="47"/>
      <w:bookmarkEnd w:id="55"/>
      <w:r w:rsidRPr="009552DD">
        <w:rPr>
          <w:b/>
          <w:bCs/>
        </w:rPr>
        <w:t xml:space="preserve">System elektroenergetyczny. </w:t>
      </w:r>
      <w:r w:rsidRPr="245D487D">
        <w:rPr>
          <w:color w:val="000000" w:themeColor="text1"/>
        </w:rPr>
        <w:t>System obsługujący Partnerstwo jest częścią systemu elektroenergetycznego województwa mazowieckiego oraz krajowego systemu przesyłowego. Bezpośrednio obsługują go siłownie: Kozienice (4 016 MW), Ostrołęka (681 MW), Pątnów – Konin (1168 MW), elektrociepłownia Płock (600 MW). Prąd na obszar Partnerstwa dostarczany jest liniami elektroenergetycznymi o</w:t>
      </w:r>
      <w:r>
        <w:rPr>
          <w:color w:val="000000" w:themeColor="text1"/>
        </w:rPr>
        <w:t> </w:t>
      </w:r>
      <w:r w:rsidRPr="245D487D">
        <w:rPr>
          <w:color w:val="000000" w:themeColor="text1"/>
        </w:rPr>
        <w:t>napięciu 400 kV (Ołtarzew – Płock Kruszczewo, Płock Kruszczewo – Grudziądz, Rogowiec – Płock Kruszczewo) oraz liniami elektroenergetyczne o napięciu 220 kV (Ołtarzew – Płock, Pątnów – Płock Podolszyce – Mory</w:t>
      </w:r>
      <w:r w:rsidR="00491DBF">
        <w:rPr>
          <w:color w:val="000000" w:themeColor="text1"/>
        </w:rPr>
        <w:t>, Konin – Sochaczew – Ołtarzew – Mory</w:t>
      </w:r>
      <w:r w:rsidRPr="245D487D">
        <w:rPr>
          <w:color w:val="000000" w:themeColor="text1"/>
        </w:rPr>
        <w:t>). Jego dystrybucja odbywa się za pośrednictwem stacji elektroenergetyczn</w:t>
      </w:r>
      <w:r>
        <w:rPr>
          <w:color w:val="000000" w:themeColor="text1"/>
        </w:rPr>
        <w:t>ych</w:t>
      </w:r>
      <w:r w:rsidRPr="245D487D">
        <w:rPr>
          <w:color w:val="000000" w:themeColor="text1"/>
        </w:rPr>
        <w:t xml:space="preserve">: Płock Kruszczewo PLO (400 </w:t>
      </w:r>
      <w:r w:rsidR="00E77DC1">
        <w:rPr>
          <w:color w:val="000000" w:themeColor="text1"/>
        </w:rPr>
        <w:t>kV</w:t>
      </w:r>
      <w:r w:rsidRPr="245D487D">
        <w:rPr>
          <w:color w:val="000000" w:themeColor="text1"/>
        </w:rPr>
        <w:t xml:space="preserve">/110 </w:t>
      </w:r>
      <w:r w:rsidR="00E77DC1">
        <w:rPr>
          <w:color w:val="000000" w:themeColor="text1"/>
        </w:rPr>
        <w:t>kV</w:t>
      </w:r>
      <w:r w:rsidRPr="245D487D">
        <w:rPr>
          <w:color w:val="000000" w:themeColor="text1"/>
        </w:rPr>
        <w:t xml:space="preserve">) </w:t>
      </w:r>
      <w:r>
        <w:rPr>
          <w:color w:val="000000" w:themeColor="text1"/>
        </w:rPr>
        <w:t>o</w:t>
      </w:r>
      <w:r w:rsidRPr="245D487D">
        <w:rPr>
          <w:color w:val="000000" w:themeColor="text1"/>
        </w:rPr>
        <w:t xml:space="preserve">raz Płock Podolszyce PDE (220 </w:t>
      </w:r>
      <w:r w:rsidR="00E77DC1">
        <w:rPr>
          <w:color w:val="000000" w:themeColor="text1"/>
        </w:rPr>
        <w:t>kV</w:t>
      </w:r>
      <w:r w:rsidRPr="245D487D">
        <w:rPr>
          <w:color w:val="000000" w:themeColor="text1"/>
        </w:rPr>
        <w:t xml:space="preserve">/110 </w:t>
      </w:r>
      <w:r w:rsidR="00E77DC1">
        <w:rPr>
          <w:color w:val="000000" w:themeColor="text1"/>
        </w:rPr>
        <w:t>kV</w:t>
      </w:r>
      <w:r w:rsidRPr="245D487D">
        <w:rPr>
          <w:color w:val="000000" w:themeColor="text1"/>
        </w:rPr>
        <w:t xml:space="preserve">). Na obszarze Partnerstwa dystrybucja energii do bezpośredniego odbiorcy odbywa się za pośrednictwem sieci dystrybucyjnych o napięciu 110 </w:t>
      </w:r>
      <w:r w:rsidR="00E77DC1">
        <w:rPr>
          <w:color w:val="000000" w:themeColor="text1"/>
        </w:rPr>
        <w:t>kV</w:t>
      </w:r>
      <w:r w:rsidRPr="245D487D">
        <w:rPr>
          <w:color w:val="000000" w:themeColor="text1"/>
        </w:rPr>
        <w:t>, sieci rozdzielczych (15/20kV), głównych punktów zasilania (GPZ) oraz rozdzielni lokalnych.</w:t>
      </w:r>
    </w:p>
    <w:p w14:paraId="19577862" w14:textId="79F5448C" w:rsidR="005502B2" w:rsidRPr="00DD384E" w:rsidRDefault="005502B2" w:rsidP="002A708F">
      <w:pPr>
        <w:rPr>
          <w:b/>
          <w:bCs/>
        </w:rPr>
      </w:pPr>
      <w:r w:rsidRPr="00DD384E">
        <w:rPr>
          <w:b/>
          <w:bCs/>
        </w:rPr>
        <w:t>Gaz</w:t>
      </w:r>
      <w:r w:rsidR="00DD384E">
        <w:rPr>
          <w:b/>
          <w:bCs/>
        </w:rPr>
        <w:t xml:space="preserve">. </w:t>
      </w:r>
      <w:r w:rsidRPr="245D487D">
        <w:rPr>
          <w:color w:val="000000" w:themeColor="text1"/>
        </w:rPr>
        <w:t>System zaopatrzenia w gaz na obszarze Partnerstwa tworzą gazociągi</w:t>
      </w:r>
      <w:r w:rsidR="002A708F">
        <w:rPr>
          <w:color w:val="000000" w:themeColor="text1"/>
        </w:rPr>
        <w:t>: g</w:t>
      </w:r>
      <w:r w:rsidR="002A708F" w:rsidRPr="002A708F">
        <w:rPr>
          <w:color w:val="000000" w:themeColor="text1"/>
        </w:rPr>
        <w:t>azociąg tranzytowy DN 1400 „</w:t>
      </w:r>
      <w:proofErr w:type="spellStart"/>
      <w:r w:rsidR="002A708F" w:rsidRPr="002A708F">
        <w:rPr>
          <w:color w:val="000000" w:themeColor="text1"/>
        </w:rPr>
        <w:t>Jamał</w:t>
      </w:r>
      <w:proofErr w:type="spellEnd"/>
      <w:r w:rsidR="002A708F" w:rsidRPr="002A708F">
        <w:rPr>
          <w:color w:val="000000" w:themeColor="text1"/>
        </w:rPr>
        <w:t>-Europa”,</w:t>
      </w:r>
      <w:r w:rsidR="002A708F">
        <w:rPr>
          <w:color w:val="000000" w:themeColor="text1"/>
        </w:rPr>
        <w:t xml:space="preserve"> z</w:t>
      </w:r>
      <w:r w:rsidR="002A708F" w:rsidRPr="002A708F">
        <w:rPr>
          <w:color w:val="000000" w:themeColor="text1"/>
        </w:rPr>
        <w:t>espół 3 gazociągów: DN 700, 2 x DN 500 Rembelszczyzna – Gustorzyn,</w:t>
      </w:r>
      <w:r w:rsidR="002A708F">
        <w:rPr>
          <w:color w:val="000000" w:themeColor="text1"/>
        </w:rPr>
        <w:t xml:space="preserve"> g</w:t>
      </w:r>
      <w:r w:rsidR="002A708F" w:rsidRPr="002A708F">
        <w:rPr>
          <w:color w:val="000000" w:themeColor="text1"/>
        </w:rPr>
        <w:t>azociąg DN 500/400 Gustorzyn –Leśniewice – Łódź,</w:t>
      </w:r>
      <w:r w:rsidR="002A708F">
        <w:rPr>
          <w:color w:val="000000" w:themeColor="text1"/>
        </w:rPr>
        <w:t xml:space="preserve"> g</w:t>
      </w:r>
      <w:r w:rsidR="002A708F" w:rsidRPr="002A708F">
        <w:rPr>
          <w:color w:val="000000" w:themeColor="text1"/>
        </w:rPr>
        <w:t>azociąg DN 400 do m. Płock ul. Łukasiewicza</w:t>
      </w:r>
      <w:r w:rsidR="004B24EC">
        <w:rPr>
          <w:color w:val="000000" w:themeColor="text1"/>
        </w:rPr>
        <w:t xml:space="preserve"> </w:t>
      </w:r>
      <w:r w:rsidR="002A708F" w:rsidRPr="002A708F">
        <w:rPr>
          <w:color w:val="000000" w:themeColor="text1"/>
        </w:rPr>
        <w:t>(odgałęzienie od gazociągu Rembelszczyzna – Gustorzyn),</w:t>
      </w:r>
      <w:r w:rsidR="002A708F">
        <w:rPr>
          <w:color w:val="000000" w:themeColor="text1"/>
        </w:rPr>
        <w:t xml:space="preserve"> g</w:t>
      </w:r>
      <w:r w:rsidR="002A708F" w:rsidRPr="002A708F">
        <w:rPr>
          <w:color w:val="000000" w:themeColor="text1"/>
        </w:rPr>
        <w:t>azociąg DN 300/100 Bronowo – Sierpc/Mochowo,</w:t>
      </w:r>
      <w:r w:rsidR="002A708F">
        <w:rPr>
          <w:color w:val="000000" w:themeColor="text1"/>
        </w:rPr>
        <w:t xml:space="preserve"> g</w:t>
      </w:r>
      <w:r w:rsidR="002A708F" w:rsidRPr="002A708F">
        <w:rPr>
          <w:color w:val="000000" w:themeColor="text1"/>
        </w:rPr>
        <w:t>azociąg DN 200 Leśniewice – Pacyna – Gąbin,</w:t>
      </w:r>
      <w:r w:rsidR="002A708F">
        <w:rPr>
          <w:color w:val="000000" w:themeColor="text1"/>
        </w:rPr>
        <w:t xml:space="preserve"> g</w:t>
      </w:r>
      <w:r w:rsidR="002A708F" w:rsidRPr="002A708F">
        <w:rPr>
          <w:color w:val="000000" w:themeColor="text1"/>
        </w:rPr>
        <w:t>azociąg DN 150 Bronowo – Gulczewo.</w:t>
      </w:r>
      <w:r w:rsidRPr="245D487D">
        <w:rPr>
          <w:color w:val="000000" w:themeColor="text1"/>
        </w:rPr>
        <w:t xml:space="preserve"> Poziom zużycia gazu w obszarze Partnerstwa jest zróżnicowany. Poza Płockiem, w którym dostęp do sieci gazowej w 2021 roku posiadało 60,92% nieruchomości, pozostały obszar Partnerstwa z posiadanych możliwości korzysta w niewielkim procencie. W Sierpcu do sieci gazowej podłączonych w 2021 roku było jedynie 15,68% nieruchomości, a w Gostyni</w:t>
      </w:r>
      <w:r w:rsidR="005D227C">
        <w:rPr>
          <w:color w:val="000000" w:themeColor="text1"/>
        </w:rPr>
        <w:t>nie</w:t>
      </w:r>
      <w:r w:rsidRPr="245D487D">
        <w:rPr>
          <w:color w:val="000000" w:themeColor="text1"/>
        </w:rPr>
        <w:t xml:space="preserve"> – 12,38%. Oba miasta posiadają aktualne plany rozwoju sieci gazowej oraz stosowne rezerwy w dostępie do paliwa. Powiaty Partnerstwa cechowały się jeszcze niższym dostępem nieruchomości do sieci gazowych: </w:t>
      </w:r>
      <w:r w:rsidR="00E77DC1">
        <w:rPr>
          <w:color w:val="000000" w:themeColor="text1"/>
        </w:rPr>
        <w:t>p</w:t>
      </w:r>
      <w:r w:rsidRPr="245D487D">
        <w:rPr>
          <w:color w:val="000000" w:themeColor="text1"/>
        </w:rPr>
        <w:t xml:space="preserve">łocki – 9,15%, </w:t>
      </w:r>
      <w:r w:rsidR="00E77DC1">
        <w:rPr>
          <w:color w:val="000000" w:themeColor="text1"/>
        </w:rPr>
        <w:t>s</w:t>
      </w:r>
      <w:r w:rsidRPr="245D487D">
        <w:rPr>
          <w:color w:val="000000" w:themeColor="text1"/>
        </w:rPr>
        <w:t xml:space="preserve">ierpecki – 8,44%, </w:t>
      </w:r>
      <w:r w:rsidR="00E77DC1">
        <w:rPr>
          <w:color w:val="000000" w:themeColor="text1"/>
        </w:rPr>
        <w:t>g</w:t>
      </w:r>
      <w:r w:rsidRPr="245D487D">
        <w:rPr>
          <w:color w:val="000000" w:themeColor="text1"/>
        </w:rPr>
        <w:t>osty</w:t>
      </w:r>
      <w:r w:rsidR="00AD0343">
        <w:rPr>
          <w:color w:val="000000" w:themeColor="text1"/>
        </w:rPr>
        <w:t>ni</w:t>
      </w:r>
      <w:r w:rsidRPr="245D487D">
        <w:rPr>
          <w:color w:val="000000" w:themeColor="text1"/>
        </w:rPr>
        <w:t xml:space="preserve">ński – 5,85%. </w:t>
      </w:r>
    </w:p>
    <w:p w14:paraId="08A62129" w14:textId="7818A560" w:rsidR="005502B2" w:rsidRPr="00DD384E" w:rsidRDefault="005502B2" w:rsidP="00DD384E">
      <w:pPr>
        <w:rPr>
          <w:b/>
          <w:bCs/>
        </w:rPr>
      </w:pPr>
      <w:r w:rsidRPr="00DD384E">
        <w:rPr>
          <w:b/>
          <w:bCs/>
        </w:rPr>
        <w:t xml:space="preserve">Infrastruktura </w:t>
      </w:r>
      <w:proofErr w:type="spellStart"/>
      <w:r w:rsidRPr="00DD384E">
        <w:rPr>
          <w:b/>
          <w:bCs/>
        </w:rPr>
        <w:t>przesyłu</w:t>
      </w:r>
      <w:proofErr w:type="spellEnd"/>
      <w:r w:rsidRPr="00DD384E">
        <w:rPr>
          <w:b/>
          <w:bCs/>
        </w:rPr>
        <w:t xml:space="preserve"> paliw</w:t>
      </w:r>
      <w:r w:rsidR="00DD384E">
        <w:rPr>
          <w:b/>
          <w:bCs/>
        </w:rPr>
        <w:t xml:space="preserve">. </w:t>
      </w:r>
      <w:r w:rsidRPr="245D487D">
        <w:rPr>
          <w:color w:val="000000" w:themeColor="text1"/>
        </w:rPr>
        <w:t xml:space="preserve">System </w:t>
      </w:r>
      <w:proofErr w:type="spellStart"/>
      <w:r w:rsidRPr="245D487D">
        <w:rPr>
          <w:color w:val="000000" w:themeColor="text1"/>
        </w:rPr>
        <w:t>przesyłu</w:t>
      </w:r>
      <w:proofErr w:type="spellEnd"/>
      <w:r w:rsidRPr="245D487D">
        <w:rPr>
          <w:color w:val="000000" w:themeColor="text1"/>
        </w:rPr>
        <w:t xml:space="preserve"> i przetwarzania ropy naftowej na obszarze Partnerstwa opiera się na systemie międzynarodowych rurociągów naftowych z Rosji do Niemiec, stanowiący istotne ogniwo środkowoeuropejskiego układu ropociągów „Przyjaźń”; dwóch bazach przechowywania surowca – w Płocku i Miszewku Strzałkowskim; Ropociągu Pomorskiego służącego do </w:t>
      </w:r>
      <w:proofErr w:type="spellStart"/>
      <w:r w:rsidR="00E77DC1">
        <w:rPr>
          <w:color w:val="000000" w:themeColor="text1"/>
        </w:rPr>
        <w:t>przesyłu</w:t>
      </w:r>
      <w:proofErr w:type="spellEnd"/>
      <w:r w:rsidR="00E77DC1">
        <w:rPr>
          <w:color w:val="000000" w:themeColor="text1"/>
        </w:rPr>
        <w:t xml:space="preserve"> </w:t>
      </w:r>
      <w:r w:rsidRPr="245D487D">
        <w:rPr>
          <w:color w:val="000000" w:themeColor="text1"/>
        </w:rPr>
        <w:t>ropy do rafinerii w Gdańsku; rafinerii ropy naftowej w Płocku. Paliwa wytworzone w rafinerii płockiej przesyłane są do kilku baz i zakładów chemicznych rurociągami: etylenu Płock – Włocławek, paliwowymi DN 400 Płock – Ostrów Wielkopolski i Płock – Koluszki, DN 300 Płock – Nowa Wieś Wielka, DN 250 Płock – Mościska – Emilianów.</w:t>
      </w:r>
    </w:p>
    <w:p w14:paraId="55385ABB" w14:textId="3B4A9458" w:rsidR="002D6EBE" w:rsidRDefault="002D6EBE" w:rsidP="00ED7A94">
      <w:pPr>
        <w:pStyle w:val="Legenda"/>
      </w:pPr>
      <w:bookmarkStart w:id="56" w:name="_Toc153524114"/>
      <w:r>
        <w:lastRenderedPageBreak/>
        <w:t xml:space="preserve">Ryc. </w:t>
      </w:r>
      <w:r>
        <w:fldChar w:fldCharType="begin"/>
      </w:r>
      <w:r>
        <w:instrText xml:space="preserve"> SEQ Ryc. \* ARABIC </w:instrText>
      </w:r>
      <w:r>
        <w:fldChar w:fldCharType="separate"/>
      </w:r>
      <w:r w:rsidR="00CB1486">
        <w:t>10</w:t>
      </w:r>
      <w:r>
        <w:fldChar w:fldCharType="end"/>
      </w:r>
      <w:r>
        <w:t xml:space="preserve"> </w:t>
      </w:r>
      <w:r w:rsidRPr="002D6EBE">
        <w:t>System elektroenergetyczny najwyższych napięć w województwie mazowieckim</w:t>
      </w:r>
      <w:bookmarkEnd w:id="56"/>
    </w:p>
    <w:p w14:paraId="4F3D5340" w14:textId="77777777" w:rsidR="005502B2" w:rsidRDefault="005502B2" w:rsidP="005502B2">
      <w:pPr>
        <w:pStyle w:val="elementgraficznytabela"/>
        <w:ind w:left="708"/>
      </w:pPr>
      <w:r>
        <w:rPr>
          <w:lang w:eastAsia="pl-PL"/>
        </w:rPr>
        <w:drawing>
          <wp:inline distT="0" distB="0" distL="0" distR="0" wp14:anchorId="6C1E573B" wp14:editId="630574F5">
            <wp:extent cx="5181600" cy="6159976"/>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188411" cy="6168073"/>
                    </a:xfrm>
                    <a:prstGeom prst="rect">
                      <a:avLst/>
                    </a:prstGeom>
                  </pic:spPr>
                </pic:pic>
              </a:graphicData>
            </a:graphic>
          </wp:inline>
        </w:drawing>
      </w:r>
    </w:p>
    <w:p w14:paraId="7EAF8FD8" w14:textId="5153BAD3" w:rsidR="005502B2" w:rsidRDefault="005502B2" w:rsidP="007F4265">
      <w:pPr>
        <w:pStyle w:val="Zrodlo"/>
      </w:pPr>
      <w:r>
        <w:t xml:space="preserve">Źródło: MBPR na podstawie ustawy o przygotowaniu i realizacji strategicznych inwestycji w zakresie sieci przesyłowych, KPZK 2030, SOR, Listy Projektów Strategicznych dla infrastruktury energetycznej w ramach </w:t>
      </w:r>
      <w:proofErr w:type="spellStart"/>
      <w:r>
        <w:t>POIiŚ</w:t>
      </w:r>
      <w:proofErr w:type="spellEnd"/>
      <w:r>
        <w:t xml:space="preserve"> 2014-2020 oraz danych operatorów, PZPWM,2018 r.</w:t>
      </w:r>
    </w:p>
    <w:p w14:paraId="47B25CEA" w14:textId="2284AF26" w:rsidR="002D6EBE" w:rsidRDefault="002D6EBE" w:rsidP="00ED7A94">
      <w:pPr>
        <w:pStyle w:val="Legenda"/>
      </w:pPr>
      <w:bookmarkStart w:id="57" w:name="_Toc153524115"/>
      <w:r>
        <w:lastRenderedPageBreak/>
        <w:t xml:space="preserve">Ryc. </w:t>
      </w:r>
      <w:r>
        <w:fldChar w:fldCharType="begin"/>
      </w:r>
      <w:r>
        <w:instrText xml:space="preserve"> SEQ Ryc. \* ARABIC </w:instrText>
      </w:r>
      <w:r>
        <w:fldChar w:fldCharType="separate"/>
      </w:r>
      <w:r w:rsidR="00CB1486">
        <w:t>11</w:t>
      </w:r>
      <w:r>
        <w:fldChar w:fldCharType="end"/>
      </w:r>
      <w:r>
        <w:t xml:space="preserve"> System gazowy wysokiego ciśnienia w województwie mazowieckim</w:t>
      </w:r>
      <w:bookmarkEnd w:id="57"/>
      <w:r>
        <w:t> </w:t>
      </w:r>
    </w:p>
    <w:p w14:paraId="7AE371F5" w14:textId="77777777" w:rsidR="005502B2" w:rsidRDefault="005502B2" w:rsidP="005502B2">
      <w:pPr>
        <w:pStyle w:val="elementgraficznytabela"/>
        <w:ind w:left="708" w:right="281"/>
      </w:pPr>
      <w:r>
        <w:rPr>
          <w:lang w:eastAsia="pl-PL"/>
        </w:rPr>
        <w:drawing>
          <wp:inline distT="0" distB="0" distL="0" distR="0" wp14:anchorId="6364C507" wp14:editId="2BE77835">
            <wp:extent cx="5759147" cy="7560976"/>
            <wp:effectExtent l="0" t="0" r="0" b="190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9147" cy="7560976"/>
                    </a:xfrm>
                    <a:prstGeom prst="rect">
                      <a:avLst/>
                    </a:prstGeom>
                  </pic:spPr>
                </pic:pic>
              </a:graphicData>
            </a:graphic>
          </wp:inline>
        </w:drawing>
      </w:r>
    </w:p>
    <w:p w14:paraId="0297B5C0" w14:textId="1433162F" w:rsidR="005502B2" w:rsidRDefault="005502B2" w:rsidP="007F4265">
      <w:pPr>
        <w:pStyle w:val="Zrodlo"/>
      </w:pPr>
      <w:r>
        <w:t xml:space="preserve">Źródło: Mazowieckie Biuro Planowania Regionalnego w Warszawie na podstawie ustawy o inwestycjach w zakresie terminalu </w:t>
      </w:r>
      <w:proofErr w:type="spellStart"/>
      <w:r>
        <w:t>regazyfikacyjnego</w:t>
      </w:r>
      <w:proofErr w:type="spellEnd"/>
      <w:r>
        <w:t xml:space="preserve"> skroplonego gazu ziemnego w Świnoujściu, KPZK 2030, SOR oraz danych operatorów, PZPWM,2018 r.</w:t>
      </w:r>
    </w:p>
    <w:p w14:paraId="3453A655" w14:textId="70A5F93C" w:rsidR="005502B2" w:rsidRPr="002D6EBE" w:rsidRDefault="005502B2" w:rsidP="002D6EBE">
      <w:pPr>
        <w:rPr>
          <w:b/>
          <w:bCs/>
        </w:rPr>
      </w:pPr>
      <w:r w:rsidRPr="002D6EBE">
        <w:rPr>
          <w:b/>
          <w:bCs/>
        </w:rPr>
        <w:lastRenderedPageBreak/>
        <w:t xml:space="preserve">Kierunki rozwoju. </w:t>
      </w:r>
      <w:r w:rsidRPr="007F3D2E">
        <w:rPr>
          <w:color w:val="000000" w:themeColor="text1"/>
        </w:rPr>
        <w:t xml:space="preserve">W zakresie </w:t>
      </w:r>
      <w:r>
        <w:rPr>
          <w:color w:val="000000" w:themeColor="text1"/>
        </w:rPr>
        <w:t>Infrastruktury technicznej należy w obszarze partnerstwa uwzględnić:</w:t>
      </w:r>
    </w:p>
    <w:p w14:paraId="0820EC4A" w14:textId="0FFBCF22" w:rsidR="005502B2" w:rsidRDefault="005502B2">
      <w:pPr>
        <w:pStyle w:val="Akapitzlist"/>
        <w:numPr>
          <w:ilvl w:val="0"/>
          <w:numId w:val="27"/>
        </w:numPr>
        <w:rPr>
          <w:color w:val="000000" w:themeColor="text1"/>
        </w:rPr>
      </w:pPr>
      <w:r w:rsidRPr="245D487D">
        <w:rPr>
          <w:color w:val="000000" w:themeColor="text1"/>
        </w:rPr>
        <w:t xml:space="preserve">budowę linii elektrotechnicznej 400 kV </w:t>
      </w:r>
      <w:r w:rsidR="002A708F">
        <w:rPr>
          <w:color w:val="000000" w:themeColor="text1"/>
        </w:rPr>
        <w:t>”Płock – Olsztyn Mątki”</w:t>
      </w:r>
      <w:r w:rsidRPr="245D487D">
        <w:rPr>
          <w:color w:val="000000" w:themeColor="text1"/>
        </w:rPr>
        <w:t>,</w:t>
      </w:r>
    </w:p>
    <w:p w14:paraId="72158B73" w14:textId="1E6019F5" w:rsidR="005502B2" w:rsidRDefault="005502B2">
      <w:pPr>
        <w:pStyle w:val="Akapitzlist"/>
        <w:numPr>
          <w:ilvl w:val="0"/>
          <w:numId w:val="27"/>
        </w:numPr>
        <w:rPr>
          <w:color w:val="000000" w:themeColor="text1"/>
        </w:rPr>
      </w:pPr>
      <w:r w:rsidRPr="005B50D0">
        <w:rPr>
          <w:color w:val="000000" w:themeColor="text1"/>
        </w:rPr>
        <w:t xml:space="preserve">rozbudowę istniejących i wykształcenie nowych </w:t>
      </w:r>
      <w:r>
        <w:rPr>
          <w:color w:val="000000" w:themeColor="text1"/>
        </w:rPr>
        <w:t xml:space="preserve">gazowych </w:t>
      </w:r>
      <w:r w:rsidRPr="005B50D0">
        <w:rPr>
          <w:color w:val="000000" w:themeColor="text1"/>
        </w:rPr>
        <w:t>powiązań międzyregionalnych</w:t>
      </w:r>
      <w:r w:rsidR="004B24EC">
        <w:rPr>
          <w:color w:val="000000" w:themeColor="text1"/>
        </w:rPr>
        <w:t xml:space="preserve">, w tym </w:t>
      </w:r>
      <w:r w:rsidR="004B24EC" w:rsidRPr="004B24EC">
        <w:rPr>
          <w:color w:val="000000" w:themeColor="text1"/>
        </w:rPr>
        <w:t>budow</w:t>
      </w:r>
      <w:r w:rsidR="004B24EC">
        <w:rPr>
          <w:color w:val="000000" w:themeColor="text1"/>
        </w:rPr>
        <w:t>ę</w:t>
      </w:r>
      <w:r w:rsidR="004B24EC" w:rsidRPr="004B24EC">
        <w:rPr>
          <w:color w:val="000000" w:themeColor="text1"/>
        </w:rPr>
        <w:t xml:space="preserve"> gazociągu przesyłowego gazu łupkowego Wronów – Gustorzyn</w:t>
      </w:r>
      <w:r w:rsidRPr="005B50D0">
        <w:rPr>
          <w:color w:val="000000" w:themeColor="text1"/>
        </w:rPr>
        <w:t>,</w:t>
      </w:r>
    </w:p>
    <w:p w14:paraId="3F93C04D" w14:textId="77777777" w:rsidR="005502B2" w:rsidRDefault="005502B2">
      <w:pPr>
        <w:pStyle w:val="Akapitzlist"/>
        <w:numPr>
          <w:ilvl w:val="0"/>
          <w:numId w:val="27"/>
        </w:numPr>
        <w:rPr>
          <w:color w:val="000000" w:themeColor="text1"/>
        </w:rPr>
      </w:pPr>
      <w:r w:rsidRPr="006E5055">
        <w:rPr>
          <w:color w:val="000000" w:themeColor="text1"/>
        </w:rPr>
        <w:t>realizację układu przesyłowego ropy naftowej z rejonu Morza Kaspijskiego: Odessa - Brody - Płock (z możliwością jego przedłużenia do Gdańska)</w:t>
      </w:r>
      <w:r>
        <w:rPr>
          <w:color w:val="000000" w:themeColor="text1"/>
        </w:rPr>
        <w:t>,</w:t>
      </w:r>
    </w:p>
    <w:p w14:paraId="224517D3" w14:textId="77777777" w:rsidR="005502B2" w:rsidRDefault="005502B2">
      <w:pPr>
        <w:pStyle w:val="Akapitzlist"/>
        <w:numPr>
          <w:ilvl w:val="0"/>
          <w:numId w:val="27"/>
        </w:numPr>
        <w:rPr>
          <w:color w:val="000000" w:themeColor="text1"/>
        </w:rPr>
      </w:pPr>
      <w:r w:rsidRPr="245D487D">
        <w:rPr>
          <w:color w:val="000000" w:themeColor="text1"/>
        </w:rPr>
        <w:t>przygotowanie partnerstwa do rozwoju energetyki wiatrowej oraz geotermii,</w:t>
      </w:r>
    </w:p>
    <w:p w14:paraId="4FAFC8ED" w14:textId="77777777" w:rsidR="005502B2" w:rsidRDefault="005502B2">
      <w:pPr>
        <w:pStyle w:val="Akapitzlist"/>
        <w:numPr>
          <w:ilvl w:val="0"/>
          <w:numId w:val="27"/>
        </w:numPr>
        <w:rPr>
          <w:color w:val="000000" w:themeColor="text1"/>
        </w:rPr>
      </w:pPr>
      <w:r>
        <w:rPr>
          <w:color w:val="000000" w:themeColor="text1"/>
        </w:rPr>
        <w:t>dalszy rozwój infrastruktury Internetu szerokopasmowego,</w:t>
      </w:r>
    </w:p>
    <w:p w14:paraId="25BC0CAF" w14:textId="797086A4" w:rsidR="005502B2" w:rsidRDefault="005502B2">
      <w:pPr>
        <w:pStyle w:val="Akapitzlist"/>
        <w:numPr>
          <w:ilvl w:val="0"/>
          <w:numId w:val="27"/>
        </w:numPr>
        <w:rPr>
          <w:color w:val="000000" w:themeColor="text1"/>
        </w:rPr>
      </w:pPr>
      <w:r w:rsidRPr="245D487D">
        <w:rPr>
          <w:color w:val="000000" w:themeColor="text1"/>
        </w:rPr>
        <w:t xml:space="preserve">rozbudowę systemów oczyszczania ścieków oraz budowę ochronnego systemu kanalizacyjnego wokół </w:t>
      </w:r>
      <w:r w:rsidR="005806AE">
        <w:rPr>
          <w:color w:val="000000" w:themeColor="text1"/>
        </w:rPr>
        <w:t>zbiornika wodnego</w:t>
      </w:r>
      <w:r w:rsidRPr="245D487D">
        <w:rPr>
          <w:color w:val="000000" w:themeColor="text1"/>
        </w:rPr>
        <w:t xml:space="preserve"> Soczewkai innych</w:t>
      </w:r>
      <w:r w:rsidR="005806AE">
        <w:rPr>
          <w:color w:val="000000" w:themeColor="text1"/>
        </w:rPr>
        <w:t xml:space="preserve"> zbiorników wodnych</w:t>
      </w:r>
      <w:r w:rsidRPr="245D487D">
        <w:rPr>
          <w:color w:val="000000" w:themeColor="text1"/>
        </w:rPr>
        <w:t xml:space="preserve"> oraz jezior w powiatach płockim, gostynińskim, sierpeckim, a także rzek wykorzystywanych w celach rekreacyjnych i kąpieliskowych.</w:t>
      </w:r>
    </w:p>
    <w:p w14:paraId="29A8A079" w14:textId="68D3FA1C" w:rsidR="005502B2" w:rsidRDefault="005502B2" w:rsidP="005502B2">
      <w:pPr>
        <w:rPr>
          <w:color w:val="000000" w:themeColor="text1"/>
        </w:rPr>
      </w:pPr>
      <w:r w:rsidRPr="002D6EBE">
        <w:rPr>
          <w:b/>
          <w:bCs/>
        </w:rPr>
        <w:t>Energetyka odnawialna</w:t>
      </w:r>
      <w:r w:rsidR="002D6EBE">
        <w:rPr>
          <w:b/>
          <w:bCs/>
        </w:rPr>
        <w:t xml:space="preserve">. </w:t>
      </w:r>
      <w:r w:rsidRPr="0015657D">
        <w:rPr>
          <w:color w:val="000000" w:themeColor="text1"/>
        </w:rPr>
        <w:t xml:space="preserve">Obszar Partnerstwa cechuje się szczególnie korzystnymi uwarunkowaniami w zakresie rozwoju OZE. Największe </w:t>
      </w:r>
      <w:r w:rsidR="009E1512" w:rsidRPr="0015657D">
        <w:rPr>
          <w:color w:val="000000" w:themeColor="text1"/>
        </w:rPr>
        <w:t>możliwości</w:t>
      </w:r>
      <w:r w:rsidRPr="0015657D">
        <w:rPr>
          <w:color w:val="000000" w:themeColor="text1"/>
        </w:rPr>
        <w:t xml:space="preserve"> rozwoju OZE są z wykorzystywaniem biomasy, która może być używana zarówno do bezpośredniego spalania, jak i produkcji biopaliw oraz biogazu. Obszar Partnerstwa cechują także szczególnie korzystne uwarunkowania do rozwoju energetyki wiatrowej oraz znaczny potencjał do rozwoju energetyki wykorzystującej wody geotermalne. Na terenie całego Partnerstwa istnieje możliwość wykorzystywania energii słonecznej. </w:t>
      </w:r>
    </w:p>
    <w:p w14:paraId="45210B89" w14:textId="3671BCE5" w:rsidR="005502B2" w:rsidRDefault="005502B2">
      <w:pPr>
        <w:pStyle w:val="Akapitzlist"/>
        <w:numPr>
          <w:ilvl w:val="0"/>
          <w:numId w:val="27"/>
        </w:numPr>
        <w:spacing w:after="120"/>
        <w:ind w:left="1570" w:hanging="357"/>
        <w:contextualSpacing w:val="0"/>
        <w:rPr>
          <w:color w:val="000000" w:themeColor="text1"/>
        </w:rPr>
      </w:pPr>
      <w:r w:rsidRPr="000111D7">
        <w:rPr>
          <w:b/>
          <w:bCs/>
          <w:color w:val="000000" w:themeColor="text1"/>
        </w:rPr>
        <w:t>Energetyka wiatrowa</w:t>
      </w:r>
      <w:r w:rsidRPr="0015657D">
        <w:rPr>
          <w:color w:val="000000" w:themeColor="text1"/>
        </w:rPr>
        <w:t>. Według danych Instytutu Meteorologii i Gospodarki Wodnej opracowanych dla obszaru całej Polski (okres obserwacyjny 1971-2000) obszar Partnerstwa stanowi część strefy II - o bardzo korzystnych warunkach dla rozwoju energetyki wiatrowej. Na terenie Partnerstwa funkcjonuje kilkadziesiąt instalacji energetycznych, zarówno pojedynczych siłowni jak i ferm wiatrakowych o zróżnicowanej mocy od 1 do kilku MW. Łączny potencjał energetyki wiatrowej Partnerstwa to około 56 MW.</w:t>
      </w:r>
    </w:p>
    <w:p w14:paraId="1FC46ED9" w14:textId="77777777" w:rsidR="005502B2" w:rsidRDefault="005502B2">
      <w:pPr>
        <w:pStyle w:val="Akapitzlist"/>
        <w:numPr>
          <w:ilvl w:val="0"/>
          <w:numId w:val="27"/>
        </w:numPr>
        <w:spacing w:after="120"/>
        <w:ind w:left="1570" w:hanging="357"/>
        <w:contextualSpacing w:val="0"/>
        <w:rPr>
          <w:color w:val="000000" w:themeColor="text1"/>
        </w:rPr>
      </w:pPr>
      <w:r w:rsidRPr="000111D7">
        <w:rPr>
          <w:b/>
          <w:bCs/>
          <w:color w:val="000000" w:themeColor="text1"/>
        </w:rPr>
        <w:t>Biomasa, biogaz</w:t>
      </w:r>
      <w:r w:rsidRPr="245D487D">
        <w:rPr>
          <w:color w:val="000000" w:themeColor="text1"/>
        </w:rPr>
        <w:t>. Powiat płocki posiada sprzyjające warunki do pozyskiwania energii z biomasy, zwłaszcza ze słomy, której posiada znaczące nadwyżki. W</w:t>
      </w:r>
      <w:r>
        <w:rPr>
          <w:color w:val="000000" w:themeColor="text1"/>
        </w:rPr>
        <w:t> </w:t>
      </w:r>
      <w:r w:rsidRPr="245D487D">
        <w:rPr>
          <w:color w:val="000000" w:themeColor="text1"/>
        </w:rPr>
        <w:t xml:space="preserve">dalszym ciągu, pomimo dogodnych warunków do uprawiania roślin energetycznych (wierzba, topola), w niedużym stopniu pozyskiwana jest energia z biomasy. Biomasą ogrzewane są pojedyncze budynki publiczne (np. w gminne w Łącku (kotłownia o mocy 1,2 MW) oraz wykorzystywana jest od celów energetycznych w gospodarstwach rolnych. Biogaz pozyskiwany jest   z instalacji przy oczyszczalniach ścieków (np.  w Maszewie, gm. Stara Biała) </w:t>
      </w:r>
      <w:r w:rsidRPr="245D487D">
        <w:rPr>
          <w:color w:val="000000" w:themeColor="text1"/>
        </w:rPr>
        <w:lastRenderedPageBreak/>
        <w:t xml:space="preserve">oraz przy składowiskach odpadów (np. Kobierniki), a następnie wykorzystywany na potrzeby technologiczne.  </w:t>
      </w:r>
    </w:p>
    <w:p w14:paraId="4DDD39C5" w14:textId="77777777" w:rsidR="005502B2" w:rsidRDefault="005502B2">
      <w:pPr>
        <w:pStyle w:val="Akapitzlist"/>
        <w:numPr>
          <w:ilvl w:val="0"/>
          <w:numId w:val="27"/>
        </w:numPr>
        <w:spacing w:after="120"/>
        <w:ind w:left="1570" w:hanging="357"/>
        <w:contextualSpacing w:val="0"/>
        <w:rPr>
          <w:color w:val="000000" w:themeColor="text1"/>
        </w:rPr>
      </w:pPr>
      <w:r w:rsidRPr="000111D7">
        <w:rPr>
          <w:b/>
          <w:bCs/>
          <w:color w:val="000000" w:themeColor="text1"/>
        </w:rPr>
        <w:t>Energetyka geotermalna</w:t>
      </w:r>
      <w:r w:rsidRPr="245D487D">
        <w:rPr>
          <w:color w:val="000000" w:themeColor="text1"/>
        </w:rPr>
        <w:t>. Obszar Partnerstwa charakteryzuje się znaczącymi potencjalnymi zasobami energii geotermalnej, ze względu na położenie w</w:t>
      </w:r>
      <w:r>
        <w:rPr>
          <w:color w:val="000000" w:themeColor="text1"/>
        </w:rPr>
        <w:t> </w:t>
      </w:r>
      <w:r w:rsidRPr="245D487D">
        <w:rPr>
          <w:color w:val="000000" w:themeColor="text1"/>
        </w:rPr>
        <w:t>grudziądzko-warszawskim okręgu geotermalnym. Przeprowadzone w</w:t>
      </w:r>
      <w:r>
        <w:rPr>
          <w:color w:val="000000" w:themeColor="text1"/>
        </w:rPr>
        <w:t> </w:t>
      </w:r>
      <w:r w:rsidRPr="245D487D">
        <w:rPr>
          <w:color w:val="000000" w:themeColor="text1"/>
        </w:rPr>
        <w:t>pierwszych latach XXI wieku badania rozpoznawcze (odwiert geotermalny Gostynin GT1) wskazały na bardzo dobre warunki dla wykorzystania potencjału geotermalnego dla potrzeb użytkowych. Woda charakteryzowała się cechami, które spełniają warunki zbiorników geotermalnych tzn. takich, z</w:t>
      </w:r>
      <w:r>
        <w:rPr>
          <w:color w:val="000000" w:themeColor="text1"/>
        </w:rPr>
        <w:t> </w:t>
      </w:r>
      <w:r w:rsidRPr="245D487D">
        <w:rPr>
          <w:color w:val="000000" w:themeColor="text1"/>
        </w:rPr>
        <w:t>których wody mogą być wykorzystywane do celów ciepłowniczych, balneologicznych, rekreacyjnych i dla rolnictwa. Temperatura wody rzędu 60° C występowała już na głębokości około 2000 m p. p. r.</w:t>
      </w:r>
    </w:p>
    <w:p w14:paraId="3AFE2A96" w14:textId="117E9030" w:rsidR="005502B2" w:rsidRDefault="005502B2">
      <w:pPr>
        <w:pStyle w:val="Akapitzlist"/>
        <w:numPr>
          <w:ilvl w:val="0"/>
          <w:numId w:val="27"/>
        </w:numPr>
        <w:spacing w:after="120"/>
        <w:ind w:left="1570" w:hanging="357"/>
        <w:contextualSpacing w:val="0"/>
        <w:rPr>
          <w:color w:val="000000" w:themeColor="text1"/>
        </w:rPr>
      </w:pPr>
      <w:r w:rsidRPr="000111D7">
        <w:rPr>
          <w:b/>
          <w:bCs/>
          <w:color w:val="000000" w:themeColor="text1"/>
        </w:rPr>
        <w:t>Energia słoneczna</w:t>
      </w:r>
      <w:r w:rsidRPr="245D487D">
        <w:rPr>
          <w:color w:val="000000" w:themeColor="text1"/>
        </w:rPr>
        <w:t xml:space="preserve">. Pod względem możliwości wykorzystania energii z promieniowania słonecznego warunki na obszarze </w:t>
      </w:r>
      <w:r w:rsidR="005D227C">
        <w:rPr>
          <w:color w:val="000000" w:themeColor="text1"/>
        </w:rPr>
        <w:t>funkcjonalnym</w:t>
      </w:r>
      <w:r w:rsidRPr="245D487D">
        <w:rPr>
          <w:color w:val="000000" w:themeColor="text1"/>
        </w:rPr>
        <w:t xml:space="preserve"> należą do korzystnych. Według „Atlasu zasobów i składników środowiska przyrodniczego” Polskiej Akademii Nauki całkowite promieniowanie słoneczne wynosi na tym obszarze od 10,1 do 10,25 MJ/m2 na dobę. Warunki te pozwalają na stosowanie z powodzeniem urządzeń do pozyskiwania, przetwarzania w ciepło użytkowe i magazynowania energii słonecznej. </w:t>
      </w:r>
    </w:p>
    <w:p w14:paraId="43B4852C" w14:textId="26F10F71" w:rsidR="005502B2" w:rsidRPr="004E1EC9" w:rsidRDefault="005502B2">
      <w:pPr>
        <w:pStyle w:val="Akapitzlist"/>
        <w:numPr>
          <w:ilvl w:val="0"/>
          <w:numId w:val="27"/>
        </w:numPr>
        <w:spacing w:after="120"/>
        <w:ind w:left="1570" w:hanging="357"/>
        <w:rPr>
          <w:color w:val="000000" w:themeColor="text1"/>
        </w:rPr>
      </w:pPr>
      <w:r w:rsidRPr="599BF3AC">
        <w:rPr>
          <w:b/>
          <w:bCs/>
          <w:color w:val="000000" w:themeColor="text1"/>
        </w:rPr>
        <w:t>Energetyka Wodna</w:t>
      </w:r>
      <w:r w:rsidRPr="599BF3AC">
        <w:rPr>
          <w:color w:val="000000" w:themeColor="text1"/>
        </w:rPr>
        <w:t xml:space="preserve">. Sieć hydrologiczna partnerstwa charakteryzuje się niewielką liczbą cieków. Liczący się potencjał w zakresie produkcji energii elektrycznej posiada jedynie Wisła. Projektowany od początku XX wieku system elektrowni wodnych (Kaskada Dolnej Wisły) zakładał budowę 8 elektrowni przepływowych, z których zrealizowano do dnia dzisiejszego tylko jedną we Włocławku (o mocy 160,2 MW). W ramach projektu na obszarze Partnerstwa przewiduje się budowę elektrowni w Płocku. Z pozostałych cieków niewielki potencjał energetyczny posiada Skrwa Prawa i Skrwa Lewa. Aktualnie </w:t>
      </w:r>
      <w:r w:rsidR="003D2E17">
        <w:rPr>
          <w:color w:val="000000" w:themeColor="text1"/>
        </w:rPr>
        <w:t xml:space="preserve">na </w:t>
      </w:r>
      <w:r w:rsidRPr="599BF3AC">
        <w:rPr>
          <w:color w:val="000000" w:themeColor="text1"/>
        </w:rPr>
        <w:t>terenie Partnerstwa funkcjonuje jedynie kilka małych elektrowni wodnych (MEW): Choczeń, (gm. Mochowo), Borow</w:t>
      </w:r>
      <w:r w:rsidR="003D2E17">
        <w:rPr>
          <w:color w:val="000000" w:themeColor="text1"/>
        </w:rPr>
        <w:t>o</w:t>
      </w:r>
      <w:r w:rsidRPr="599BF3AC">
        <w:rPr>
          <w:color w:val="000000" w:themeColor="text1"/>
        </w:rPr>
        <w:t xml:space="preserve"> (gm. Rościszewo), Kwaśne (gm. Sierpc), Nowy Duninów i Soczewka (gm. Nowy Duninów), Stara Biała i Maszewo (gm. Stara Biała). </w:t>
      </w:r>
    </w:p>
    <w:p w14:paraId="6A5E569E" w14:textId="59207DE9" w:rsidR="002D6EBE" w:rsidRDefault="002D6EBE" w:rsidP="00ED7A94">
      <w:pPr>
        <w:pStyle w:val="Legenda"/>
      </w:pPr>
      <w:bookmarkStart w:id="58" w:name="_Toc153524116"/>
      <w:r>
        <w:lastRenderedPageBreak/>
        <w:t xml:space="preserve">Ryc. </w:t>
      </w:r>
      <w:r>
        <w:fldChar w:fldCharType="begin"/>
      </w:r>
      <w:r>
        <w:instrText xml:space="preserve"> SEQ Ryc. \* ARABIC </w:instrText>
      </w:r>
      <w:r>
        <w:fldChar w:fldCharType="separate"/>
      </w:r>
      <w:r w:rsidR="00CB1486">
        <w:t>12</w:t>
      </w:r>
      <w:r>
        <w:fldChar w:fldCharType="end"/>
      </w:r>
      <w:r>
        <w:t xml:space="preserve"> Potencjał energetyki odnawialnej w województwie mazowieckim</w:t>
      </w:r>
      <w:bookmarkEnd w:id="58"/>
      <w:r>
        <w:t> </w:t>
      </w:r>
    </w:p>
    <w:p w14:paraId="7F099DA6" w14:textId="77777777" w:rsidR="005502B2" w:rsidRDefault="005502B2" w:rsidP="005502B2">
      <w:pPr>
        <w:pStyle w:val="Elementgraficzny"/>
        <w:ind w:left="708"/>
        <w:jc w:val="both"/>
      </w:pPr>
      <w:r>
        <w:rPr>
          <w:lang w:eastAsia="pl-PL"/>
        </w:rPr>
        <w:drawing>
          <wp:inline distT="0" distB="0" distL="0" distR="0" wp14:anchorId="69FB5AD9" wp14:editId="6AD92F9D">
            <wp:extent cx="5759147" cy="7560976"/>
            <wp:effectExtent l="0" t="0" r="0" b="190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147" cy="7560976"/>
                    </a:xfrm>
                    <a:prstGeom prst="rect">
                      <a:avLst/>
                    </a:prstGeom>
                  </pic:spPr>
                </pic:pic>
              </a:graphicData>
            </a:graphic>
          </wp:inline>
        </w:drawing>
      </w:r>
    </w:p>
    <w:p w14:paraId="2EF1D4D4" w14:textId="6CEA4BBE" w:rsidR="005502B2" w:rsidRDefault="005502B2" w:rsidP="007F4265">
      <w:pPr>
        <w:pStyle w:val="Zrodlo"/>
      </w:pPr>
      <w:r>
        <w:t>Źródło: Mazowieckie Biuro Planowania Regionalnego w Warszawie na podstawie „Programu możliwości wykorzystania odnawialnych źródeł energii dla WM”, KPZK 2030 i danych operatorów systemów elektroenergetycznych, stan na 31.12.2017 r., PZPWM, 2018 r.</w:t>
      </w:r>
    </w:p>
    <w:p w14:paraId="0E7E95AC" w14:textId="6C2C27F4" w:rsidR="005502B2" w:rsidRDefault="00A85D62" w:rsidP="005502B2">
      <w:pPr>
        <w:pStyle w:val="Nagwek2"/>
      </w:pPr>
      <w:bookmarkStart w:id="59" w:name="_Toc131147204"/>
      <w:bookmarkStart w:id="60" w:name="_Toc153524157"/>
      <w:r>
        <w:lastRenderedPageBreak/>
        <w:t>4</w:t>
      </w:r>
      <w:r w:rsidR="005502B2">
        <w:t>.2.</w:t>
      </w:r>
      <w:r w:rsidR="005502B2" w:rsidRPr="00714E2E">
        <w:t>Ustalenia i rekomendacje w zakresie kształtowania i prowadzenia polityki przestrzennej</w:t>
      </w:r>
      <w:bookmarkEnd w:id="59"/>
      <w:bookmarkEnd w:id="60"/>
      <w:r w:rsidR="005502B2">
        <w:t xml:space="preserve"> </w:t>
      </w:r>
    </w:p>
    <w:p w14:paraId="294093FE" w14:textId="3822EBC9" w:rsidR="005502B2" w:rsidRPr="00243FD5" w:rsidRDefault="005502B2">
      <w:pPr>
        <w:pStyle w:val="Nagwek3"/>
        <w:numPr>
          <w:ilvl w:val="2"/>
          <w:numId w:val="82"/>
        </w:numPr>
      </w:pPr>
      <w:bookmarkStart w:id="61" w:name="_Toc153524158"/>
      <w:r>
        <w:t>Charakterystyka obszaru</w:t>
      </w:r>
      <w:bookmarkEnd w:id="61"/>
    </w:p>
    <w:p w14:paraId="2D7A4D11" w14:textId="77777777" w:rsidR="005502B2" w:rsidRDefault="005502B2" w:rsidP="005502B2">
      <w:pPr>
        <w:spacing w:after="0"/>
        <w:rPr>
          <w:szCs w:val="24"/>
        </w:rPr>
      </w:pPr>
      <w:r w:rsidRPr="00436FE7">
        <w:rPr>
          <w:szCs w:val="24"/>
        </w:rPr>
        <w:t xml:space="preserve">Partnerstwo Obszaru Funkcjonalnego Miasta Płocka </w:t>
      </w:r>
      <w:r>
        <w:rPr>
          <w:szCs w:val="24"/>
        </w:rPr>
        <w:t>obejmuje:</w:t>
      </w:r>
    </w:p>
    <w:p w14:paraId="47EB5E31" w14:textId="77777777" w:rsidR="005502B2" w:rsidRDefault="005502B2">
      <w:pPr>
        <w:pStyle w:val="Akapitzlist"/>
        <w:numPr>
          <w:ilvl w:val="0"/>
          <w:numId w:val="55"/>
        </w:numPr>
        <w:rPr>
          <w:szCs w:val="24"/>
        </w:rPr>
      </w:pPr>
      <w:r>
        <w:rPr>
          <w:szCs w:val="24"/>
        </w:rPr>
        <w:t>Miasto na prawach powiatu Płock</w:t>
      </w:r>
    </w:p>
    <w:p w14:paraId="2B894F8D" w14:textId="77777777" w:rsidR="005502B2" w:rsidRDefault="005502B2">
      <w:pPr>
        <w:pStyle w:val="Akapitzlist"/>
        <w:numPr>
          <w:ilvl w:val="0"/>
          <w:numId w:val="55"/>
        </w:numPr>
        <w:rPr>
          <w:szCs w:val="24"/>
        </w:rPr>
      </w:pPr>
      <w:r>
        <w:rPr>
          <w:szCs w:val="24"/>
        </w:rPr>
        <w:t>powiaty: płocki, sierpecki i gostyniński,</w:t>
      </w:r>
    </w:p>
    <w:p w14:paraId="4DBD8E37" w14:textId="77777777" w:rsidR="005502B2" w:rsidRDefault="005502B2">
      <w:pPr>
        <w:pStyle w:val="Akapitzlist"/>
        <w:numPr>
          <w:ilvl w:val="0"/>
          <w:numId w:val="55"/>
        </w:numPr>
        <w:rPr>
          <w:szCs w:val="24"/>
        </w:rPr>
      </w:pPr>
      <w:r w:rsidRPr="00E14DF1">
        <w:rPr>
          <w:szCs w:val="24"/>
        </w:rPr>
        <w:t>gminy miejskie</w:t>
      </w:r>
      <w:r>
        <w:rPr>
          <w:szCs w:val="24"/>
        </w:rPr>
        <w:t>:</w:t>
      </w:r>
      <w:r w:rsidRPr="00E14DF1">
        <w:rPr>
          <w:szCs w:val="24"/>
        </w:rPr>
        <w:t xml:space="preserve"> Sierpc i Gostynin</w:t>
      </w:r>
      <w:r>
        <w:rPr>
          <w:szCs w:val="24"/>
        </w:rPr>
        <w:t>,</w:t>
      </w:r>
    </w:p>
    <w:p w14:paraId="7C05C472" w14:textId="77777777" w:rsidR="005502B2" w:rsidRDefault="005502B2">
      <w:pPr>
        <w:pStyle w:val="Akapitzlist"/>
        <w:numPr>
          <w:ilvl w:val="0"/>
          <w:numId w:val="55"/>
        </w:numPr>
        <w:rPr>
          <w:szCs w:val="24"/>
        </w:rPr>
      </w:pPr>
      <w:r>
        <w:rPr>
          <w:szCs w:val="24"/>
        </w:rPr>
        <w:t xml:space="preserve">gminy miejsko-wiejskie: Bodzanów, Drobin, Gąbin, Sanniki. </w:t>
      </w:r>
    </w:p>
    <w:p w14:paraId="044E3BE9" w14:textId="7368B620" w:rsidR="005502B2" w:rsidRPr="008A1D86" w:rsidRDefault="005502B2">
      <w:pPr>
        <w:pStyle w:val="Akapitzlist"/>
        <w:numPr>
          <w:ilvl w:val="0"/>
          <w:numId w:val="55"/>
        </w:numPr>
        <w:rPr>
          <w:szCs w:val="24"/>
        </w:rPr>
      </w:pPr>
      <w:r w:rsidRPr="00E14DF1">
        <w:rPr>
          <w:szCs w:val="24"/>
        </w:rPr>
        <w:t xml:space="preserve">oraz gminy wiejskie: </w:t>
      </w:r>
      <w:r>
        <w:rPr>
          <w:szCs w:val="24"/>
        </w:rPr>
        <w:t>Nowy Dunin</w:t>
      </w:r>
      <w:r w:rsidR="003D2E17">
        <w:rPr>
          <w:szCs w:val="24"/>
        </w:rPr>
        <w:t>ów</w:t>
      </w:r>
      <w:r>
        <w:rPr>
          <w:szCs w:val="24"/>
        </w:rPr>
        <w:t xml:space="preserve">, Brudzeń Duży, Stara Biała, Bielsk, Radzanowo, Słupno, Łąck, Staroźreby, Bulkowo, Słubice, Sierpc, Szczutowo, Rościszewo, Zawidz, Gozdowo, Mochowo, Gostynin, Szczawin </w:t>
      </w:r>
      <w:r w:rsidRPr="008A1D86">
        <w:rPr>
          <w:szCs w:val="24"/>
        </w:rPr>
        <w:t>Kościelny – z których jeden ośrodek to dawne miasto (Bielsk).</w:t>
      </w:r>
    </w:p>
    <w:p w14:paraId="485CFBBD" w14:textId="77777777" w:rsidR="005502B2" w:rsidRDefault="005502B2" w:rsidP="005502B2">
      <w:pPr>
        <w:rPr>
          <w:szCs w:val="24"/>
        </w:rPr>
      </w:pPr>
      <w:r w:rsidRPr="00207271">
        <w:rPr>
          <w:szCs w:val="24"/>
        </w:rPr>
        <w:t xml:space="preserve">Partnerstwo posiada w przybliżeniu </w:t>
      </w:r>
      <w:r>
        <w:rPr>
          <w:szCs w:val="24"/>
        </w:rPr>
        <w:t>kształt owalny,</w:t>
      </w:r>
      <w:r w:rsidRPr="00207271">
        <w:rPr>
          <w:szCs w:val="24"/>
        </w:rPr>
        <w:t xml:space="preserve"> bardziej wydłużony w osi południkowej. Płock jest położony centralnie, nieco bliżej południowej granicy Partnerstwa. Środkową część Partnerstwa stanowi największy powiat płocki. Powiat sierpecki przylega do niego od północy, gostyniński – od południowego zachodu.</w:t>
      </w:r>
    </w:p>
    <w:p w14:paraId="32324DF0" w14:textId="77777777" w:rsidR="005502B2" w:rsidRPr="00945703" w:rsidRDefault="005502B2" w:rsidP="005502B2">
      <w:pPr>
        <w:rPr>
          <w:szCs w:val="24"/>
        </w:rPr>
      </w:pPr>
      <w:r w:rsidRPr="00945703">
        <w:rPr>
          <w:szCs w:val="24"/>
        </w:rPr>
        <w:t>Wisła przecina Partnerstwo w osi WNW-ESE, dzieląc się na dwa znacząco odmienne odcinki. Między Wyszogrodem a Płockiem mamy jeden z dwóch najmniej przekształconych przez człowieka odcinków tej największej nieuregulowanej rzeki w Europie. Natomiast poniżej Płocka Wisła rozlewa się w zaporowe Jezioro Włocławskie.</w:t>
      </w:r>
    </w:p>
    <w:p w14:paraId="4EE4C694" w14:textId="77777777" w:rsidR="005502B2" w:rsidRDefault="005502B2" w:rsidP="005502B2">
      <w:pPr>
        <w:rPr>
          <w:szCs w:val="24"/>
        </w:rPr>
      </w:pPr>
      <w:r w:rsidRPr="0041069C">
        <w:rPr>
          <w:szCs w:val="24"/>
        </w:rPr>
        <w:t>Sieć osadnicza obszaru partnerstwa wykształcona na przestrzeni wieków wykazuje charakterystyczne regularności w zakresie wielkości miast i miejscowości wiejskich oraz wzajemnych odległości pomiędzy nimi, odpowiadających ich roli jako ośrodków gospodarczych i usługowych dla otaczających terenów rolniczych.</w:t>
      </w:r>
    </w:p>
    <w:p w14:paraId="39A3062A" w14:textId="77777777" w:rsidR="005502B2" w:rsidRPr="00175711" w:rsidRDefault="005502B2" w:rsidP="00175711">
      <w:pPr>
        <w:rPr>
          <w:b/>
          <w:bCs/>
        </w:rPr>
      </w:pPr>
      <w:r w:rsidRPr="00175711">
        <w:rPr>
          <w:b/>
          <w:bCs/>
        </w:rPr>
        <w:t>Płock</w:t>
      </w:r>
    </w:p>
    <w:p w14:paraId="3E305066" w14:textId="77777777" w:rsidR="005502B2" w:rsidRDefault="005502B2" w:rsidP="005502B2">
      <w:pPr>
        <w:rPr>
          <w:szCs w:val="24"/>
        </w:rPr>
      </w:pPr>
      <w:r>
        <w:rPr>
          <w:szCs w:val="24"/>
        </w:rPr>
        <w:t>Największa miejscowość, historyczna stolica obszaru - Płock, w 2021 roku liczył</w:t>
      </w:r>
      <w:r w:rsidRPr="008A1D86">
        <w:rPr>
          <w:szCs w:val="24"/>
        </w:rPr>
        <w:t xml:space="preserve"> 113,66 tys. mieszkańców</w:t>
      </w:r>
      <w:r>
        <w:rPr>
          <w:szCs w:val="24"/>
        </w:rPr>
        <w:t xml:space="preserve"> i skupiał 36,3</w:t>
      </w:r>
      <w:r w:rsidRPr="008A1D86">
        <w:rPr>
          <w:szCs w:val="24"/>
        </w:rPr>
        <w:t>% ludności Partnerstwa</w:t>
      </w:r>
      <w:r w:rsidRPr="00294B33">
        <w:rPr>
          <w:szCs w:val="24"/>
        </w:rPr>
        <w:t xml:space="preserve">. </w:t>
      </w:r>
      <w:r w:rsidRPr="000C7066">
        <w:rPr>
          <w:szCs w:val="24"/>
        </w:rPr>
        <w:t>Podsta</w:t>
      </w:r>
      <w:r>
        <w:rPr>
          <w:szCs w:val="24"/>
        </w:rPr>
        <w:t>wowym czynnikiem kształtującym jego rozwój była i</w:t>
      </w:r>
      <w:r w:rsidRPr="000C7066">
        <w:rPr>
          <w:szCs w:val="24"/>
        </w:rPr>
        <w:t xml:space="preserve"> jest Wisła. </w:t>
      </w:r>
    </w:p>
    <w:p w14:paraId="5E893C68" w14:textId="08DDFF63" w:rsidR="005502B2" w:rsidRDefault="00566E4C" w:rsidP="005502B2">
      <w:pPr>
        <w:rPr>
          <w:szCs w:val="24"/>
        </w:rPr>
      </w:pPr>
      <w:r>
        <w:rPr>
          <w:szCs w:val="24"/>
        </w:rPr>
        <w:t>Naturalną b</w:t>
      </w:r>
      <w:r w:rsidR="005502B2" w:rsidRPr="000C7066">
        <w:rPr>
          <w:szCs w:val="24"/>
        </w:rPr>
        <w:t>arier</w:t>
      </w:r>
      <w:r>
        <w:rPr>
          <w:szCs w:val="24"/>
        </w:rPr>
        <w:t>ą jest rzeka Wisła</w:t>
      </w:r>
      <w:r w:rsidR="005502B2" w:rsidRPr="000C7066">
        <w:rPr>
          <w:szCs w:val="24"/>
        </w:rPr>
        <w:t xml:space="preserve">, </w:t>
      </w:r>
      <w:r>
        <w:rPr>
          <w:szCs w:val="24"/>
        </w:rPr>
        <w:t>która dzieli obszar na lewobrzeżny i prawobrzeżny i warunkuje</w:t>
      </w:r>
      <w:r w:rsidR="005502B2" w:rsidRPr="000C7066">
        <w:rPr>
          <w:szCs w:val="24"/>
        </w:rPr>
        <w:t xml:space="preserve"> nie</w:t>
      </w:r>
      <w:r w:rsidR="005502B2">
        <w:rPr>
          <w:szCs w:val="24"/>
        </w:rPr>
        <w:t xml:space="preserve">równomierny </w:t>
      </w:r>
      <w:r>
        <w:rPr>
          <w:szCs w:val="24"/>
        </w:rPr>
        <w:t xml:space="preserve">rozwój </w:t>
      </w:r>
      <w:r w:rsidR="005502B2">
        <w:rPr>
          <w:szCs w:val="24"/>
        </w:rPr>
        <w:t xml:space="preserve">zabudowy. </w:t>
      </w:r>
      <w:r w:rsidR="005502B2" w:rsidRPr="000C7066">
        <w:rPr>
          <w:szCs w:val="24"/>
        </w:rPr>
        <w:t>Rdzeniem</w:t>
      </w:r>
      <w:r w:rsidR="005502B2">
        <w:rPr>
          <w:szCs w:val="24"/>
        </w:rPr>
        <w:t>,</w:t>
      </w:r>
      <w:r w:rsidR="005502B2" w:rsidRPr="000C7066">
        <w:rPr>
          <w:szCs w:val="24"/>
        </w:rPr>
        <w:t xml:space="preserve"> jest </w:t>
      </w:r>
      <w:r w:rsidR="005502B2">
        <w:rPr>
          <w:szCs w:val="24"/>
        </w:rPr>
        <w:t>położony na wysokim prawym brzegu, zespół starego miasta (Wzgórze Tumskie</w:t>
      </w:r>
      <w:r w:rsidR="005502B2" w:rsidRPr="000C7066">
        <w:rPr>
          <w:szCs w:val="24"/>
        </w:rPr>
        <w:t>) oraz otaczająca go dzielnica śródmiejska. Wyraźnie wydzielon</w:t>
      </w:r>
      <w:r>
        <w:rPr>
          <w:szCs w:val="24"/>
        </w:rPr>
        <w:t>y</w:t>
      </w:r>
      <w:r w:rsidR="005502B2" w:rsidRPr="000C7066">
        <w:rPr>
          <w:szCs w:val="24"/>
        </w:rPr>
        <w:t xml:space="preserve"> w przestrzeni</w:t>
      </w:r>
      <w:r w:rsidR="005502B2">
        <w:rPr>
          <w:szCs w:val="24"/>
        </w:rPr>
        <w:t xml:space="preserve"> miasta układ komunikacyjny, </w:t>
      </w:r>
      <w:r w:rsidR="005502B2" w:rsidRPr="000C7066">
        <w:rPr>
          <w:szCs w:val="24"/>
        </w:rPr>
        <w:t>oddziela</w:t>
      </w:r>
      <w:r w:rsidR="005502B2">
        <w:rPr>
          <w:szCs w:val="24"/>
        </w:rPr>
        <w:t>jący</w:t>
      </w:r>
      <w:r w:rsidR="005502B2" w:rsidRPr="000C7066">
        <w:rPr>
          <w:szCs w:val="24"/>
        </w:rPr>
        <w:t xml:space="preserve"> obszar o charakterze śródmiejskim </w:t>
      </w:r>
      <w:r w:rsidR="005502B2" w:rsidRPr="000C7066">
        <w:rPr>
          <w:szCs w:val="24"/>
        </w:rPr>
        <w:lastRenderedPageBreak/>
        <w:t xml:space="preserve">(wielofunkcyjne centrum administracyjne i </w:t>
      </w:r>
      <w:r w:rsidR="005502B2">
        <w:rPr>
          <w:szCs w:val="24"/>
        </w:rPr>
        <w:t xml:space="preserve">usługowe) od obszarów o wyraźnej dominacji funkcji </w:t>
      </w:r>
      <w:r w:rsidR="005502B2" w:rsidRPr="000C7066">
        <w:rPr>
          <w:szCs w:val="24"/>
        </w:rPr>
        <w:t>mieszkaniow</w:t>
      </w:r>
      <w:r>
        <w:rPr>
          <w:szCs w:val="24"/>
        </w:rPr>
        <w:t>ej</w:t>
      </w:r>
      <w:r w:rsidR="005502B2">
        <w:rPr>
          <w:szCs w:val="24"/>
        </w:rPr>
        <w:t xml:space="preserve"> </w:t>
      </w:r>
      <w:r w:rsidR="005502B2" w:rsidRPr="000C7066">
        <w:rPr>
          <w:szCs w:val="24"/>
        </w:rPr>
        <w:t xml:space="preserve">(osiedla: Skarpa, </w:t>
      </w:r>
      <w:r w:rsidR="005502B2">
        <w:rPr>
          <w:szCs w:val="24"/>
        </w:rPr>
        <w:t>Miodowa</w:t>
      </w:r>
      <w:r w:rsidR="005502B2" w:rsidRPr="000C7066">
        <w:rPr>
          <w:szCs w:val="24"/>
        </w:rPr>
        <w:t xml:space="preserve">, Łukasiewicza, </w:t>
      </w:r>
      <w:r w:rsidR="005502B2">
        <w:rPr>
          <w:szCs w:val="24"/>
        </w:rPr>
        <w:t xml:space="preserve">Kochanowskiego, </w:t>
      </w:r>
      <w:r w:rsidR="005502B2" w:rsidRPr="000C7066">
        <w:rPr>
          <w:szCs w:val="24"/>
        </w:rPr>
        <w:t xml:space="preserve">Dworcowa, Wyszogrodzka, Międzytorze).  Wzdłuż skarpy wiślanej </w:t>
      </w:r>
      <w:r>
        <w:rPr>
          <w:szCs w:val="24"/>
        </w:rPr>
        <w:t xml:space="preserve">znajdują się </w:t>
      </w:r>
      <w:r w:rsidR="005502B2" w:rsidRPr="000C7066">
        <w:rPr>
          <w:szCs w:val="24"/>
        </w:rPr>
        <w:t xml:space="preserve">tereny spacerowe i rekreacyjne. </w:t>
      </w:r>
    </w:p>
    <w:p w14:paraId="51DF5C70" w14:textId="7B823C48" w:rsidR="005502B2" w:rsidRPr="00DC3576" w:rsidRDefault="005502B2" w:rsidP="005502B2">
      <w:pPr>
        <w:rPr>
          <w:szCs w:val="24"/>
        </w:rPr>
      </w:pPr>
      <w:r w:rsidRPr="00DC3576">
        <w:rPr>
          <w:szCs w:val="24"/>
        </w:rPr>
        <w:t>Największe skupienie dzielnic mieszkaniowych przylega do śródmieścia od strony północno-zachodniej, logicznie umiejscowione w kierunku rafinerii. Odrębn</w:t>
      </w:r>
      <w:r w:rsidR="0088403A">
        <w:rPr>
          <w:szCs w:val="24"/>
        </w:rPr>
        <w:t>e</w:t>
      </w:r>
      <w:r w:rsidRPr="00DC3576">
        <w:rPr>
          <w:szCs w:val="24"/>
        </w:rPr>
        <w:t xml:space="preserve"> od głównej części miasta są </w:t>
      </w:r>
      <w:r w:rsidR="0088403A">
        <w:rPr>
          <w:szCs w:val="24"/>
        </w:rPr>
        <w:t>„</w:t>
      </w:r>
      <w:r w:rsidRPr="00DC3576">
        <w:rPr>
          <w:szCs w:val="24"/>
        </w:rPr>
        <w:t>Podolszyce</w:t>
      </w:r>
      <w:r w:rsidR="0088403A">
        <w:rPr>
          <w:szCs w:val="24"/>
        </w:rPr>
        <w:t>”</w:t>
      </w:r>
      <w:r w:rsidRPr="00DC3576">
        <w:rPr>
          <w:szCs w:val="24"/>
        </w:rPr>
        <w:t xml:space="preserve"> – </w:t>
      </w:r>
      <w:r w:rsidR="0088403A">
        <w:rPr>
          <w:szCs w:val="24"/>
        </w:rPr>
        <w:t>osiedla</w:t>
      </w:r>
      <w:r w:rsidR="0088403A" w:rsidRPr="00DC3576">
        <w:rPr>
          <w:szCs w:val="24"/>
        </w:rPr>
        <w:t xml:space="preserve"> </w:t>
      </w:r>
      <w:r w:rsidRPr="00DC3576">
        <w:rPr>
          <w:szCs w:val="24"/>
        </w:rPr>
        <w:t>mieszkaniow</w:t>
      </w:r>
      <w:r w:rsidR="0088403A">
        <w:rPr>
          <w:szCs w:val="24"/>
        </w:rPr>
        <w:t>e</w:t>
      </w:r>
      <w:r w:rsidRPr="00DC3576">
        <w:rPr>
          <w:szCs w:val="24"/>
        </w:rPr>
        <w:t xml:space="preserve"> </w:t>
      </w:r>
      <w:r w:rsidR="0088403A">
        <w:rPr>
          <w:szCs w:val="24"/>
        </w:rPr>
        <w:t>we</w:t>
      </w:r>
      <w:r w:rsidR="0088403A" w:rsidRPr="00DC3576">
        <w:rPr>
          <w:szCs w:val="24"/>
        </w:rPr>
        <w:t xml:space="preserve"> </w:t>
      </w:r>
      <w:r w:rsidRPr="00DC3576">
        <w:rPr>
          <w:szCs w:val="24"/>
        </w:rPr>
        <w:t>wschodni</w:t>
      </w:r>
      <w:r w:rsidR="0088403A">
        <w:rPr>
          <w:szCs w:val="24"/>
        </w:rPr>
        <w:t>ej</w:t>
      </w:r>
      <w:r w:rsidRPr="00DC3576">
        <w:rPr>
          <w:szCs w:val="24"/>
        </w:rPr>
        <w:t xml:space="preserve"> </w:t>
      </w:r>
      <w:r w:rsidR="0088403A">
        <w:rPr>
          <w:szCs w:val="24"/>
        </w:rPr>
        <w:t>części</w:t>
      </w:r>
      <w:r w:rsidR="0088403A" w:rsidRPr="00DC3576">
        <w:rPr>
          <w:szCs w:val="24"/>
        </w:rPr>
        <w:t xml:space="preserve"> </w:t>
      </w:r>
      <w:r>
        <w:rPr>
          <w:szCs w:val="24"/>
        </w:rPr>
        <w:t>miasta</w:t>
      </w:r>
      <w:r w:rsidRPr="00DC3576">
        <w:rPr>
          <w:szCs w:val="24"/>
        </w:rPr>
        <w:t xml:space="preserve">. Na północy zlokalizowane są zakłady petrochemiczne „Orlen”. Zajmują one obszar porównywalny z główną częścią zabudowy miejskiej Płocka. Tereny przemysłowe rozciągają się również za główną stacją kolejową oraz wzdłuż linii odbijającej na północ do Sierpca. </w:t>
      </w:r>
    </w:p>
    <w:p w14:paraId="00EA1BCB" w14:textId="030C4370" w:rsidR="005502B2" w:rsidRDefault="005502B2" w:rsidP="005502B2">
      <w:pPr>
        <w:rPr>
          <w:szCs w:val="24"/>
        </w:rPr>
      </w:pPr>
      <w:r w:rsidRPr="000C7066">
        <w:rPr>
          <w:szCs w:val="24"/>
        </w:rPr>
        <w:t xml:space="preserve">Lewy niski brzeg rzeki </w:t>
      </w:r>
      <w:r w:rsidR="0088403A">
        <w:rPr>
          <w:szCs w:val="24"/>
        </w:rPr>
        <w:t xml:space="preserve">jest </w:t>
      </w:r>
      <w:r w:rsidRPr="000C7066">
        <w:rPr>
          <w:szCs w:val="24"/>
        </w:rPr>
        <w:t>zagospodarowany ekstensywnie</w:t>
      </w:r>
      <w:r w:rsidR="0088403A">
        <w:rPr>
          <w:szCs w:val="24"/>
        </w:rPr>
        <w:t>, zabudowa jednorodzinna rozproszona.</w:t>
      </w:r>
    </w:p>
    <w:p w14:paraId="3038EBD3" w14:textId="77777777" w:rsidR="005502B2" w:rsidRPr="00175711" w:rsidRDefault="005502B2" w:rsidP="00175711">
      <w:pPr>
        <w:rPr>
          <w:b/>
          <w:bCs/>
        </w:rPr>
      </w:pPr>
      <w:r w:rsidRPr="00175711">
        <w:rPr>
          <w:b/>
          <w:bCs/>
        </w:rPr>
        <w:t>Gostynin i Sierpc</w:t>
      </w:r>
    </w:p>
    <w:p w14:paraId="12BBD686" w14:textId="77777777" w:rsidR="005502B2" w:rsidRDefault="005502B2" w:rsidP="005502B2">
      <w:pPr>
        <w:rPr>
          <w:szCs w:val="24"/>
        </w:rPr>
      </w:pPr>
      <w:r>
        <w:rPr>
          <w:szCs w:val="24"/>
        </w:rPr>
        <w:t>Z pozostałych miejscowości Partnerstwa wyraźnie wyróżniają się dwa ośrodki miejskie o randze powiatowej – Gostynin i Sierpc. Oba liczące po około 17 tys. mieszkańców. Położone na północ i południe od Płocka pełnią role ośrodków wspomagających.</w:t>
      </w:r>
    </w:p>
    <w:p w14:paraId="4B217BA1" w14:textId="77777777" w:rsidR="005502B2" w:rsidRDefault="005502B2" w:rsidP="005502B2">
      <w:pPr>
        <w:rPr>
          <w:szCs w:val="24"/>
        </w:rPr>
      </w:pPr>
      <w:r w:rsidRPr="00F22482">
        <w:rPr>
          <w:szCs w:val="24"/>
        </w:rPr>
        <w:t xml:space="preserve">Zwarta zabudowa miejska </w:t>
      </w:r>
      <w:r>
        <w:rPr>
          <w:szCs w:val="24"/>
        </w:rPr>
        <w:t xml:space="preserve">Gostynina </w:t>
      </w:r>
      <w:r w:rsidRPr="00F22482">
        <w:rPr>
          <w:szCs w:val="24"/>
        </w:rPr>
        <w:t>skupia się w układzie pn.-południe, wzdłuż drogi do Płoc</w:t>
      </w:r>
      <w:r>
        <w:rPr>
          <w:szCs w:val="24"/>
        </w:rPr>
        <w:t>ka, między Skr</w:t>
      </w:r>
      <w:r w:rsidRPr="00F22482">
        <w:rPr>
          <w:szCs w:val="24"/>
        </w:rPr>
        <w:t xml:space="preserve">wą </w:t>
      </w:r>
      <w:r>
        <w:rPr>
          <w:szCs w:val="24"/>
        </w:rPr>
        <w:t xml:space="preserve">Lewą </w:t>
      </w:r>
      <w:r w:rsidRPr="00F22482">
        <w:rPr>
          <w:szCs w:val="24"/>
        </w:rPr>
        <w:t>a linia kolejową. W centrum rynek z XIX w. ratuszem oraz układem kamienic. Wokół zabudowa śródmiejska, łącząca zabudowę mieszkaniową wielorodzinną z usługami. Nad centrum miast</w:t>
      </w:r>
      <w:r>
        <w:rPr>
          <w:szCs w:val="24"/>
        </w:rPr>
        <w:t>a</w:t>
      </w:r>
      <w:r w:rsidRPr="00F22482">
        <w:rPr>
          <w:szCs w:val="24"/>
        </w:rPr>
        <w:t xml:space="preserve"> </w:t>
      </w:r>
      <w:r>
        <w:rPr>
          <w:szCs w:val="24"/>
        </w:rPr>
        <w:t xml:space="preserve">odbudowany historyczny mały zameczek </w:t>
      </w:r>
      <w:r w:rsidRPr="00F22482">
        <w:rPr>
          <w:szCs w:val="24"/>
        </w:rPr>
        <w:t>(XIV w.).</w:t>
      </w:r>
      <w:r>
        <w:rPr>
          <w:szCs w:val="24"/>
        </w:rPr>
        <w:t>, pełniący obecnie funkcje hotelu oraz ośrodka konferencyjnego.</w:t>
      </w:r>
      <w:r w:rsidRPr="00F22482">
        <w:rPr>
          <w:szCs w:val="24"/>
        </w:rPr>
        <w:t xml:space="preserve"> </w:t>
      </w:r>
    </w:p>
    <w:p w14:paraId="5E90A05F" w14:textId="1B4669F0" w:rsidR="005502B2" w:rsidRDefault="005502B2" w:rsidP="005502B2">
      <w:pPr>
        <w:rPr>
          <w:szCs w:val="24"/>
        </w:rPr>
      </w:pPr>
      <w:r w:rsidRPr="00F22482">
        <w:rPr>
          <w:szCs w:val="24"/>
        </w:rPr>
        <w:t>W układzie miasta wyróżniają się rozległe powierzchnie terenów przemysłowych, zespoły zabudowy mieszkaniowej jednorodzinnej, zabudowy mieszkaniowej wielorodzinnej. W bezpośrednim otoczeniu zabudowy miasta (od północy i od Południa) lasy stanowiące 53 % powierzchni Gostynina (Gosty</w:t>
      </w:r>
      <w:r w:rsidR="0004215E">
        <w:rPr>
          <w:szCs w:val="24"/>
        </w:rPr>
        <w:t>ni</w:t>
      </w:r>
      <w:r w:rsidRPr="00F22482">
        <w:rPr>
          <w:szCs w:val="24"/>
        </w:rPr>
        <w:t xml:space="preserve">ńsko-Włocławski Park Krajobrazowy).  </w:t>
      </w:r>
    </w:p>
    <w:p w14:paraId="6D654C9A" w14:textId="131FDE71" w:rsidR="005502B2" w:rsidRDefault="005502B2" w:rsidP="005502B2">
      <w:pPr>
        <w:rPr>
          <w:szCs w:val="24"/>
        </w:rPr>
      </w:pPr>
      <w:r w:rsidRPr="006C1CFB">
        <w:rPr>
          <w:szCs w:val="24"/>
        </w:rPr>
        <w:t>Zabudowa</w:t>
      </w:r>
      <w:r>
        <w:rPr>
          <w:szCs w:val="24"/>
        </w:rPr>
        <w:t xml:space="preserve"> Sierpca</w:t>
      </w:r>
      <w:r w:rsidRPr="006C1CFB">
        <w:rPr>
          <w:szCs w:val="24"/>
        </w:rPr>
        <w:t xml:space="preserve"> rozciąga się wzdłuż </w:t>
      </w:r>
      <w:r w:rsidR="0004215E">
        <w:rPr>
          <w:szCs w:val="24"/>
        </w:rPr>
        <w:t xml:space="preserve">Skrwy </w:t>
      </w:r>
      <w:r>
        <w:rPr>
          <w:szCs w:val="24"/>
        </w:rPr>
        <w:t xml:space="preserve">Prawej i </w:t>
      </w:r>
      <w:proofErr w:type="spellStart"/>
      <w:r w:rsidRPr="006C1CFB">
        <w:rPr>
          <w:szCs w:val="24"/>
        </w:rPr>
        <w:t>Sierpienicy</w:t>
      </w:r>
      <w:proofErr w:type="spellEnd"/>
      <w:r w:rsidRPr="006C1CFB">
        <w:rPr>
          <w:szCs w:val="24"/>
        </w:rPr>
        <w:t xml:space="preserve">. W centrum </w:t>
      </w:r>
      <w:r>
        <w:rPr>
          <w:szCs w:val="24"/>
        </w:rPr>
        <w:t>podupadające Stare Miasto z rynkiem, ratuszem,</w:t>
      </w:r>
      <w:r w:rsidRPr="006C1CFB">
        <w:rPr>
          <w:szCs w:val="24"/>
        </w:rPr>
        <w:t xml:space="preserve"> zespołem kamienic</w:t>
      </w:r>
      <w:r>
        <w:rPr>
          <w:szCs w:val="24"/>
        </w:rPr>
        <w:t xml:space="preserve"> oraz w północnej części </w:t>
      </w:r>
      <w:r w:rsidRPr="006C1CFB">
        <w:rPr>
          <w:szCs w:val="24"/>
        </w:rPr>
        <w:t>- klasztor</w:t>
      </w:r>
      <w:r>
        <w:rPr>
          <w:szCs w:val="24"/>
        </w:rPr>
        <w:t>em</w:t>
      </w:r>
      <w:r w:rsidRPr="006C1CFB">
        <w:rPr>
          <w:szCs w:val="24"/>
        </w:rPr>
        <w:t xml:space="preserve"> benedyktynek. W śródmieściu (na zachód), zabudowa mieszkalno-usługowa uzupełniona osiedlami blokowymi (od południa i północy). Na wschód od rzeki dzielnica willowa. Na południu tereny kolejowo-przemysłowe, na północy przemysłowe.  </w:t>
      </w:r>
    </w:p>
    <w:p w14:paraId="6238A5F5" w14:textId="77777777" w:rsidR="005502B2" w:rsidRPr="00175711" w:rsidRDefault="005502B2" w:rsidP="00175711">
      <w:pPr>
        <w:rPr>
          <w:b/>
          <w:bCs/>
          <w:szCs w:val="24"/>
        </w:rPr>
      </w:pPr>
      <w:r w:rsidRPr="00175711">
        <w:rPr>
          <w:b/>
          <w:bCs/>
        </w:rPr>
        <w:lastRenderedPageBreak/>
        <w:t>Pozostałe małe ośrodki miejskie</w:t>
      </w:r>
    </w:p>
    <w:p w14:paraId="32438524" w14:textId="2CC2F0E5" w:rsidR="005502B2" w:rsidRDefault="0004215E" w:rsidP="005502B2">
      <w:pPr>
        <w:rPr>
          <w:szCs w:val="24"/>
        </w:rPr>
      </w:pPr>
      <w:r>
        <w:rPr>
          <w:szCs w:val="24"/>
        </w:rPr>
        <w:t>Czwartym</w:t>
      </w:r>
      <w:r w:rsidR="005502B2" w:rsidRPr="00171EBC">
        <w:rPr>
          <w:szCs w:val="24"/>
        </w:rPr>
        <w:t>, znacznie mniejszym, ośrodkiem w Partnerstwie jest Gąbin, liczący 4 tys. ludności. Gąbin zachował pozostałości</w:t>
      </w:r>
      <w:r w:rsidR="005502B2">
        <w:rPr>
          <w:szCs w:val="24"/>
        </w:rPr>
        <w:t xml:space="preserve"> dawnego układu urbanistycznego. </w:t>
      </w:r>
      <w:r w:rsidR="008E31F8">
        <w:rPr>
          <w:szCs w:val="24"/>
        </w:rPr>
        <w:t>M</w:t>
      </w:r>
      <w:r w:rsidR="005502B2">
        <w:rPr>
          <w:szCs w:val="24"/>
        </w:rPr>
        <w:t>iasteczko</w:t>
      </w:r>
      <w:r w:rsidR="005502B2" w:rsidRPr="00171EBC">
        <w:rPr>
          <w:szCs w:val="24"/>
        </w:rPr>
        <w:t xml:space="preserve"> Sanniki </w:t>
      </w:r>
      <w:r w:rsidR="008E31F8">
        <w:rPr>
          <w:szCs w:val="24"/>
        </w:rPr>
        <w:t xml:space="preserve">jest </w:t>
      </w:r>
      <w:r w:rsidR="005502B2" w:rsidRPr="00171EBC">
        <w:rPr>
          <w:szCs w:val="24"/>
        </w:rPr>
        <w:t>dawną osadą przypałacową, która uzyskała prawo miejskie w ostatnich latach.</w:t>
      </w:r>
    </w:p>
    <w:p w14:paraId="63578773" w14:textId="17254961" w:rsidR="005502B2" w:rsidRDefault="005502B2" w:rsidP="005502B2">
      <w:pPr>
        <w:rPr>
          <w:szCs w:val="24"/>
        </w:rPr>
      </w:pPr>
      <w:r w:rsidRPr="00994FDA">
        <w:rPr>
          <w:szCs w:val="24"/>
        </w:rPr>
        <w:t>Sieć miejską Partnerstwa dopełnia</w:t>
      </w:r>
      <w:r w:rsidR="008E31F8">
        <w:rPr>
          <w:szCs w:val="24"/>
        </w:rPr>
        <w:t>ją</w:t>
      </w:r>
      <w:r w:rsidRPr="00994FDA">
        <w:rPr>
          <w:szCs w:val="24"/>
        </w:rPr>
        <w:t xml:space="preserve"> Drobin</w:t>
      </w:r>
      <w:r w:rsidR="008E31F8">
        <w:rPr>
          <w:szCs w:val="24"/>
        </w:rPr>
        <w:t xml:space="preserve"> i</w:t>
      </w:r>
      <w:r w:rsidRPr="00994FDA">
        <w:rPr>
          <w:szCs w:val="24"/>
        </w:rPr>
        <w:t xml:space="preserve"> Bodzanów. Bodzanów zachował resztki dawnego układu urbanistycznego. Spośród osad gminnych wyróżnia się ponadto Bielsk, położony w połowie drogi między Płockiem a</w:t>
      </w:r>
      <w:r>
        <w:rPr>
          <w:szCs w:val="24"/>
        </w:rPr>
        <w:t> </w:t>
      </w:r>
      <w:r w:rsidRPr="00994FDA">
        <w:rPr>
          <w:szCs w:val="24"/>
        </w:rPr>
        <w:t>Drobinem, w centrum obszaru Partnerstwa.</w:t>
      </w:r>
    </w:p>
    <w:p w14:paraId="2FF42AA8" w14:textId="77777777" w:rsidR="005502B2" w:rsidRPr="00175711" w:rsidRDefault="005502B2" w:rsidP="00175711">
      <w:pPr>
        <w:rPr>
          <w:b/>
          <w:bCs/>
        </w:rPr>
      </w:pPr>
      <w:r w:rsidRPr="00175711">
        <w:rPr>
          <w:b/>
          <w:bCs/>
        </w:rPr>
        <w:t>Obszary wiejskie partnerstwa</w:t>
      </w:r>
    </w:p>
    <w:p w14:paraId="45154DBE" w14:textId="77777777" w:rsidR="005502B2" w:rsidRDefault="005502B2" w:rsidP="005502B2">
      <w:pPr>
        <w:rPr>
          <w:szCs w:val="24"/>
        </w:rPr>
      </w:pPr>
      <w:r>
        <w:rPr>
          <w:szCs w:val="24"/>
        </w:rPr>
        <w:t xml:space="preserve">Rozwój pozostałych miejscowości Partnerstwa (obszary wiejskie) realizuje się według jednego z dwu schematów. </w:t>
      </w:r>
    </w:p>
    <w:p w14:paraId="5D543C47" w14:textId="77777777" w:rsidR="005502B2" w:rsidRDefault="005502B2" w:rsidP="005502B2">
      <w:pPr>
        <w:rPr>
          <w:szCs w:val="24"/>
        </w:rPr>
      </w:pPr>
      <w:r>
        <w:rPr>
          <w:szCs w:val="24"/>
        </w:rPr>
        <w:t xml:space="preserve">Obszary położone na granicy miast, zwłaszcza Płocka podlegają silnej </w:t>
      </w:r>
      <w:proofErr w:type="spellStart"/>
      <w:r>
        <w:rPr>
          <w:szCs w:val="24"/>
        </w:rPr>
        <w:t>suburbanizacji</w:t>
      </w:r>
      <w:proofErr w:type="spellEnd"/>
      <w:r>
        <w:rPr>
          <w:szCs w:val="24"/>
        </w:rPr>
        <w:t>.</w:t>
      </w:r>
      <w:r w:rsidRPr="00730FB8">
        <w:rPr>
          <w:szCs w:val="24"/>
        </w:rPr>
        <w:t xml:space="preserve"> </w:t>
      </w:r>
      <w:r w:rsidRPr="000B306D">
        <w:rPr>
          <w:szCs w:val="24"/>
        </w:rPr>
        <w:t xml:space="preserve">Główne obszary </w:t>
      </w:r>
      <w:proofErr w:type="spellStart"/>
      <w:r w:rsidRPr="000B306D">
        <w:rPr>
          <w:szCs w:val="24"/>
        </w:rPr>
        <w:t>suburbanizacji</w:t>
      </w:r>
      <w:proofErr w:type="spellEnd"/>
      <w:r w:rsidRPr="000B306D">
        <w:rPr>
          <w:szCs w:val="24"/>
        </w:rPr>
        <w:t xml:space="preserve"> nawiązują do osi rozciągłości zabudowy miejskiej. Największe takie osiedle podmiejskie to Nowe Gulczewo w gminie Słupno, znajdujące się tuż </w:t>
      </w:r>
      <w:r>
        <w:rPr>
          <w:szCs w:val="24"/>
        </w:rPr>
        <w:t>za osiedlami</w:t>
      </w:r>
      <w:r w:rsidRPr="000B306D">
        <w:rPr>
          <w:szCs w:val="24"/>
        </w:rPr>
        <w:t xml:space="preserve"> Podolszyce. W istocie jest ono kontynuacją położonego w gminie miejskiej osiedla zabudowy jednorodzinnej Imielnica. </w:t>
      </w:r>
    </w:p>
    <w:p w14:paraId="039949DC" w14:textId="77777777" w:rsidR="005502B2" w:rsidRDefault="005502B2" w:rsidP="005502B2">
      <w:pPr>
        <w:rPr>
          <w:szCs w:val="24"/>
        </w:rPr>
      </w:pPr>
      <w:r w:rsidRPr="000B306D">
        <w:rPr>
          <w:szCs w:val="24"/>
        </w:rPr>
        <w:t xml:space="preserve">Zjawisko nasilone jest również we wsi Cekanowo w sąsiedztwie samego gminnego Słupna. Po stronie zachodniej </w:t>
      </w:r>
      <w:proofErr w:type="spellStart"/>
      <w:r w:rsidRPr="000B306D">
        <w:rPr>
          <w:szCs w:val="24"/>
        </w:rPr>
        <w:t>suburbanizacji</w:t>
      </w:r>
      <w:proofErr w:type="spellEnd"/>
      <w:r w:rsidRPr="000B306D">
        <w:rPr>
          <w:szCs w:val="24"/>
        </w:rPr>
        <w:t xml:space="preserve"> podlegają zwłaszcza wsie Brwilno, Maszewo i Maszewo Duże w gminie Stara Biała.</w:t>
      </w:r>
      <w:r>
        <w:rPr>
          <w:szCs w:val="24"/>
        </w:rPr>
        <w:t xml:space="preserve"> Nowa zabudowa wsi realizowana jest poprzez spontaniczną</w:t>
      </w:r>
      <w:r w:rsidRPr="00730FB8">
        <w:rPr>
          <w:szCs w:val="24"/>
        </w:rPr>
        <w:t xml:space="preserve"> parcelację działek rolnych. </w:t>
      </w:r>
    </w:p>
    <w:p w14:paraId="2AB33D23" w14:textId="77777777" w:rsidR="005502B2" w:rsidRDefault="005502B2" w:rsidP="005502B2">
      <w:pPr>
        <w:rPr>
          <w:szCs w:val="24"/>
        </w:rPr>
      </w:pPr>
      <w:r>
        <w:rPr>
          <w:szCs w:val="24"/>
        </w:rPr>
        <w:t xml:space="preserve">Brak centrum, brak lub przypadkowość lokalizacji usług publicznych i komercyjnych, trudności komunikacyjne oraz braki w infrastrukturze jeszcze długo będą negatywnie oddziaływać na poziom życia mieszkańców. </w:t>
      </w:r>
    </w:p>
    <w:p w14:paraId="393D34BE" w14:textId="77777777" w:rsidR="005502B2" w:rsidRPr="00730FB8" w:rsidRDefault="005502B2" w:rsidP="005502B2">
      <w:pPr>
        <w:rPr>
          <w:szCs w:val="24"/>
        </w:rPr>
      </w:pPr>
      <w:r>
        <w:rPr>
          <w:szCs w:val="24"/>
        </w:rPr>
        <w:t xml:space="preserve">Pozostałe obszary wiejskie pozostają w swoistej równowadze. Rozwój jest punktowy i wynika przede wszystkim z konieczności wymiany zużytych obiektów lub budowy nieistniejącej infrastruktury (inwestycje publiczne). </w:t>
      </w:r>
    </w:p>
    <w:p w14:paraId="7C1D2C5F" w14:textId="47233974" w:rsidR="005502B2" w:rsidRDefault="005502B2" w:rsidP="005502B2">
      <w:pPr>
        <w:rPr>
          <w:szCs w:val="24"/>
        </w:rPr>
      </w:pPr>
      <w:r w:rsidRPr="00175711">
        <w:rPr>
          <w:szCs w:val="24"/>
        </w:rPr>
        <w:t>Mniej niż połowa mieszkańców Partnerstwa zamieszkuje w obrębie skoncentrowanej zabudowy miejskiej Płocka oraz pozostałych miejskich ośrodków powiatowych. Ich mieszkańcy mają zapewniony ponadprzeciętny (Polska) dostęp do obiektów usług publicznych i komercyjnych oraz do sieci wodociągowej (92,4%) i kanalizacyjnej (88,7%). Zdecydowanie trudniejsza sytuacja panuje na terenach wiejskich Partnerstwa. Zwłaszcza</w:t>
      </w:r>
      <w:r>
        <w:rPr>
          <w:bCs/>
          <w:szCs w:val="24"/>
        </w:rPr>
        <w:t xml:space="preserve"> d</w:t>
      </w:r>
      <w:r w:rsidRPr="004745DC">
        <w:rPr>
          <w:bCs/>
          <w:szCs w:val="24"/>
        </w:rPr>
        <w:t xml:space="preserve">ostęp do sieci kanalizacyjnej jest </w:t>
      </w:r>
      <w:r>
        <w:rPr>
          <w:bCs/>
          <w:szCs w:val="24"/>
        </w:rPr>
        <w:t xml:space="preserve">tam od kilkunastu do kilkudziesięciu % niższy. Świadczy o tym </w:t>
      </w:r>
      <w:r>
        <w:rPr>
          <w:szCs w:val="24"/>
        </w:rPr>
        <w:t xml:space="preserve">niski średni odsetek </w:t>
      </w:r>
      <w:r>
        <w:rPr>
          <w:szCs w:val="24"/>
        </w:rPr>
        <w:lastRenderedPageBreak/>
        <w:t xml:space="preserve">korzystających </w:t>
      </w:r>
      <w:r w:rsidR="005D227C">
        <w:rPr>
          <w:szCs w:val="24"/>
        </w:rPr>
        <w:t xml:space="preserve">z </w:t>
      </w:r>
      <w:r>
        <w:rPr>
          <w:szCs w:val="24"/>
        </w:rPr>
        <w:t xml:space="preserve">kanalizacji mieszkańców Partnerstwa, który </w:t>
      </w:r>
      <w:r w:rsidRPr="009D45B4">
        <w:rPr>
          <w:szCs w:val="24"/>
        </w:rPr>
        <w:t xml:space="preserve">wynosił w 2021 roku </w:t>
      </w:r>
      <w:r>
        <w:rPr>
          <w:szCs w:val="24"/>
        </w:rPr>
        <w:t xml:space="preserve">tylko </w:t>
      </w:r>
      <w:r w:rsidRPr="009D45B4">
        <w:rPr>
          <w:szCs w:val="24"/>
        </w:rPr>
        <w:t>57,7</w:t>
      </w:r>
      <w:r>
        <w:rPr>
          <w:szCs w:val="24"/>
        </w:rPr>
        <w:t xml:space="preserve">%. </w:t>
      </w:r>
      <w:r w:rsidRPr="009D45B4">
        <w:rPr>
          <w:szCs w:val="24"/>
        </w:rPr>
        <w:t xml:space="preserve">co jest wartością znacznie niższą niż średnia liczona dla Polski. </w:t>
      </w:r>
    </w:p>
    <w:p w14:paraId="063C2011" w14:textId="7751570A" w:rsidR="005502B2" w:rsidRPr="00175711" w:rsidRDefault="005502B2" w:rsidP="00175711">
      <w:pPr>
        <w:rPr>
          <w:rStyle w:val="normaltextrun"/>
          <w:rFonts w:cs="Calibri"/>
          <w:b/>
          <w:bCs/>
          <w:color w:val="000000"/>
          <w:szCs w:val="24"/>
          <w:shd w:val="clear" w:color="auto" w:fill="FFFFFF"/>
        </w:rPr>
      </w:pPr>
      <w:r w:rsidRPr="00175711">
        <w:rPr>
          <w:rStyle w:val="normaltextrun"/>
          <w:rFonts w:cs="Calibri"/>
          <w:b/>
          <w:bCs/>
          <w:color w:val="000000"/>
          <w:shd w:val="clear" w:color="auto" w:fill="FFFFFF"/>
        </w:rPr>
        <w:t xml:space="preserve">Najważniejsze zagrożenia i </w:t>
      </w:r>
      <w:r w:rsidR="005403C0" w:rsidRPr="00175711">
        <w:rPr>
          <w:rStyle w:val="normaltextrun"/>
          <w:rFonts w:cs="Calibri"/>
          <w:b/>
          <w:bCs/>
          <w:color w:val="000000"/>
          <w:shd w:val="clear" w:color="auto" w:fill="FFFFFF"/>
        </w:rPr>
        <w:t>szanse dla</w:t>
      </w:r>
      <w:r w:rsidRPr="00175711">
        <w:rPr>
          <w:rStyle w:val="normaltextrun"/>
          <w:rFonts w:cs="Calibri"/>
          <w:b/>
          <w:bCs/>
          <w:color w:val="000000"/>
          <w:shd w:val="clear" w:color="auto" w:fill="FFFFFF"/>
        </w:rPr>
        <w:t xml:space="preserve"> ładu przestrzennego</w:t>
      </w:r>
    </w:p>
    <w:p w14:paraId="4BA6E0DA" w14:textId="77777777" w:rsidR="005502B2" w:rsidRPr="009D45B4" w:rsidRDefault="005502B2" w:rsidP="005502B2">
      <w:pPr>
        <w:rPr>
          <w:szCs w:val="24"/>
        </w:rPr>
      </w:pPr>
      <w:r w:rsidRPr="009D45B4">
        <w:rPr>
          <w:rStyle w:val="normaltextrun"/>
          <w:rFonts w:cs="Calibri"/>
          <w:b/>
          <w:bCs/>
          <w:color w:val="000000"/>
          <w:szCs w:val="24"/>
          <w:bdr w:val="none" w:sz="0" w:space="0" w:color="auto" w:frame="1"/>
        </w:rPr>
        <w:t xml:space="preserve">Zagrożeniem dla ładu przestrzennego i standardu życia mogą być procesy niekontrolowanej </w:t>
      </w:r>
      <w:proofErr w:type="spellStart"/>
      <w:r w:rsidRPr="009D45B4">
        <w:rPr>
          <w:rStyle w:val="normaltextrun"/>
          <w:rFonts w:cs="Calibri"/>
          <w:b/>
          <w:bCs/>
          <w:color w:val="000000"/>
          <w:szCs w:val="24"/>
          <w:bdr w:val="none" w:sz="0" w:space="0" w:color="auto" w:frame="1"/>
        </w:rPr>
        <w:t>suburbanizacji</w:t>
      </w:r>
      <w:proofErr w:type="spellEnd"/>
      <w:r w:rsidRPr="009D45B4">
        <w:rPr>
          <w:rStyle w:val="normaltextrun"/>
          <w:rFonts w:cs="Calibri"/>
          <w:color w:val="000000"/>
          <w:szCs w:val="24"/>
          <w:bdr w:val="none" w:sz="0" w:space="0" w:color="auto" w:frame="1"/>
        </w:rPr>
        <w:t xml:space="preserve"> na otaczających Płock i pozostałe miasta Partnerstwa terenach wiejskich. Niski</w:t>
      </w:r>
      <w:r>
        <w:rPr>
          <w:rStyle w:val="normaltextrun"/>
          <w:rFonts w:cs="Calibri"/>
          <w:color w:val="000000"/>
          <w:szCs w:val="24"/>
          <w:bdr w:val="none" w:sz="0" w:space="0" w:color="auto" w:frame="1"/>
        </w:rPr>
        <w:t xml:space="preserve"> stopień koncentracji </w:t>
      </w:r>
      <w:r w:rsidRPr="009D45B4">
        <w:rPr>
          <w:rStyle w:val="normaltextrun"/>
          <w:rFonts w:cs="Calibri"/>
          <w:color w:val="000000"/>
          <w:szCs w:val="24"/>
          <w:bdr w:val="none" w:sz="0" w:space="0" w:color="auto" w:frame="1"/>
        </w:rPr>
        <w:t>oraz mała intensywność zabudowy stawiają pod znakiem zapytania możliwość wprowadzenia współczesnych standardów zamieszkiwania w zakresie dostępu do usług oraz infrastruktury technicznej (w tym np. centralnego ogrzewania). Chaotyczne rozlewanie się zabudowy, skutkuje nie tylko dewastacją krajobrazu, ale również generuje nadmierne koszty funkcjonowania gmin. Proces taki może następować również w</w:t>
      </w:r>
      <w:r>
        <w:rPr>
          <w:rStyle w:val="normaltextrun"/>
          <w:rFonts w:cs="Calibri"/>
          <w:color w:val="000000"/>
          <w:szCs w:val="24"/>
          <w:bdr w:val="none" w:sz="0" w:space="0" w:color="auto" w:frame="1"/>
        </w:rPr>
        <w:t> </w:t>
      </w:r>
      <w:r w:rsidRPr="009D45B4">
        <w:rPr>
          <w:rStyle w:val="normaltextrun"/>
          <w:rFonts w:cs="Calibri"/>
          <w:color w:val="000000"/>
          <w:szCs w:val="24"/>
          <w:bdr w:val="none" w:sz="0" w:space="0" w:color="auto" w:frame="1"/>
        </w:rPr>
        <w:t>przypadku, gdy zbyt szeroko zaplanowane tereny rozwojowe są wykorzystywane w niewielkim stopniu, wyrywkowo, bez zapewnienia właściwych standardów uzbrojenia terenu i dostępu do usług publicznych.</w:t>
      </w:r>
    </w:p>
    <w:p w14:paraId="5C0CD945" w14:textId="351F1F19" w:rsidR="005502B2" w:rsidRDefault="005502B2" w:rsidP="005502B2">
      <w:pPr>
        <w:rPr>
          <w:bCs/>
          <w:szCs w:val="24"/>
        </w:rPr>
      </w:pPr>
      <w:r w:rsidRPr="00974BBC">
        <w:rPr>
          <w:b/>
          <w:bCs/>
          <w:szCs w:val="24"/>
        </w:rPr>
        <w:t>Szansą rozwojową partnerstwa jest zasób dziedzictwa kulturowego</w:t>
      </w:r>
      <w:r>
        <w:rPr>
          <w:b/>
          <w:bCs/>
          <w:szCs w:val="24"/>
        </w:rPr>
        <w:t>.</w:t>
      </w:r>
      <w:r w:rsidRPr="00974BBC">
        <w:rPr>
          <w:b/>
          <w:bCs/>
          <w:szCs w:val="24"/>
        </w:rPr>
        <w:t xml:space="preserve"> </w:t>
      </w:r>
      <w:r>
        <w:rPr>
          <w:bCs/>
          <w:szCs w:val="24"/>
        </w:rPr>
        <w:t xml:space="preserve">Wśród </w:t>
      </w:r>
      <w:r w:rsidRPr="00DA702B">
        <w:rPr>
          <w:bCs/>
          <w:szCs w:val="24"/>
        </w:rPr>
        <w:t xml:space="preserve">obiektów </w:t>
      </w:r>
      <w:r>
        <w:rPr>
          <w:bCs/>
          <w:szCs w:val="24"/>
        </w:rPr>
        <w:t xml:space="preserve">o </w:t>
      </w:r>
      <w:r w:rsidRPr="00DA702B">
        <w:rPr>
          <w:bCs/>
          <w:szCs w:val="24"/>
        </w:rPr>
        <w:t>charakterze zabytkowym są tak</w:t>
      </w:r>
      <w:r w:rsidR="006652A7">
        <w:rPr>
          <w:bCs/>
          <w:szCs w:val="24"/>
        </w:rPr>
        <w:t>że te o</w:t>
      </w:r>
      <w:r w:rsidRPr="00DA702B">
        <w:rPr>
          <w:bCs/>
          <w:szCs w:val="24"/>
        </w:rPr>
        <w:t xml:space="preserve"> szczególn</w:t>
      </w:r>
      <w:r w:rsidR="006652A7">
        <w:rPr>
          <w:bCs/>
          <w:szCs w:val="24"/>
        </w:rPr>
        <w:t>ym</w:t>
      </w:r>
      <w:r w:rsidRPr="00DA702B">
        <w:rPr>
          <w:bCs/>
          <w:szCs w:val="24"/>
        </w:rPr>
        <w:t xml:space="preserve"> znaczeni</w:t>
      </w:r>
      <w:r w:rsidR="006652A7">
        <w:rPr>
          <w:bCs/>
          <w:szCs w:val="24"/>
        </w:rPr>
        <w:t>u</w:t>
      </w:r>
      <w:r w:rsidRPr="00DA702B">
        <w:rPr>
          <w:bCs/>
          <w:szCs w:val="24"/>
        </w:rPr>
        <w:t xml:space="preserve"> dla kultury polskiej i światowej. </w:t>
      </w:r>
      <w:r w:rsidR="001A73B4">
        <w:rPr>
          <w:bCs/>
          <w:szCs w:val="24"/>
        </w:rPr>
        <w:t>Zwłaszcza na</w:t>
      </w:r>
      <w:r>
        <w:rPr>
          <w:bCs/>
          <w:szCs w:val="24"/>
        </w:rPr>
        <w:t xml:space="preserve"> obszarze Płock</w:t>
      </w:r>
      <w:r w:rsidR="001A73B4">
        <w:rPr>
          <w:bCs/>
          <w:szCs w:val="24"/>
        </w:rPr>
        <w:t>a</w:t>
      </w:r>
      <w:r w:rsidRPr="00C51183">
        <w:rPr>
          <w:bCs/>
          <w:szCs w:val="24"/>
        </w:rPr>
        <w:t>, który</w:t>
      </w:r>
      <w:r>
        <w:rPr>
          <w:bCs/>
          <w:szCs w:val="24"/>
        </w:rPr>
        <w:t> </w:t>
      </w:r>
      <w:r w:rsidRPr="00C51183">
        <w:rPr>
          <w:bCs/>
          <w:szCs w:val="24"/>
        </w:rPr>
        <w:t xml:space="preserve">dzięki zachowaniu historycznego układu urbanistycznego, posiada szereg założeń obszarowych i zabytków stanowiących o silnej rozpoznawalności miasta. </w:t>
      </w:r>
    </w:p>
    <w:p w14:paraId="73F8103E" w14:textId="77777777" w:rsidR="005502B2" w:rsidRPr="00222B42" w:rsidRDefault="005502B2" w:rsidP="005502B2">
      <w:pPr>
        <w:rPr>
          <w:b/>
          <w:bCs/>
          <w:szCs w:val="24"/>
        </w:rPr>
      </w:pPr>
      <w:r w:rsidRPr="00DA702B">
        <w:rPr>
          <w:bCs/>
          <w:szCs w:val="24"/>
        </w:rPr>
        <w:t xml:space="preserve">Obszar cechuje </w:t>
      </w:r>
      <w:r>
        <w:rPr>
          <w:bCs/>
          <w:szCs w:val="24"/>
        </w:rPr>
        <w:t xml:space="preserve">również </w:t>
      </w:r>
      <w:r w:rsidRPr="00DA702B">
        <w:rPr>
          <w:bCs/>
          <w:szCs w:val="24"/>
        </w:rPr>
        <w:t xml:space="preserve">pewne zróżnicowanie krajobrazów kulturowych (np. osadnictwo </w:t>
      </w:r>
      <w:proofErr w:type="spellStart"/>
      <w:r w:rsidRPr="00DA702B">
        <w:rPr>
          <w:bCs/>
          <w:szCs w:val="24"/>
        </w:rPr>
        <w:t>olenderskie</w:t>
      </w:r>
      <w:proofErr w:type="spellEnd"/>
      <w:r w:rsidRPr="00DA702B">
        <w:rPr>
          <w:bCs/>
          <w:szCs w:val="24"/>
        </w:rPr>
        <w:t xml:space="preserve"> występujące w okolicy Płocka i Gostynina oraz osadnictwo nadwiślańskie od Włocławka do Płocka). Elementami krajobrazów kulturowych występujących na analizowanym obszarze są również pasmowe układy elementów przyrodniczo-kulturowych (elementy krajobrazowe dolin rzecznych Wisły i Skrwy) oraz ośrodki osadnicze, które ze względu na szczególną wartość historyczną, religijną czy kulturalną mają istotne znaczenie dla budowania tożsamości lokalnej i regionalnej oraz materialnego i niematerialnego dziedzictwa regionu</w:t>
      </w:r>
      <w:r>
        <w:rPr>
          <w:bCs/>
          <w:szCs w:val="24"/>
        </w:rPr>
        <w:t xml:space="preserve"> (Sierpc, </w:t>
      </w:r>
      <w:r w:rsidRPr="00222B42">
        <w:rPr>
          <w:bCs/>
          <w:szCs w:val="24"/>
        </w:rPr>
        <w:t>Sanniki).</w:t>
      </w:r>
      <w:r w:rsidRPr="00222B42">
        <w:rPr>
          <w:b/>
          <w:bCs/>
          <w:szCs w:val="24"/>
        </w:rPr>
        <w:t xml:space="preserve">  </w:t>
      </w:r>
    </w:p>
    <w:p w14:paraId="0E94151C" w14:textId="3D3E2102" w:rsidR="005502B2" w:rsidRPr="00222B42" w:rsidRDefault="005502B2">
      <w:pPr>
        <w:pStyle w:val="Nagwek3"/>
        <w:numPr>
          <w:ilvl w:val="2"/>
          <w:numId w:val="82"/>
        </w:numPr>
        <w:rPr>
          <w:noProof w:val="0"/>
        </w:rPr>
      </w:pPr>
      <w:bookmarkStart w:id="62" w:name="_Toc153524159"/>
      <w:bookmarkStart w:id="63" w:name="_Toc82428576"/>
      <w:r w:rsidRPr="00222B42">
        <w:rPr>
          <w:noProof w:val="0"/>
        </w:rPr>
        <w:t>Zasady ochrony i kształtowania środowiska przyrodniczego</w:t>
      </w:r>
      <w:bookmarkEnd w:id="62"/>
    </w:p>
    <w:p w14:paraId="61FA8CF1" w14:textId="77777777" w:rsidR="005502B2" w:rsidRPr="00915027" w:rsidRDefault="005502B2">
      <w:pPr>
        <w:pStyle w:val="Akapitzlist"/>
        <w:numPr>
          <w:ilvl w:val="1"/>
          <w:numId w:val="41"/>
        </w:numPr>
        <w:spacing w:after="120"/>
        <w:ind w:left="788" w:hanging="431"/>
        <w:contextualSpacing w:val="0"/>
        <w:rPr>
          <w:noProof w:val="0"/>
          <w:szCs w:val="24"/>
        </w:rPr>
      </w:pPr>
      <w:r w:rsidRPr="003D6CB8">
        <w:rPr>
          <w:noProof w:val="0"/>
          <w:szCs w:val="24"/>
        </w:rPr>
        <w:t xml:space="preserve">Rekomenduje się prowadzenie wspólnej polityki ekologicznej Partnerstwa, </w:t>
      </w:r>
      <w:r>
        <w:rPr>
          <w:noProof w:val="0"/>
          <w:szCs w:val="24"/>
        </w:rPr>
        <w:br/>
      </w:r>
      <w:r w:rsidRPr="003D6CB8">
        <w:rPr>
          <w:noProof w:val="0"/>
          <w:szCs w:val="24"/>
        </w:rPr>
        <w:t xml:space="preserve">poprzez podejmowanie przez podmioty samorządowe wspólnych przedsięwzięć </w:t>
      </w:r>
      <w:proofErr w:type="spellStart"/>
      <w:r w:rsidRPr="003D6CB8">
        <w:rPr>
          <w:noProof w:val="0"/>
          <w:szCs w:val="24"/>
        </w:rPr>
        <w:t>prośrodowiskowych</w:t>
      </w:r>
      <w:proofErr w:type="spellEnd"/>
      <w:r w:rsidRPr="003D6CB8">
        <w:rPr>
          <w:noProof w:val="0"/>
          <w:szCs w:val="24"/>
        </w:rPr>
        <w:t xml:space="preserve">, </w:t>
      </w:r>
      <w:r w:rsidRPr="003D6CB8">
        <w:rPr>
          <w:rFonts w:ascii="Calibri" w:eastAsiaTheme="majorEastAsia" w:hAnsi="Calibri" w:cstheme="majorBidi"/>
          <w:noProof w:val="0"/>
          <w:szCs w:val="24"/>
        </w:rPr>
        <w:t>w szczególności w zakresie ochrony wód, ziemi, powietrza i</w:t>
      </w:r>
      <w:r>
        <w:rPr>
          <w:rFonts w:ascii="Calibri" w:eastAsiaTheme="majorEastAsia" w:hAnsi="Calibri" w:cstheme="majorBidi"/>
          <w:noProof w:val="0"/>
          <w:szCs w:val="24"/>
        </w:rPr>
        <w:t> </w:t>
      </w:r>
      <w:r w:rsidRPr="00915027">
        <w:rPr>
          <w:rFonts w:ascii="Calibri" w:eastAsiaTheme="majorEastAsia" w:hAnsi="Calibri" w:cstheme="majorBidi"/>
          <w:noProof w:val="0"/>
          <w:szCs w:val="24"/>
        </w:rPr>
        <w:t>krajobrazu.</w:t>
      </w:r>
      <w:r w:rsidRPr="00915027">
        <w:rPr>
          <w:noProof w:val="0"/>
          <w:szCs w:val="24"/>
        </w:rPr>
        <w:t xml:space="preserve"> </w:t>
      </w:r>
    </w:p>
    <w:p w14:paraId="63FDD51C" w14:textId="77777777" w:rsidR="005502B2" w:rsidRPr="00B15091" w:rsidRDefault="005502B2">
      <w:pPr>
        <w:pStyle w:val="Akapitzlist"/>
        <w:numPr>
          <w:ilvl w:val="1"/>
          <w:numId w:val="41"/>
        </w:numPr>
        <w:spacing w:after="120"/>
        <w:ind w:left="788" w:hanging="431"/>
        <w:contextualSpacing w:val="0"/>
        <w:rPr>
          <w:noProof w:val="0"/>
          <w:szCs w:val="24"/>
        </w:rPr>
      </w:pPr>
      <w:r w:rsidRPr="00915027">
        <w:rPr>
          <w:rFonts w:ascii="Calibri" w:eastAsiaTheme="majorEastAsia" w:hAnsi="Calibri" w:cstheme="majorBidi"/>
          <w:noProof w:val="0"/>
          <w:szCs w:val="24"/>
        </w:rPr>
        <w:t xml:space="preserve">W celu maksymalizacji efektów </w:t>
      </w:r>
      <w:proofErr w:type="spellStart"/>
      <w:r w:rsidRPr="00915027">
        <w:rPr>
          <w:rFonts w:ascii="Calibri" w:eastAsiaTheme="majorEastAsia" w:hAnsi="Calibri" w:cstheme="majorBidi"/>
          <w:noProof w:val="0"/>
          <w:szCs w:val="24"/>
        </w:rPr>
        <w:t>prośrodowiskowych</w:t>
      </w:r>
      <w:proofErr w:type="spellEnd"/>
      <w:r w:rsidRPr="00915027">
        <w:rPr>
          <w:rFonts w:ascii="Calibri" w:eastAsiaTheme="majorEastAsia" w:hAnsi="Calibri" w:cstheme="majorBidi"/>
          <w:noProof w:val="0"/>
          <w:szCs w:val="24"/>
        </w:rPr>
        <w:t xml:space="preserve"> zaleca się podjęcie i rozwój współpracy z firmami eksploatującymi zasoby środowiska przyrodniczego, odpowiednimi instytucjami publicznymi oraz organizacjami społecznymi.</w:t>
      </w:r>
    </w:p>
    <w:p w14:paraId="1BE59207" w14:textId="77777777" w:rsidR="005502B2" w:rsidRPr="00B15091" w:rsidRDefault="005502B2">
      <w:pPr>
        <w:pStyle w:val="Akapitzlist"/>
        <w:numPr>
          <w:ilvl w:val="1"/>
          <w:numId w:val="41"/>
        </w:numPr>
        <w:spacing w:after="120"/>
        <w:ind w:left="788" w:hanging="431"/>
        <w:contextualSpacing w:val="0"/>
        <w:rPr>
          <w:noProof w:val="0"/>
          <w:szCs w:val="24"/>
        </w:rPr>
      </w:pPr>
      <w:r>
        <w:rPr>
          <w:rFonts w:ascii="Calibri" w:eastAsiaTheme="majorEastAsia" w:hAnsi="Calibri" w:cstheme="majorBidi"/>
          <w:noProof w:val="0"/>
          <w:szCs w:val="24"/>
        </w:rPr>
        <w:lastRenderedPageBreak/>
        <w:t xml:space="preserve">Zaleca się prowadzenie działań na obszarze partnerstwa, na rzecz </w:t>
      </w:r>
      <w:r>
        <w:rPr>
          <w:noProof w:val="0"/>
          <w:szCs w:val="24"/>
        </w:rPr>
        <w:t>ochrony</w:t>
      </w:r>
      <w:r w:rsidRPr="00B15091">
        <w:rPr>
          <w:noProof w:val="0"/>
          <w:szCs w:val="24"/>
        </w:rPr>
        <w:t xml:space="preserve"> walorów przyrodniczych</w:t>
      </w:r>
      <w:r>
        <w:rPr>
          <w:noProof w:val="0"/>
          <w:szCs w:val="24"/>
        </w:rPr>
        <w:t>, zwiększenia lesistości oraz ochrony</w:t>
      </w:r>
      <w:r w:rsidRPr="00B15091">
        <w:rPr>
          <w:noProof w:val="0"/>
          <w:szCs w:val="24"/>
        </w:rPr>
        <w:t xml:space="preserve"> lasów, ze szczególnym uwzględnieniem różnorodności biologicznej</w:t>
      </w:r>
      <w:r>
        <w:rPr>
          <w:noProof w:val="0"/>
          <w:szCs w:val="24"/>
        </w:rPr>
        <w:t>.</w:t>
      </w:r>
    </w:p>
    <w:p w14:paraId="511FDDE0" w14:textId="77777777" w:rsidR="005502B2" w:rsidRPr="00915027" w:rsidRDefault="005502B2">
      <w:pPr>
        <w:pStyle w:val="Akapitzlist"/>
        <w:numPr>
          <w:ilvl w:val="1"/>
          <w:numId w:val="41"/>
        </w:numPr>
        <w:spacing w:after="120"/>
        <w:ind w:left="788" w:hanging="431"/>
        <w:contextualSpacing w:val="0"/>
        <w:rPr>
          <w:noProof w:val="0"/>
          <w:szCs w:val="24"/>
        </w:rPr>
      </w:pPr>
      <w:r w:rsidRPr="00915027">
        <w:rPr>
          <w:rFonts w:ascii="Calibri" w:eastAsiaTheme="majorEastAsia" w:hAnsi="Calibri" w:cstheme="majorBidi"/>
          <w:noProof w:val="0"/>
          <w:szCs w:val="24"/>
        </w:rPr>
        <w:t>Niezbędne jest rygorystyczne respektowanie zakazów i ograniczeń wynikających z</w:t>
      </w:r>
      <w:r>
        <w:rPr>
          <w:rFonts w:ascii="Calibri" w:eastAsiaTheme="majorEastAsia" w:hAnsi="Calibri" w:cstheme="majorBidi"/>
          <w:noProof w:val="0"/>
          <w:szCs w:val="24"/>
        </w:rPr>
        <w:t> </w:t>
      </w:r>
      <w:r w:rsidRPr="00915027">
        <w:rPr>
          <w:rFonts w:ascii="Calibri" w:eastAsiaTheme="majorEastAsia" w:hAnsi="Calibri" w:cstheme="majorBidi"/>
          <w:noProof w:val="0"/>
          <w:szCs w:val="24"/>
        </w:rPr>
        <w:t>przepisów regulujących zasady funkcjonowania środowiska naturalnego, w</w:t>
      </w:r>
      <w:r>
        <w:rPr>
          <w:rFonts w:ascii="Calibri" w:eastAsiaTheme="majorEastAsia" w:hAnsi="Calibri" w:cstheme="majorBidi"/>
          <w:noProof w:val="0"/>
          <w:szCs w:val="24"/>
        </w:rPr>
        <w:t> </w:t>
      </w:r>
      <w:r w:rsidRPr="00915027">
        <w:rPr>
          <w:rFonts w:ascii="Calibri" w:eastAsiaTheme="majorEastAsia" w:hAnsi="Calibri" w:cstheme="majorBidi"/>
          <w:noProof w:val="0"/>
          <w:szCs w:val="24"/>
        </w:rPr>
        <w:t>szczególności w obszarach Partnerstwa objętych prawnymi formami ochrony przyrody i krajobrazu.</w:t>
      </w:r>
    </w:p>
    <w:p w14:paraId="4E8FB137" w14:textId="77777777" w:rsidR="005502B2" w:rsidRPr="00915027" w:rsidRDefault="005502B2">
      <w:pPr>
        <w:pStyle w:val="Akapitzlist"/>
        <w:numPr>
          <w:ilvl w:val="1"/>
          <w:numId w:val="41"/>
        </w:numPr>
        <w:spacing w:after="120"/>
        <w:ind w:left="788" w:hanging="431"/>
        <w:contextualSpacing w:val="0"/>
        <w:rPr>
          <w:noProof w:val="0"/>
          <w:szCs w:val="24"/>
        </w:rPr>
      </w:pPr>
      <w:r w:rsidRPr="00915027">
        <w:rPr>
          <w:rFonts w:ascii="Calibri" w:eastAsiaTheme="majorEastAsia" w:hAnsi="Calibri" w:cstheme="majorBidi"/>
          <w:noProof w:val="0"/>
          <w:szCs w:val="24"/>
        </w:rPr>
        <w:t>Konieczne jest kształtowanie rozwoju gospodarczego Partnerstwa w oparciu i</w:t>
      </w:r>
      <w:r>
        <w:rPr>
          <w:rFonts w:ascii="Calibri" w:eastAsiaTheme="majorEastAsia" w:hAnsi="Calibri" w:cstheme="majorBidi"/>
          <w:noProof w:val="0"/>
          <w:szCs w:val="24"/>
        </w:rPr>
        <w:t> </w:t>
      </w:r>
      <w:r w:rsidRPr="00915027">
        <w:rPr>
          <w:rFonts w:ascii="Calibri" w:eastAsiaTheme="majorEastAsia" w:hAnsi="Calibri" w:cstheme="majorBidi"/>
          <w:noProof w:val="0"/>
          <w:szCs w:val="24"/>
        </w:rPr>
        <w:t>z</w:t>
      </w:r>
      <w:r>
        <w:rPr>
          <w:rFonts w:ascii="Calibri" w:eastAsiaTheme="majorEastAsia" w:hAnsi="Calibri" w:cstheme="majorBidi"/>
          <w:noProof w:val="0"/>
          <w:szCs w:val="24"/>
        </w:rPr>
        <w:t> </w:t>
      </w:r>
      <w:r w:rsidRPr="00915027">
        <w:rPr>
          <w:rFonts w:ascii="Calibri" w:eastAsiaTheme="majorEastAsia" w:hAnsi="Calibri" w:cstheme="majorBidi"/>
          <w:noProof w:val="0"/>
          <w:szCs w:val="24"/>
        </w:rPr>
        <w:t>poszanowaniem jego naturalnych walorów przyrodniczych i środowiskowych</w:t>
      </w:r>
      <w:r>
        <w:rPr>
          <w:rFonts w:ascii="Calibri" w:eastAsiaTheme="majorEastAsia" w:hAnsi="Calibri" w:cstheme="majorBidi"/>
          <w:noProof w:val="0"/>
          <w:szCs w:val="24"/>
        </w:rPr>
        <w:t>.</w:t>
      </w:r>
    </w:p>
    <w:p w14:paraId="798E78D2" w14:textId="77777777" w:rsidR="005502B2" w:rsidRPr="00915027" w:rsidRDefault="005502B2">
      <w:pPr>
        <w:pStyle w:val="Akapitzlist"/>
        <w:numPr>
          <w:ilvl w:val="1"/>
          <w:numId w:val="41"/>
        </w:numPr>
        <w:spacing w:after="120"/>
        <w:ind w:left="788" w:hanging="431"/>
        <w:contextualSpacing w:val="0"/>
        <w:rPr>
          <w:noProof w:val="0"/>
          <w:szCs w:val="24"/>
        </w:rPr>
      </w:pPr>
      <w:r w:rsidRPr="00915027">
        <w:rPr>
          <w:rFonts w:ascii="Calibri" w:eastAsiaTheme="majorEastAsia" w:hAnsi="Calibri" w:cstheme="majorBidi"/>
          <w:noProof w:val="0"/>
          <w:szCs w:val="24"/>
        </w:rPr>
        <w:t>Zaleca się działania zmierzające do utrzymania i wzmocnienia funkcjonujących powiązań ekologicznych – wskazania, na podstawie waloryzacji przyrodniczej i</w:t>
      </w:r>
      <w:r>
        <w:rPr>
          <w:rFonts w:ascii="Calibri" w:eastAsiaTheme="majorEastAsia" w:hAnsi="Calibri" w:cstheme="majorBidi"/>
          <w:noProof w:val="0"/>
          <w:szCs w:val="24"/>
        </w:rPr>
        <w:t> </w:t>
      </w:r>
      <w:r w:rsidRPr="00915027">
        <w:rPr>
          <w:rFonts w:ascii="Calibri" w:eastAsiaTheme="majorEastAsia" w:hAnsi="Calibri" w:cstheme="majorBidi"/>
          <w:noProof w:val="0"/>
          <w:szCs w:val="24"/>
        </w:rPr>
        <w:t>krajobrazowej, obszarów niezbędnych do zachowania ciągłości regionalnej sieci korytarzy ekologicznych oraz jej rozbudowy, mających szczególne znaczenie dla</w:t>
      </w:r>
      <w:r>
        <w:rPr>
          <w:rFonts w:ascii="Calibri" w:eastAsiaTheme="majorEastAsia" w:hAnsi="Calibri" w:cstheme="majorBidi"/>
          <w:noProof w:val="0"/>
          <w:szCs w:val="24"/>
        </w:rPr>
        <w:t> </w:t>
      </w:r>
      <w:r w:rsidRPr="00915027">
        <w:rPr>
          <w:rFonts w:ascii="Calibri" w:eastAsiaTheme="majorEastAsia" w:hAnsi="Calibri" w:cstheme="majorBidi"/>
          <w:noProof w:val="0"/>
          <w:szCs w:val="24"/>
        </w:rPr>
        <w:t xml:space="preserve">gatunków wędrownych. </w:t>
      </w:r>
    </w:p>
    <w:p w14:paraId="69BE1B6E" w14:textId="77777777" w:rsidR="005502B2" w:rsidRPr="00915027" w:rsidRDefault="005502B2">
      <w:pPr>
        <w:pStyle w:val="Akapitzlist"/>
        <w:numPr>
          <w:ilvl w:val="1"/>
          <w:numId w:val="41"/>
        </w:numPr>
        <w:spacing w:after="120"/>
        <w:ind w:left="788" w:hanging="431"/>
        <w:contextualSpacing w:val="0"/>
        <w:rPr>
          <w:noProof w:val="0"/>
          <w:szCs w:val="24"/>
        </w:rPr>
      </w:pPr>
      <w:r w:rsidRPr="00915027">
        <w:rPr>
          <w:rFonts w:ascii="Calibri" w:eastAsiaTheme="majorEastAsia" w:hAnsi="Calibri" w:cstheme="majorBidi"/>
          <w:noProof w:val="0"/>
          <w:szCs w:val="24"/>
        </w:rPr>
        <w:t xml:space="preserve">Zaleca się zachowanie integralności </w:t>
      </w:r>
      <w:r>
        <w:rPr>
          <w:rFonts w:ascii="Calibri" w:eastAsiaTheme="majorEastAsia" w:hAnsi="Calibri" w:cstheme="majorBidi"/>
          <w:noProof w:val="0"/>
          <w:szCs w:val="24"/>
        </w:rPr>
        <w:t xml:space="preserve">wskazanego </w:t>
      </w:r>
      <w:r w:rsidRPr="00915027">
        <w:rPr>
          <w:rFonts w:ascii="Calibri" w:eastAsiaTheme="majorEastAsia" w:hAnsi="Calibri" w:cstheme="majorBidi"/>
          <w:noProof w:val="0"/>
          <w:szCs w:val="24"/>
        </w:rPr>
        <w:t>obszaru węzłowego oraz</w:t>
      </w:r>
      <w:r>
        <w:rPr>
          <w:rFonts w:ascii="Calibri" w:eastAsiaTheme="majorEastAsia" w:hAnsi="Calibri" w:cstheme="majorBidi"/>
          <w:noProof w:val="0"/>
          <w:szCs w:val="24"/>
        </w:rPr>
        <w:t> </w:t>
      </w:r>
      <w:r w:rsidRPr="00915027">
        <w:rPr>
          <w:rFonts w:ascii="Calibri" w:eastAsiaTheme="majorEastAsia" w:hAnsi="Calibri" w:cstheme="majorBidi"/>
          <w:noProof w:val="0"/>
          <w:szCs w:val="24"/>
        </w:rPr>
        <w:t>zapewnienie drożności korytarzy wyznaczonych w ramach krajowej sieci ekologicznej, w tym korytarza o znaczeniu międzynarodowym.</w:t>
      </w:r>
    </w:p>
    <w:p w14:paraId="3D2F30A4" w14:textId="77777777" w:rsidR="005502B2" w:rsidRPr="00915027" w:rsidRDefault="005502B2">
      <w:pPr>
        <w:pStyle w:val="Akapitzlist"/>
        <w:numPr>
          <w:ilvl w:val="1"/>
          <w:numId w:val="41"/>
        </w:numPr>
        <w:spacing w:after="120"/>
        <w:ind w:left="788" w:hanging="431"/>
        <w:contextualSpacing w:val="0"/>
        <w:rPr>
          <w:noProof w:val="0"/>
          <w:szCs w:val="24"/>
        </w:rPr>
      </w:pPr>
      <w:r w:rsidRPr="00915027">
        <w:rPr>
          <w:rFonts w:ascii="Calibri" w:eastAsiaTheme="majorEastAsia" w:hAnsi="Calibri" w:cstheme="majorBidi"/>
          <w:noProof w:val="0"/>
          <w:szCs w:val="24"/>
        </w:rPr>
        <w:t>Rekomenduje się podjęcie prac nad zachowaniem i odtworzeniem drożności i</w:t>
      </w:r>
      <w:r>
        <w:rPr>
          <w:rFonts w:ascii="Calibri" w:eastAsiaTheme="majorEastAsia" w:hAnsi="Calibri" w:cstheme="majorBidi"/>
          <w:noProof w:val="0"/>
          <w:szCs w:val="24"/>
        </w:rPr>
        <w:t> </w:t>
      </w:r>
      <w:r w:rsidRPr="00915027">
        <w:rPr>
          <w:rFonts w:ascii="Calibri" w:eastAsiaTheme="majorEastAsia" w:hAnsi="Calibri" w:cstheme="majorBidi"/>
          <w:noProof w:val="0"/>
          <w:szCs w:val="24"/>
        </w:rPr>
        <w:t>ciągłości morfologicznej cieków wodnych (rzek i potoków), szczególnie istotnych dla</w:t>
      </w:r>
      <w:r>
        <w:rPr>
          <w:rFonts w:ascii="Calibri" w:eastAsiaTheme="majorEastAsia" w:hAnsi="Calibri" w:cstheme="majorBidi"/>
          <w:noProof w:val="0"/>
          <w:szCs w:val="24"/>
        </w:rPr>
        <w:t> </w:t>
      </w:r>
      <w:r w:rsidRPr="00915027">
        <w:rPr>
          <w:rFonts w:ascii="Calibri" w:eastAsiaTheme="majorEastAsia" w:hAnsi="Calibri" w:cstheme="majorBidi"/>
          <w:noProof w:val="0"/>
          <w:szCs w:val="24"/>
        </w:rPr>
        <w:t>flory i fauny wodnej (ichtiofauny).</w:t>
      </w:r>
    </w:p>
    <w:p w14:paraId="5669C9B6" w14:textId="0C7CDBA5" w:rsidR="005502B2" w:rsidRDefault="005502B2">
      <w:pPr>
        <w:pStyle w:val="Akapitzlist"/>
        <w:numPr>
          <w:ilvl w:val="1"/>
          <w:numId w:val="41"/>
        </w:numPr>
        <w:spacing w:after="120"/>
        <w:ind w:left="788" w:hanging="431"/>
        <w:contextualSpacing w:val="0"/>
        <w:rPr>
          <w:noProof w:val="0"/>
          <w:szCs w:val="24"/>
        </w:rPr>
      </w:pPr>
      <w:r w:rsidRPr="00915027">
        <w:rPr>
          <w:noProof w:val="0"/>
          <w:szCs w:val="24"/>
        </w:rPr>
        <w:t xml:space="preserve">Rekomenduje się </w:t>
      </w:r>
      <w:r w:rsidR="008E31F8">
        <w:rPr>
          <w:noProof w:val="0"/>
          <w:szCs w:val="24"/>
        </w:rPr>
        <w:t>włączenie</w:t>
      </w:r>
      <w:r w:rsidR="008E31F8" w:rsidRPr="00915027">
        <w:rPr>
          <w:noProof w:val="0"/>
          <w:szCs w:val="24"/>
        </w:rPr>
        <w:t xml:space="preserve"> </w:t>
      </w:r>
      <w:r w:rsidRPr="00915027">
        <w:rPr>
          <w:noProof w:val="0"/>
          <w:szCs w:val="24"/>
        </w:rPr>
        <w:t xml:space="preserve">terenów rolnych i leśnych w obrębie korytarzy ekologicznych w ogólnodostępny system terenów otwartych i zieleni publicznej. Łączące je ciągi ekologiczne należy traktować jak linearne obszary rekreacyjne, wyposażone w trasy </w:t>
      </w:r>
      <w:r>
        <w:rPr>
          <w:noProof w:val="0"/>
          <w:szCs w:val="24"/>
        </w:rPr>
        <w:t xml:space="preserve">kajakowe, </w:t>
      </w:r>
      <w:r w:rsidRPr="00915027">
        <w:rPr>
          <w:noProof w:val="0"/>
          <w:szCs w:val="24"/>
        </w:rPr>
        <w:t xml:space="preserve">piesze i rowerowe spinające poszczególne miejscowości i obszary Partnerstwa. </w:t>
      </w:r>
    </w:p>
    <w:p w14:paraId="336C258F" w14:textId="77777777" w:rsidR="005502B2" w:rsidRPr="00D35F3F" w:rsidRDefault="005502B2">
      <w:pPr>
        <w:pStyle w:val="Akapitzlist"/>
        <w:numPr>
          <w:ilvl w:val="1"/>
          <w:numId w:val="41"/>
        </w:numPr>
        <w:spacing w:after="120"/>
        <w:ind w:left="788" w:hanging="431"/>
        <w:contextualSpacing w:val="0"/>
        <w:rPr>
          <w:noProof w:val="0"/>
          <w:szCs w:val="24"/>
        </w:rPr>
      </w:pPr>
      <w:r>
        <w:rPr>
          <w:noProof w:val="0"/>
          <w:szCs w:val="24"/>
        </w:rPr>
        <w:t>Rekomenduje się wykorzystywanie terenów zielonych dla realizacji programów społecznych, których celem jest promocja zdrowego i aktywnego stylu życia.</w:t>
      </w:r>
    </w:p>
    <w:p w14:paraId="56E99BA4" w14:textId="77777777" w:rsidR="005502B2" w:rsidRPr="00915027" w:rsidRDefault="005502B2">
      <w:pPr>
        <w:pStyle w:val="Akapitzlist"/>
        <w:numPr>
          <w:ilvl w:val="1"/>
          <w:numId w:val="41"/>
        </w:numPr>
        <w:spacing w:after="120"/>
        <w:ind w:left="788" w:hanging="431"/>
        <w:contextualSpacing w:val="0"/>
        <w:rPr>
          <w:noProof w:val="0"/>
          <w:szCs w:val="24"/>
        </w:rPr>
      </w:pPr>
      <w:r w:rsidRPr="00915027">
        <w:rPr>
          <w:rFonts w:ascii="Calibri" w:eastAsiaTheme="majorEastAsia" w:hAnsi="Calibri" w:cstheme="majorBidi"/>
          <w:noProof w:val="0"/>
          <w:szCs w:val="24"/>
        </w:rPr>
        <w:t xml:space="preserve">Za podstawową formę ochrony terenów otwartych i krajobrazu, uznaje się </w:t>
      </w:r>
      <w:r>
        <w:rPr>
          <w:rFonts w:ascii="Calibri" w:eastAsiaTheme="majorEastAsia" w:hAnsi="Calibri" w:cstheme="majorBidi"/>
          <w:noProof w:val="0"/>
          <w:szCs w:val="24"/>
        </w:rPr>
        <w:br/>
      </w:r>
      <w:r w:rsidRPr="00915027">
        <w:rPr>
          <w:rFonts w:ascii="Calibri" w:eastAsiaTheme="majorEastAsia" w:hAnsi="Calibri" w:cstheme="majorBidi"/>
          <w:noProof w:val="0"/>
          <w:szCs w:val="24"/>
        </w:rPr>
        <w:t xml:space="preserve">ich ochronę przed zabudową lub niekorzystną zmianą sposobu użytkowania. </w:t>
      </w:r>
      <w:r>
        <w:rPr>
          <w:rFonts w:ascii="Calibri" w:eastAsiaTheme="majorEastAsia" w:hAnsi="Calibri" w:cstheme="majorBidi"/>
          <w:noProof w:val="0"/>
          <w:szCs w:val="24"/>
        </w:rPr>
        <w:br/>
      </w:r>
      <w:r w:rsidRPr="00915027">
        <w:rPr>
          <w:rFonts w:ascii="Calibri" w:eastAsiaTheme="majorEastAsia" w:hAnsi="Calibri" w:cstheme="majorBidi"/>
          <w:noProof w:val="0"/>
          <w:szCs w:val="24"/>
        </w:rPr>
        <w:t xml:space="preserve">Tereny rolne i leśne, tereny położone wzdłuż cieków wodnych, stawów i jezior </w:t>
      </w:r>
      <w:r>
        <w:rPr>
          <w:rFonts w:ascii="Calibri" w:eastAsiaTheme="majorEastAsia" w:hAnsi="Calibri" w:cstheme="majorBidi"/>
          <w:noProof w:val="0"/>
          <w:szCs w:val="24"/>
        </w:rPr>
        <w:br/>
      </w:r>
      <w:r w:rsidRPr="00915027">
        <w:rPr>
          <w:rFonts w:ascii="Calibri" w:eastAsiaTheme="majorEastAsia" w:hAnsi="Calibri" w:cstheme="majorBidi"/>
          <w:noProof w:val="0"/>
          <w:szCs w:val="24"/>
        </w:rPr>
        <w:t xml:space="preserve">oraz obszary na przebiegu zielonych korytarzy ekologicznych winny być chronione przed zabudową w odpowiednich dokumentach planistycznych Gmin. </w:t>
      </w:r>
      <w:r>
        <w:rPr>
          <w:rFonts w:ascii="Calibri" w:eastAsiaTheme="majorEastAsia" w:hAnsi="Calibri" w:cstheme="majorBidi"/>
          <w:noProof w:val="0"/>
          <w:szCs w:val="24"/>
        </w:rPr>
        <w:br/>
      </w:r>
      <w:r w:rsidRPr="00915027">
        <w:rPr>
          <w:rFonts w:ascii="Calibri" w:eastAsiaTheme="majorEastAsia" w:hAnsi="Calibri" w:cstheme="majorBidi"/>
          <w:noProof w:val="0"/>
          <w:szCs w:val="24"/>
        </w:rPr>
        <w:t>W wyjątkowych sytuacjach dopuszcza się jedynie budowę obiektów gospodarczych, związanych z</w:t>
      </w:r>
      <w:r>
        <w:rPr>
          <w:rFonts w:ascii="Calibri" w:eastAsiaTheme="majorEastAsia" w:hAnsi="Calibri" w:cstheme="majorBidi"/>
          <w:noProof w:val="0"/>
          <w:szCs w:val="24"/>
        </w:rPr>
        <w:t> </w:t>
      </w:r>
      <w:r w:rsidRPr="00915027">
        <w:rPr>
          <w:rFonts w:ascii="Calibri" w:eastAsiaTheme="majorEastAsia" w:hAnsi="Calibri" w:cstheme="majorBidi"/>
          <w:noProof w:val="0"/>
          <w:szCs w:val="24"/>
        </w:rPr>
        <w:t>gospodarką rolną lub leśną (bez możliwości realizacji nowych siedlisk), niezbędnych obiektów infrastruktury oraz urządzeń związanych z regulacją i retencją wód.</w:t>
      </w:r>
    </w:p>
    <w:p w14:paraId="5B04C15C" w14:textId="77777777" w:rsidR="005502B2" w:rsidRPr="00915027" w:rsidRDefault="005502B2">
      <w:pPr>
        <w:pStyle w:val="Akapitzlist"/>
        <w:numPr>
          <w:ilvl w:val="1"/>
          <w:numId w:val="41"/>
        </w:numPr>
        <w:spacing w:after="120"/>
        <w:ind w:left="788" w:hanging="431"/>
        <w:contextualSpacing w:val="0"/>
        <w:rPr>
          <w:noProof w:val="0"/>
          <w:szCs w:val="24"/>
        </w:rPr>
      </w:pPr>
      <w:r w:rsidRPr="00915027">
        <w:rPr>
          <w:rFonts w:ascii="Calibri" w:eastAsiaTheme="majorEastAsia" w:hAnsi="Calibri" w:cstheme="majorBidi"/>
          <w:noProof w:val="0"/>
          <w:szCs w:val="24"/>
        </w:rPr>
        <w:lastRenderedPageBreak/>
        <w:t>Zaleca się stosowanie rozwiązań izolacyjnych (technicznych i przyrodniczych), ograniczających uciążliwość środowiskową budowanych i funkcjonujących szlaków</w:t>
      </w:r>
      <w:r>
        <w:rPr>
          <w:rFonts w:ascii="Calibri" w:eastAsiaTheme="majorEastAsia" w:hAnsi="Calibri" w:cstheme="majorBidi"/>
          <w:noProof w:val="0"/>
          <w:szCs w:val="24"/>
        </w:rPr>
        <w:t> </w:t>
      </w:r>
      <w:r w:rsidRPr="00915027">
        <w:rPr>
          <w:rFonts w:ascii="Calibri" w:eastAsiaTheme="majorEastAsia" w:hAnsi="Calibri" w:cstheme="majorBidi"/>
          <w:noProof w:val="0"/>
          <w:szCs w:val="24"/>
        </w:rPr>
        <w:t>transportowych oraz zakładów przemysłowych.</w:t>
      </w:r>
    </w:p>
    <w:p w14:paraId="607ADE01" w14:textId="77777777" w:rsidR="005502B2" w:rsidRPr="00915027" w:rsidRDefault="005502B2">
      <w:pPr>
        <w:pStyle w:val="Akapitzlist"/>
        <w:numPr>
          <w:ilvl w:val="1"/>
          <w:numId w:val="41"/>
        </w:numPr>
        <w:spacing w:after="120"/>
        <w:ind w:left="788" w:hanging="431"/>
        <w:contextualSpacing w:val="0"/>
        <w:rPr>
          <w:noProof w:val="0"/>
          <w:szCs w:val="24"/>
        </w:rPr>
      </w:pPr>
      <w:r w:rsidRPr="00915027">
        <w:rPr>
          <w:rFonts w:ascii="Calibri" w:eastAsiaTheme="majorEastAsia" w:hAnsi="Calibri" w:cstheme="majorBidi"/>
          <w:noProof w:val="0"/>
          <w:szCs w:val="24"/>
        </w:rPr>
        <w:t>Zaleca się uporządkowanie polityki przestrzennej w ramach Partnerstwa. W</w:t>
      </w:r>
      <w:r>
        <w:rPr>
          <w:rFonts w:ascii="Calibri" w:eastAsiaTheme="majorEastAsia" w:hAnsi="Calibri" w:cstheme="majorBidi"/>
          <w:noProof w:val="0"/>
          <w:szCs w:val="24"/>
        </w:rPr>
        <w:t> </w:t>
      </w:r>
      <w:r w:rsidRPr="00915027">
        <w:rPr>
          <w:rFonts w:ascii="Calibri" w:eastAsiaTheme="majorEastAsia" w:hAnsi="Calibri" w:cstheme="majorBidi"/>
          <w:noProof w:val="0"/>
          <w:szCs w:val="24"/>
        </w:rPr>
        <w:t xml:space="preserve">szczególności należy zwrócić uwagę na problem styków granic gmin </w:t>
      </w:r>
      <w:r>
        <w:rPr>
          <w:rFonts w:ascii="Calibri" w:eastAsiaTheme="majorEastAsia" w:hAnsi="Calibri" w:cstheme="majorBidi"/>
          <w:noProof w:val="0"/>
          <w:szCs w:val="24"/>
        </w:rPr>
        <w:br/>
      </w:r>
      <w:r w:rsidRPr="00915027">
        <w:rPr>
          <w:rFonts w:ascii="Calibri" w:eastAsiaTheme="majorEastAsia" w:hAnsi="Calibri" w:cstheme="majorBidi"/>
          <w:noProof w:val="0"/>
          <w:szCs w:val="24"/>
        </w:rPr>
        <w:t xml:space="preserve">oraz spójności proponowanych na tych obszarach sposobów użytkowania przestrzeni. </w:t>
      </w:r>
    </w:p>
    <w:p w14:paraId="64A3C8AB" w14:textId="77777777" w:rsidR="005502B2" w:rsidRPr="00915027" w:rsidRDefault="005502B2">
      <w:pPr>
        <w:pStyle w:val="Akapitzlist"/>
        <w:numPr>
          <w:ilvl w:val="1"/>
          <w:numId w:val="41"/>
        </w:numPr>
        <w:spacing w:after="120"/>
        <w:ind w:left="788" w:hanging="431"/>
        <w:contextualSpacing w:val="0"/>
        <w:rPr>
          <w:noProof w:val="0"/>
          <w:szCs w:val="24"/>
        </w:rPr>
      </w:pPr>
      <w:r w:rsidRPr="00915027">
        <w:rPr>
          <w:rFonts w:ascii="Calibri" w:eastAsiaTheme="majorEastAsia" w:hAnsi="Calibri" w:cstheme="majorBidi"/>
          <w:noProof w:val="0"/>
          <w:szCs w:val="24"/>
        </w:rPr>
        <w:t>W planowaniu przestrzennym realizowanym na poziomie gmin zaleca się dostosowanie wielkości istniejących i proponowanych do zabudowy obszarów do</w:t>
      </w:r>
      <w:r>
        <w:rPr>
          <w:rFonts w:ascii="Calibri" w:eastAsiaTheme="majorEastAsia" w:hAnsi="Calibri" w:cstheme="majorBidi"/>
          <w:noProof w:val="0"/>
          <w:szCs w:val="24"/>
        </w:rPr>
        <w:t> </w:t>
      </w:r>
      <w:r w:rsidRPr="00915027">
        <w:rPr>
          <w:rFonts w:ascii="Calibri" w:eastAsiaTheme="majorEastAsia" w:hAnsi="Calibri" w:cstheme="majorBidi"/>
          <w:noProof w:val="0"/>
          <w:szCs w:val="24"/>
        </w:rPr>
        <w:t>rzeczywistego zapotrzebowania. Nadmiar gruntów przeznaczonych pod zabudowę prowadzi do wzrostu antropopresji na środowisko naturalne; sprzyja</w:t>
      </w:r>
      <w:r>
        <w:rPr>
          <w:rFonts w:ascii="Calibri" w:eastAsiaTheme="majorEastAsia" w:hAnsi="Calibri" w:cstheme="majorBidi"/>
          <w:noProof w:val="0"/>
          <w:szCs w:val="24"/>
        </w:rPr>
        <w:t> </w:t>
      </w:r>
      <w:proofErr w:type="spellStart"/>
      <w:r w:rsidRPr="00915027">
        <w:rPr>
          <w:rFonts w:ascii="Calibri" w:eastAsiaTheme="majorEastAsia" w:hAnsi="Calibri" w:cstheme="majorBidi"/>
          <w:noProof w:val="0"/>
          <w:szCs w:val="24"/>
        </w:rPr>
        <w:t>suburbanizacji</w:t>
      </w:r>
      <w:proofErr w:type="spellEnd"/>
      <w:r w:rsidRPr="00915027">
        <w:rPr>
          <w:rFonts w:ascii="Calibri" w:eastAsiaTheme="majorEastAsia" w:hAnsi="Calibri" w:cstheme="majorBidi"/>
          <w:noProof w:val="0"/>
          <w:szCs w:val="24"/>
        </w:rPr>
        <w:t xml:space="preserve"> i</w:t>
      </w:r>
      <w:r>
        <w:rPr>
          <w:rFonts w:ascii="Calibri" w:eastAsiaTheme="majorEastAsia" w:hAnsi="Calibri" w:cstheme="majorBidi"/>
          <w:noProof w:val="0"/>
          <w:szCs w:val="24"/>
        </w:rPr>
        <w:t> </w:t>
      </w:r>
      <w:r w:rsidRPr="00915027">
        <w:rPr>
          <w:rFonts w:ascii="Calibri" w:eastAsiaTheme="majorEastAsia" w:hAnsi="Calibri" w:cstheme="majorBidi"/>
          <w:noProof w:val="0"/>
          <w:szCs w:val="24"/>
        </w:rPr>
        <w:t>dewastacji krajobrazu; utrudnia proces rewitalizacji obszarów śródmiejskich i</w:t>
      </w:r>
      <w:r>
        <w:rPr>
          <w:rFonts w:ascii="Calibri" w:eastAsiaTheme="majorEastAsia" w:hAnsi="Calibri" w:cstheme="majorBidi"/>
          <w:noProof w:val="0"/>
          <w:szCs w:val="24"/>
        </w:rPr>
        <w:t> </w:t>
      </w:r>
      <w:r w:rsidRPr="00915027">
        <w:rPr>
          <w:rFonts w:ascii="Calibri" w:eastAsiaTheme="majorEastAsia" w:hAnsi="Calibri" w:cstheme="majorBidi"/>
          <w:noProof w:val="0"/>
          <w:szCs w:val="24"/>
        </w:rPr>
        <w:t>poprzemysłowych oraz znacząco podraża funkcjonowanie społeczności lokalnych.</w:t>
      </w:r>
    </w:p>
    <w:p w14:paraId="7A562F12" w14:textId="77777777" w:rsidR="005502B2" w:rsidRPr="00915027" w:rsidRDefault="005502B2">
      <w:pPr>
        <w:pStyle w:val="Akapitzlist"/>
        <w:numPr>
          <w:ilvl w:val="1"/>
          <w:numId w:val="41"/>
        </w:numPr>
        <w:spacing w:after="120"/>
        <w:ind w:left="788" w:hanging="431"/>
        <w:contextualSpacing w:val="0"/>
        <w:rPr>
          <w:noProof w:val="0"/>
          <w:szCs w:val="24"/>
        </w:rPr>
      </w:pPr>
      <w:r w:rsidRPr="003B61D5">
        <w:rPr>
          <w:rFonts w:ascii="Calibri" w:eastAsiaTheme="majorEastAsia" w:hAnsi="Calibri" w:cstheme="majorBidi"/>
          <w:noProof w:val="0"/>
          <w:szCs w:val="24"/>
        </w:rPr>
        <w:t xml:space="preserve">Należy jednoznacznie, najlepiej w dokumentach planistycznych gmin, określić granice pomiędzy terenami zurbanizowanymi (tereny zabudowy) i terenami otwartymi (nie przewidywanymi do zabudowy). Zmiana sposobu użytkowania terenów rolnych na cele nierolnicze powinna następować jedynie w przypadkach uzasadnionych realnym zapotrzebowaniem (przykładowy </w:t>
      </w:r>
      <w:r w:rsidRPr="00915027">
        <w:rPr>
          <w:rFonts w:ascii="Calibri" w:eastAsiaTheme="majorEastAsia" w:hAnsi="Calibri" w:cstheme="majorBidi"/>
          <w:noProof w:val="0"/>
          <w:szCs w:val="24"/>
        </w:rPr>
        <w:t xml:space="preserve">czas realizacji: do 5-10 lat) i zostać poprzedzona uchwaleniem miejscowego planu zagospodarowania przestrzennego; a zabudowa poprzedzona docelowym uzbrojeniem w infrastrukturę i urządzeniem ulic. </w:t>
      </w:r>
    </w:p>
    <w:p w14:paraId="5758B568" w14:textId="77777777" w:rsidR="005502B2" w:rsidRPr="00D95619" w:rsidRDefault="005502B2">
      <w:pPr>
        <w:pStyle w:val="Akapitzlist"/>
        <w:numPr>
          <w:ilvl w:val="1"/>
          <w:numId w:val="41"/>
        </w:numPr>
        <w:spacing w:after="120"/>
        <w:ind w:left="788" w:hanging="431"/>
        <w:contextualSpacing w:val="0"/>
        <w:rPr>
          <w:noProof w:val="0"/>
          <w:szCs w:val="24"/>
        </w:rPr>
      </w:pPr>
      <w:r w:rsidRPr="00915027">
        <w:rPr>
          <w:rFonts w:ascii="Calibri" w:eastAsiaTheme="majorEastAsia" w:hAnsi="Calibri" w:cstheme="majorBidi"/>
          <w:noProof w:val="0"/>
          <w:szCs w:val="24"/>
        </w:rPr>
        <w:t>Przy projektowaniu zabudowy rekomenduje się stosowanie rozwiązań kompaktowych, minimalizujących zajętość przestrzeni. W szczególności dotyczy to</w:t>
      </w:r>
      <w:r>
        <w:rPr>
          <w:rFonts w:ascii="Calibri" w:eastAsiaTheme="majorEastAsia" w:hAnsi="Calibri" w:cstheme="majorBidi"/>
          <w:noProof w:val="0"/>
          <w:szCs w:val="24"/>
        </w:rPr>
        <w:t> </w:t>
      </w:r>
      <w:r w:rsidRPr="00915027">
        <w:rPr>
          <w:rFonts w:ascii="Calibri" w:eastAsiaTheme="majorEastAsia" w:hAnsi="Calibri" w:cstheme="majorBidi"/>
          <w:noProof w:val="0"/>
          <w:szCs w:val="24"/>
        </w:rPr>
        <w:t>wielkopowierzchniowych parkingów – powinny one być realizowane wyłącznie pod budynkami albo jako wielopoziomowe obiekty kubaturowe.</w:t>
      </w:r>
    </w:p>
    <w:p w14:paraId="013437F8" w14:textId="3C0CEDEF" w:rsidR="005502B2" w:rsidRPr="00D95619" w:rsidRDefault="005502B2">
      <w:pPr>
        <w:pStyle w:val="Akapitzlist"/>
        <w:numPr>
          <w:ilvl w:val="1"/>
          <w:numId w:val="41"/>
        </w:numPr>
        <w:spacing w:after="120"/>
        <w:ind w:left="788" w:hanging="431"/>
        <w:contextualSpacing w:val="0"/>
        <w:rPr>
          <w:noProof w:val="0"/>
          <w:szCs w:val="24"/>
        </w:rPr>
      </w:pPr>
      <w:r w:rsidRPr="00D95619">
        <w:rPr>
          <w:rFonts w:ascii="Calibri" w:eastAsiaTheme="majorEastAsia" w:hAnsi="Calibri" w:cstheme="majorBidi"/>
          <w:noProof w:val="0"/>
          <w:szCs w:val="24"/>
        </w:rPr>
        <w:t>Zaleca się objęcie ochroną gleb przed negatywnym oddziaływaniem antropogenicznym, erozją oraz niekorzystnymi zmianami klimatu. W szczególności przed zabudową obszarów o strategicznym znaczeniu dla produkcji żywności oraz</w:t>
      </w:r>
      <w:r>
        <w:rPr>
          <w:rFonts w:ascii="Calibri" w:eastAsiaTheme="majorEastAsia" w:hAnsi="Calibri" w:cstheme="majorBidi"/>
          <w:noProof w:val="0"/>
          <w:szCs w:val="24"/>
        </w:rPr>
        <w:t> </w:t>
      </w:r>
      <w:r w:rsidRPr="00D95619">
        <w:rPr>
          <w:rFonts w:ascii="Calibri" w:eastAsiaTheme="majorEastAsia" w:hAnsi="Calibri" w:cstheme="majorBidi"/>
          <w:noProof w:val="0"/>
          <w:szCs w:val="24"/>
        </w:rPr>
        <w:t xml:space="preserve">gleb </w:t>
      </w:r>
      <w:r w:rsidR="005403C0" w:rsidRPr="00D95619">
        <w:rPr>
          <w:rFonts w:ascii="Calibri" w:eastAsiaTheme="majorEastAsia" w:hAnsi="Calibri" w:cstheme="majorBidi"/>
          <w:noProof w:val="0"/>
          <w:szCs w:val="24"/>
        </w:rPr>
        <w:t>i kompleksów</w:t>
      </w:r>
      <w:r w:rsidRPr="00D95619">
        <w:rPr>
          <w:rFonts w:ascii="Calibri" w:eastAsiaTheme="majorEastAsia" w:hAnsi="Calibri" w:cstheme="majorBidi"/>
          <w:noProof w:val="0"/>
          <w:szCs w:val="24"/>
        </w:rPr>
        <w:t xml:space="preserve"> rolnych o najwyższych walorach dla produkcji. </w:t>
      </w:r>
    </w:p>
    <w:p w14:paraId="4B53C8C2" w14:textId="77777777" w:rsidR="005502B2" w:rsidRPr="00D95619" w:rsidRDefault="005502B2">
      <w:pPr>
        <w:pStyle w:val="Akapitzlist"/>
        <w:numPr>
          <w:ilvl w:val="1"/>
          <w:numId w:val="41"/>
        </w:numPr>
        <w:spacing w:after="120"/>
        <w:ind w:left="788" w:hanging="431"/>
        <w:contextualSpacing w:val="0"/>
        <w:rPr>
          <w:noProof w:val="0"/>
          <w:szCs w:val="24"/>
        </w:rPr>
      </w:pPr>
      <w:r w:rsidRPr="00D95619">
        <w:rPr>
          <w:rFonts w:ascii="Calibri" w:eastAsiaTheme="majorEastAsia" w:hAnsi="Calibri" w:cstheme="majorBidi"/>
          <w:noProof w:val="0"/>
          <w:szCs w:val="24"/>
        </w:rPr>
        <w:t>Zaleca się prowadzenie racjonalnej polityki gospodarowanie odpadami i zapobiegania powstawania odpadów, w tym wdrażanie gospodarki o obiegu zamkniętym.</w:t>
      </w:r>
    </w:p>
    <w:p w14:paraId="6849A5FF" w14:textId="77777777" w:rsidR="005502B2" w:rsidRPr="007551E0" w:rsidRDefault="005502B2">
      <w:pPr>
        <w:pStyle w:val="Akapitzlist"/>
        <w:numPr>
          <w:ilvl w:val="1"/>
          <w:numId w:val="41"/>
        </w:numPr>
        <w:spacing w:after="120"/>
        <w:ind w:left="788" w:hanging="431"/>
        <w:contextualSpacing w:val="0"/>
        <w:rPr>
          <w:noProof w:val="0"/>
          <w:szCs w:val="24"/>
        </w:rPr>
      </w:pPr>
      <w:r w:rsidRPr="00D95619">
        <w:rPr>
          <w:rFonts w:ascii="Calibri" w:eastAsiaTheme="majorEastAsia" w:hAnsi="Calibri" w:cstheme="majorBidi"/>
          <w:noProof w:val="0"/>
          <w:szCs w:val="24"/>
        </w:rPr>
        <w:t>Zaleca się prowadzenie działań na rzecz poprawy jakości powietrza poprzez</w:t>
      </w:r>
      <w:r>
        <w:rPr>
          <w:rFonts w:ascii="Calibri" w:eastAsiaTheme="majorEastAsia" w:hAnsi="Calibri" w:cstheme="majorBidi"/>
          <w:noProof w:val="0"/>
          <w:szCs w:val="24"/>
        </w:rPr>
        <w:t>:</w:t>
      </w:r>
    </w:p>
    <w:p w14:paraId="6C72260A" w14:textId="77777777" w:rsidR="005502B2" w:rsidRPr="007551E0" w:rsidRDefault="005502B2">
      <w:pPr>
        <w:pStyle w:val="Akapitzlist"/>
        <w:numPr>
          <w:ilvl w:val="0"/>
          <w:numId w:val="54"/>
        </w:numPr>
        <w:spacing w:before="0" w:after="0"/>
        <w:contextualSpacing w:val="0"/>
        <w:rPr>
          <w:noProof w:val="0"/>
          <w:szCs w:val="24"/>
        </w:rPr>
      </w:pPr>
      <w:r w:rsidRPr="00D95619">
        <w:rPr>
          <w:rFonts w:ascii="Calibri" w:eastAsiaTheme="majorEastAsia" w:hAnsi="Calibri" w:cstheme="majorBidi"/>
          <w:noProof w:val="0"/>
          <w:szCs w:val="24"/>
        </w:rPr>
        <w:t xml:space="preserve">ograniczenie emisji </w:t>
      </w:r>
      <w:r w:rsidRPr="004D6150">
        <w:rPr>
          <w:rFonts w:ascii="Calibri" w:eastAsiaTheme="majorEastAsia" w:hAnsi="Calibri" w:cstheme="majorBidi"/>
          <w:noProof w:val="0"/>
          <w:szCs w:val="24"/>
        </w:rPr>
        <w:t>z sektora komunalno-bytowego, w tym redukcja niskiej emisji z gospodarstw domowych</w:t>
      </w:r>
      <w:r>
        <w:rPr>
          <w:rFonts w:ascii="Calibri" w:eastAsiaTheme="majorEastAsia" w:hAnsi="Calibri" w:cstheme="majorBidi"/>
          <w:noProof w:val="0"/>
          <w:szCs w:val="24"/>
        </w:rPr>
        <w:t>,</w:t>
      </w:r>
    </w:p>
    <w:p w14:paraId="722A37E1" w14:textId="315FE1D8" w:rsidR="005502B2" w:rsidRPr="007551E0" w:rsidRDefault="00594CDB" w:rsidP="00594CDB">
      <w:pPr>
        <w:pStyle w:val="Akapitzlist"/>
        <w:numPr>
          <w:ilvl w:val="0"/>
          <w:numId w:val="54"/>
        </w:numPr>
        <w:spacing w:before="0" w:after="0"/>
        <w:contextualSpacing w:val="0"/>
        <w:rPr>
          <w:noProof w:val="0"/>
          <w:szCs w:val="24"/>
        </w:rPr>
      </w:pPr>
      <w:r w:rsidRPr="00594CDB">
        <w:rPr>
          <w:rFonts w:ascii="Calibri" w:eastAsiaTheme="majorEastAsia" w:hAnsi="Calibri" w:cstheme="majorBidi"/>
          <w:noProof w:val="0"/>
          <w:szCs w:val="24"/>
        </w:rPr>
        <w:t xml:space="preserve">ograniczenie </w:t>
      </w:r>
      <w:r w:rsidR="005502B2" w:rsidRPr="00D95619">
        <w:rPr>
          <w:rFonts w:ascii="Calibri" w:eastAsiaTheme="majorEastAsia" w:hAnsi="Calibri" w:cstheme="majorBidi"/>
          <w:noProof w:val="0"/>
          <w:szCs w:val="24"/>
        </w:rPr>
        <w:t xml:space="preserve">emisji ze źródeł komunikacyjnych, </w:t>
      </w:r>
    </w:p>
    <w:p w14:paraId="58AEA275" w14:textId="77777777" w:rsidR="005502B2" w:rsidRPr="007551E0" w:rsidRDefault="005502B2">
      <w:pPr>
        <w:pStyle w:val="Akapitzlist"/>
        <w:numPr>
          <w:ilvl w:val="0"/>
          <w:numId w:val="54"/>
        </w:numPr>
        <w:spacing w:before="0" w:after="0"/>
        <w:contextualSpacing w:val="0"/>
        <w:rPr>
          <w:noProof w:val="0"/>
          <w:szCs w:val="24"/>
        </w:rPr>
      </w:pPr>
      <w:r>
        <w:rPr>
          <w:rFonts w:ascii="Calibri" w:eastAsiaTheme="majorEastAsia" w:hAnsi="Calibri" w:cstheme="majorBidi"/>
          <w:noProof w:val="0"/>
          <w:szCs w:val="24"/>
        </w:rPr>
        <w:lastRenderedPageBreak/>
        <w:t>poprawę</w:t>
      </w:r>
      <w:r w:rsidRPr="00C57EDE">
        <w:rPr>
          <w:rFonts w:ascii="Calibri" w:eastAsiaTheme="majorEastAsia" w:hAnsi="Calibri" w:cstheme="majorBidi"/>
          <w:noProof w:val="0"/>
          <w:szCs w:val="24"/>
        </w:rPr>
        <w:t xml:space="preserve"> efektywności energetycznej budynków</w:t>
      </w:r>
      <w:r>
        <w:rPr>
          <w:rFonts w:ascii="Calibri" w:eastAsiaTheme="majorEastAsia" w:hAnsi="Calibri" w:cstheme="majorBidi"/>
          <w:noProof w:val="0"/>
          <w:szCs w:val="24"/>
        </w:rPr>
        <w:t>,</w:t>
      </w:r>
    </w:p>
    <w:p w14:paraId="3E9B35C0" w14:textId="3629817F" w:rsidR="005502B2" w:rsidRPr="007551E0" w:rsidRDefault="005502B2">
      <w:pPr>
        <w:pStyle w:val="Akapitzlist"/>
        <w:numPr>
          <w:ilvl w:val="0"/>
          <w:numId w:val="54"/>
        </w:numPr>
        <w:spacing w:before="0" w:after="0"/>
        <w:contextualSpacing w:val="0"/>
        <w:rPr>
          <w:noProof w:val="0"/>
          <w:szCs w:val="24"/>
        </w:rPr>
      </w:pPr>
      <w:r>
        <w:rPr>
          <w:rFonts w:ascii="Calibri" w:eastAsiaTheme="majorEastAsia" w:hAnsi="Calibri" w:cstheme="majorBidi"/>
          <w:noProof w:val="0"/>
          <w:szCs w:val="24"/>
        </w:rPr>
        <w:t>modernizacj</w:t>
      </w:r>
      <w:r w:rsidR="00594CDB">
        <w:rPr>
          <w:rFonts w:ascii="Calibri" w:eastAsiaTheme="majorEastAsia" w:hAnsi="Calibri" w:cstheme="majorBidi"/>
          <w:noProof w:val="0"/>
          <w:szCs w:val="24"/>
        </w:rPr>
        <w:t>ę</w:t>
      </w:r>
      <w:r>
        <w:rPr>
          <w:rFonts w:ascii="Calibri" w:eastAsiaTheme="majorEastAsia" w:hAnsi="Calibri" w:cstheme="majorBidi"/>
          <w:noProof w:val="0"/>
          <w:szCs w:val="24"/>
        </w:rPr>
        <w:t xml:space="preserve"> </w:t>
      </w:r>
      <w:r w:rsidRPr="00D95619">
        <w:rPr>
          <w:rFonts w:ascii="Calibri" w:eastAsiaTheme="majorEastAsia" w:hAnsi="Calibri" w:cstheme="majorBidi"/>
          <w:noProof w:val="0"/>
          <w:szCs w:val="24"/>
        </w:rPr>
        <w:t xml:space="preserve">ciepłownictwa, </w:t>
      </w:r>
    </w:p>
    <w:p w14:paraId="6369D905" w14:textId="77777777" w:rsidR="005502B2" w:rsidRPr="007551E0" w:rsidRDefault="005502B2">
      <w:pPr>
        <w:pStyle w:val="Akapitzlist"/>
        <w:numPr>
          <w:ilvl w:val="0"/>
          <w:numId w:val="54"/>
        </w:numPr>
        <w:spacing w:before="0" w:after="0"/>
        <w:contextualSpacing w:val="0"/>
        <w:rPr>
          <w:noProof w:val="0"/>
          <w:szCs w:val="24"/>
        </w:rPr>
      </w:pPr>
      <w:r>
        <w:rPr>
          <w:rFonts w:ascii="Calibri" w:eastAsiaTheme="majorEastAsia" w:hAnsi="Calibri" w:cstheme="majorBidi"/>
          <w:noProof w:val="0"/>
          <w:szCs w:val="24"/>
        </w:rPr>
        <w:t>modernizację oświetlenia zewnętrznego,</w:t>
      </w:r>
      <w:r w:rsidRPr="00D95619">
        <w:rPr>
          <w:rFonts w:ascii="Calibri" w:eastAsiaTheme="majorEastAsia" w:hAnsi="Calibri" w:cstheme="majorBidi"/>
          <w:noProof w:val="0"/>
          <w:szCs w:val="24"/>
        </w:rPr>
        <w:t xml:space="preserve"> </w:t>
      </w:r>
    </w:p>
    <w:p w14:paraId="6EB77F96" w14:textId="77777777" w:rsidR="005502B2" w:rsidRDefault="005502B2">
      <w:pPr>
        <w:pStyle w:val="Akapitzlist"/>
        <w:numPr>
          <w:ilvl w:val="0"/>
          <w:numId w:val="54"/>
        </w:numPr>
        <w:rPr>
          <w:noProof w:val="0"/>
          <w:szCs w:val="24"/>
        </w:rPr>
      </w:pPr>
      <w:r>
        <w:rPr>
          <w:noProof w:val="0"/>
          <w:szCs w:val="24"/>
        </w:rPr>
        <w:t>rozbudowę</w:t>
      </w:r>
      <w:r w:rsidRPr="004D6150">
        <w:rPr>
          <w:noProof w:val="0"/>
          <w:szCs w:val="24"/>
        </w:rPr>
        <w:t xml:space="preserve"> i utrzymani</w:t>
      </w:r>
      <w:r>
        <w:rPr>
          <w:noProof w:val="0"/>
          <w:szCs w:val="24"/>
        </w:rPr>
        <w:t>e systemu monitoringu powietrza,</w:t>
      </w:r>
    </w:p>
    <w:p w14:paraId="10A6977B" w14:textId="77777777" w:rsidR="005502B2" w:rsidRPr="00C57EDE" w:rsidRDefault="005502B2">
      <w:pPr>
        <w:pStyle w:val="Akapitzlist"/>
        <w:numPr>
          <w:ilvl w:val="0"/>
          <w:numId w:val="54"/>
        </w:numPr>
        <w:spacing w:before="0" w:after="0"/>
        <w:contextualSpacing w:val="0"/>
        <w:rPr>
          <w:noProof w:val="0"/>
          <w:szCs w:val="24"/>
        </w:rPr>
      </w:pPr>
      <w:r w:rsidRPr="00D95619">
        <w:rPr>
          <w:rFonts w:ascii="Calibri" w:eastAsiaTheme="majorEastAsia" w:hAnsi="Calibri" w:cstheme="majorBidi"/>
          <w:noProof w:val="0"/>
          <w:szCs w:val="24"/>
        </w:rPr>
        <w:t>zwiększenie wykorzystania odnawialnych źródeł energii</w:t>
      </w:r>
      <w:r>
        <w:rPr>
          <w:rFonts w:ascii="Calibri" w:eastAsiaTheme="majorEastAsia" w:hAnsi="Calibri" w:cstheme="majorBidi"/>
          <w:noProof w:val="0"/>
          <w:szCs w:val="24"/>
        </w:rPr>
        <w:t>,</w:t>
      </w:r>
    </w:p>
    <w:p w14:paraId="620DF211" w14:textId="77777777" w:rsidR="005502B2" w:rsidRPr="00D95619" w:rsidRDefault="005502B2">
      <w:pPr>
        <w:pStyle w:val="Akapitzlist"/>
        <w:numPr>
          <w:ilvl w:val="0"/>
          <w:numId w:val="54"/>
        </w:numPr>
        <w:spacing w:before="0" w:after="0"/>
        <w:contextualSpacing w:val="0"/>
        <w:rPr>
          <w:noProof w:val="0"/>
          <w:szCs w:val="24"/>
        </w:rPr>
      </w:pPr>
      <w:r>
        <w:rPr>
          <w:rFonts w:ascii="Calibri" w:eastAsiaTheme="majorEastAsia" w:hAnsi="Calibri" w:cstheme="majorBidi"/>
          <w:noProof w:val="0"/>
          <w:szCs w:val="24"/>
        </w:rPr>
        <w:t>u</w:t>
      </w:r>
      <w:r w:rsidRPr="00C57EDE">
        <w:rPr>
          <w:rFonts w:ascii="Calibri" w:eastAsiaTheme="majorEastAsia" w:hAnsi="Calibri" w:cstheme="majorBidi"/>
          <w:noProof w:val="0"/>
          <w:szCs w:val="24"/>
        </w:rPr>
        <w:t>powszechnienie energooszczędnych technologii w przemyśle</w:t>
      </w:r>
      <w:r w:rsidRPr="00D95619">
        <w:rPr>
          <w:rFonts w:ascii="Calibri" w:eastAsiaTheme="majorEastAsia" w:hAnsi="Calibri" w:cstheme="majorBidi"/>
          <w:noProof w:val="0"/>
          <w:szCs w:val="24"/>
        </w:rPr>
        <w:t>.</w:t>
      </w:r>
    </w:p>
    <w:p w14:paraId="4C0C72B5" w14:textId="77777777" w:rsidR="005502B2" w:rsidRPr="00D95619" w:rsidRDefault="005502B2">
      <w:pPr>
        <w:pStyle w:val="Akapitzlist"/>
        <w:numPr>
          <w:ilvl w:val="1"/>
          <w:numId w:val="41"/>
        </w:numPr>
        <w:spacing w:after="120"/>
        <w:ind w:left="788" w:hanging="431"/>
        <w:contextualSpacing w:val="0"/>
        <w:rPr>
          <w:noProof w:val="0"/>
          <w:szCs w:val="24"/>
        </w:rPr>
      </w:pPr>
      <w:r w:rsidRPr="00D95619">
        <w:rPr>
          <w:rFonts w:ascii="Calibri" w:eastAsiaTheme="majorEastAsia" w:hAnsi="Calibri" w:cstheme="majorBidi"/>
          <w:noProof w:val="0"/>
          <w:szCs w:val="24"/>
        </w:rPr>
        <w:t>Zaleca się działania na rzecz poprawy klimatu akustycznego (walka z hałasem).</w:t>
      </w:r>
    </w:p>
    <w:p w14:paraId="14995F40" w14:textId="0AD48B4C" w:rsidR="005502B2" w:rsidRPr="00C82566" w:rsidRDefault="005502B2">
      <w:pPr>
        <w:pStyle w:val="Akapitzlist"/>
        <w:numPr>
          <w:ilvl w:val="1"/>
          <w:numId w:val="41"/>
        </w:numPr>
        <w:spacing w:after="120"/>
        <w:ind w:left="788" w:hanging="431"/>
        <w:contextualSpacing w:val="0"/>
        <w:rPr>
          <w:noProof w:val="0"/>
          <w:szCs w:val="24"/>
        </w:rPr>
      </w:pPr>
      <w:r w:rsidRPr="00D95619">
        <w:rPr>
          <w:rFonts w:ascii="Calibri" w:eastAsiaTheme="majorEastAsia" w:hAnsi="Calibri" w:cstheme="majorBidi"/>
          <w:noProof w:val="0"/>
          <w:szCs w:val="24"/>
        </w:rPr>
        <w:t>Zaleca się dalszą poprawę gospodarki wodno</w:t>
      </w:r>
      <w:r w:rsidR="00594CDB">
        <w:rPr>
          <w:rFonts w:ascii="Calibri" w:eastAsiaTheme="majorEastAsia" w:hAnsi="Calibri" w:cstheme="majorBidi"/>
          <w:noProof w:val="0"/>
          <w:szCs w:val="24"/>
        </w:rPr>
        <w:t>-</w:t>
      </w:r>
      <w:r w:rsidRPr="00D95619">
        <w:rPr>
          <w:rFonts w:ascii="Calibri" w:eastAsiaTheme="majorEastAsia" w:hAnsi="Calibri" w:cstheme="majorBidi"/>
          <w:noProof w:val="0"/>
          <w:szCs w:val="24"/>
        </w:rPr>
        <w:t xml:space="preserve">ściekowej Partnerstwa. </w:t>
      </w:r>
    </w:p>
    <w:p w14:paraId="5AE7D764" w14:textId="3EC819C7" w:rsidR="005502B2" w:rsidRPr="00D95619" w:rsidRDefault="005502B2">
      <w:pPr>
        <w:pStyle w:val="Akapitzlist"/>
        <w:numPr>
          <w:ilvl w:val="1"/>
          <w:numId w:val="41"/>
        </w:numPr>
        <w:spacing w:after="120"/>
        <w:ind w:left="788" w:hanging="431"/>
        <w:contextualSpacing w:val="0"/>
        <w:rPr>
          <w:noProof w:val="0"/>
          <w:szCs w:val="24"/>
        </w:rPr>
      </w:pPr>
      <w:r w:rsidRPr="00D95619">
        <w:rPr>
          <w:rFonts w:ascii="Calibri" w:eastAsiaTheme="majorEastAsia" w:hAnsi="Calibri" w:cstheme="majorBidi"/>
          <w:noProof w:val="0"/>
          <w:szCs w:val="24"/>
        </w:rPr>
        <w:t xml:space="preserve">Zaleca się działania na rzecz zmniejszania </w:t>
      </w:r>
      <w:r w:rsidR="00FA0034">
        <w:rPr>
          <w:rFonts w:ascii="Calibri" w:eastAsiaTheme="majorEastAsia" w:hAnsi="Calibri" w:cstheme="majorBidi"/>
          <w:noProof w:val="0"/>
          <w:szCs w:val="24"/>
        </w:rPr>
        <w:t xml:space="preserve">ryzyka </w:t>
      </w:r>
      <w:r w:rsidRPr="00D95619">
        <w:rPr>
          <w:rFonts w:ascii="Calibri" w:eastAsiaTheme="majorEastAsia" w:hAnsi="Calibri" w:cstheme="majorBidi"/>
          <w:noProof w:val="0"/>
          <w:szCs w:val="24"/>
        </w:rPr>
        <w:t>występowania poważnych awarii oraz</w:t>
      </w:r>
      <w:r>
        <w:rPr>
          <w:rFonts w:ascii="Calibri" w:eastAsiaTheme="majorEastAsia" w:hAnsi="Calibri" w:cstheme="majorBidi"/>
          <w:noProof w:val="0"/>
          <w:szCs w:val="24"/>
        </w:rPr>
        <w:t> </w:t>
      </w:r>
      <w:r w:rsidRPr="00D95619">
        <w:rPr>
          <w:rFonts w:ascii="Calibri" w:eastAsiaTheme="majorEastAsia" w:hAnsi="Calibri" w:cstheme="majorBidi"/>
          <w:noProof w:val="0"/>
          <w:szCs w:val="24"/>
        </w:rPr>
        <w:t>minimalizację skutków w przypadku ich wystąpienia.</w:t>
      </w:r>
    </w:p>
    <w:p w14:paraId="0B3EF990" w14:textId="196BAB45" w:rsidR="005502B2" w:rsidRPr="00D95619" w:rsidRDefault="005502B2">
      <w:pPr>
        <w:pStyle w:val="Akapitzlist"/>
        <w:numPr>
          <w:ilvl w:val="1"/>
          <w:numId w:val="41"/>
        </w:numPr>
        <w:spacing w:after="120"/>
        <w:ind w:left="788" w:hanging="431"/>
        <w:contextualSpacing w:val="0"/>
        <w:rPr>
          <w:noProof w:val="0"/>
          <w:szCs w:val="24"/>
        </w:rPr>
      </w:pPr>
      <w:r w:rsidRPr="00D95619">
        <w:rPr>
          <w:rFonts w:ascii="Calibri" w:eastAsiaTheme="majorEastAsia" w:hAnsi="Calibri" w:cstheme="majorBidi"/>
          <w:noProof w:val="0"/>
          <w:szCs w:val="24"/>
        </w:rPr>
        <w:t xml:space="preserve">Zaleca się prowadzenie skutecznych działań zmierzających do zwalczania przypadków samowoli budowlanej (nielegalna realizacja zabudowy, zmiana sposobu użytkowania budynków i budowli, zmiana sposobu użytkowania gruntów rolnych, </w:t>
      </w:r>
      <w:r w:rsidR="00651D76" w:rsidRPr="00D95619">
        <w:rPr>
          <w:rFonts w:ascii="Calibri" w:eastAsiaTheme="majorEastAsia" w:hAnsi="Calibri" w:cstheme="majorBidi"/>
          <w:noProof w:val="0"/>
          <w:szCs w:val="24"/>
        </w:rPr>
        <w:t>etc.</w:t>
      </w:r>
      <w:r w:rsidRPr="00D95619">
        <w:rPr>
          <w:rFonts w:ascii="Calibri" w:eastAsiaTheme="majorEastAsia" w:hAnsi="Calibri" w:cstheme="majorBidi"/>
          <w:noProof w:val="0"/>
          <w:szCs w:val="24"/>
        </w:rPr>
        <w:t xml:space="preserve">). </w:t>
      </w:r>
    </w:p>
    <w:p w14:paraId="09F8C1D0" w14:textId="77777777" w:rsidR="005502B2" w:rsidRPr="00F12960" w:rsidRDefault="005502B2">
      <w:pPr>
        <w:pStyle w:val="Akapitzlist"/>
        <w:numPr>
          <w:ilvl w:val="1"/>
          <w:numId w:val="41"/>
        </w:numPr>
        <w:spacing w:after="120"/>
        <w:ind w:left="788" w:hanging="431"/>
        <w:contextualSpacing w:val="0"/>
        <w:rPr>
          <w:noProof w:val="0"/>
          <w:szCs w:val="24"/>
        </w:rPr>
      </w:pPr>
      <w:r w:rsidRPr="00F12960">
        <w:rPr>
          <w:rFonts w:ascii="Calibri" w:eastAsiaTheme="majorEastAsia" w:hAnsi="Calibri" w:cstheme="majorBidi"/>
          <w:noProof w:val="0"/>
          <w:szCs w:val="24"/>
        </w:rPr>
        <w:t>Na obszarach zurbanizowanych zaleca się stosowanie rozwiązań urbanistycznych i architektonicznych poprawiających jakość krajobrazu i standard zamieszkania zgodnie z rekomendacjami określonymi w poniższej tabeli:</w:t>
      </w:r>
      <w:r>
        <w:rPr>
          <w:rFonts w:ascii="Calibri" w:eastAsiaTheme="majorEastAsia" w:hAnsi="Calibri" w:cstheme="majorBidi"/>
          <w:noProof w:val="0"/>
          <w:szCs w:val="24"/>
        </w:rPr>
        <w:br/>
      </w:r>
    </w:p>
    <w:p w14:paraId="272FFA64" w14:textId="37DF5E00" w:rsidR="005502B2" w:rsidRPr="00F96FB4" w:rsidRDefault="005502B2" w:rsidP="00ED7A94">
      <w:pPr>
        <w:pStyle w:val="Legenda"/>
      </w:pPr>
    </w:p>
    <w:p w14:paraId="23639222" w14:textId="6E46CAB9" w:rsidR="00175711" w:rsidRDefault="00175711" w:rsidP="00ED7A94">
      <w:pPr>
        <w:pStyle w:val="Legenda"/>
      </w:pPr>
      <w:bookmarkStart w:id="64" w:name="_Toc153524125"/>
      <w:r>
        <w:t xml:space="preserve">Tabela </w:t>
      </w:r>
      <w:r>
        <w:fldChar w:fldCharType="begin"/>
      </w:r>
      <w:r>
        <w:instrText xml:space="preserve"> SEQ Tabela \* ARABIC </w:instrText>
      </w:r>
      <w:r>
        <w:fldChar w:fldCharType="separate"/>
      </w:r>
      <w:r w:rsidR="00CB1486">
        <w:t>5</w:t>
      </w:r>
      <w:r>
        <w:fldChar w:fldCharType="end"/>
      </w:r>
      <w:r>
        <w:t xml:space="preserve"> </w:t>
      </w:r>
      <w:r w:rsidRPr="00F96FB4">
        <w:t>Zalecane cele i wytyczne krajobrazowe dla miast i większych miejscowości Partnerstwa.</w:t>
      </w:r>
      <w:bookmarkEnd w:id="64"/>
    </w:p>
    <w:tbl>
      <w:tblPr>
        <w:tblStyle w:val="Tabela-Siatka"/>
        <w:tblW w:w="0" w:type="auto"/>
        <w:tblLook w:val="04A0" w:firstRow="1" w:lastRow="0" w:firstColumn="1" w:lastColumn="0" w:noHBand="0" w:noVBand="1"/>
      </w:tblPr>
      <w:tblGrid>
        <w:gridCol w:w="1412"/>
        <w:gridCol w:w="1593"/>
        <w:gridCol w:w="2816"/>
        <w:gridCol w:w="3239"/>
      </w:tblGrid>
      <w:tr w:rsidR="005502B2" w:rsidRPr="00F96FB4" w14:paraId="70284C36" w14:textId="77777777" w:rsidTr="002A40D8">
        <w:trPr>
          <w:trHeight w:val="419"/>
        </w:trPr>
        <w:tc>
          <w:tcPr>
            <w:tcW w:w="1412" w:type="dxa"/>
            <w:shd w:val="clear" w:color="auto" w:fill="FFC000"/>
          </w:tcPr>
          <w:p w14:paraId="76A5A026" w14:textId="77777777" w:rsidR="005502B2" w:rsidRPr="00F32F1E" w:rsidRDefault="005502B2" w:rsidP="002A40D8">
            <w:pPr>
              <w:ind w:left="0"/>
              <w:jc w:val="center"/>
              <w:rPr>
                <w:rFonts w:ascii="Calibri" w:eastAsiaTheme="majorEastAsia" w:hAnsi="Calibri" w:cstheme="majorBidi"/>
                <w:b/>
                <w:bCs/>
                <w:i/>
                <w:iCs/>
                <w:sz w:val="20"/>
                <w:szCs w:val="20"/>
              </w:rPr>
            </w:pPr>
            <w:r w:rsidRPr="00F32F1E">
              <w:rPr>
                <w:rFonts w:ascii="Calibri" w:eastAsiaTheme="majorEastAsia" w:hAnsi="Calibri" w:cstheme="majorBidi"/>
                <w:b/>
                <w:bCs/>
                <w:i/>
                <w:iCs/>
                <w:sz w:val="20"/>
                <w:szCs w:val="20"/>
              </w:rPr>
              <w:t>Typ strefy</w:t>
            </w:r>
          </w:p>
        </w:tc>
        <w:tc>
          <w:tcPr>
            <w:tcW w:w="1593" w:type="dxa"/>
            <w:shd w:val="clear" w:color="auto" w:fill="FFC000"/>
          </w:tcPr>
          <w:p w14:paraId="4AFDB921" w14:textId="77777777" w:rsidR="005502B2" w:rsidRPr="00F32F1E" w:rsidRDefault="005502B2" w:rsidP="002A40D8">
            <w:pPr>
              <w:ind w:left="0"/>
              <w:jc w:val="center"/>
              <w:rPr>
                <w:rFonts w:ascii="Calibri" w:eastAsiaTheme="majorEastAsia" w:hAnsi="Calibri" w:cstheme="majorBidi"/>
                <w:b/>
                <w:bCs/>
                <w:i/>
                <w:iCs/>
                <w:sz w:val="20"/>
                <w:szCs w:val="20"/>
              </w:rPr>
            </w:pPr>
            <w:r w:rsidRPr="00F32F1E">
              <w:rPr>
                <w:rFonts w:ascii="Calibri" w:eastAsiaTheme="majorEastAsia" w:hAnsi="Calibri" w:cstheme="majorBidi"/>
                <w:b/>
                <w:bCs/>
                <w:i/>
                <w:iCs/>
                <w:sz w:val="20"/>
                <w:szCs w:val="20"/>
              </w:rPr>
              <w:t>Nazwa strefy</w:t>
            </w:r>
          </w:p>
        </w:tc>
        <w:tc>
          <w:tcPr>
            <w:tcW w:w="2816" w:type="dxa"/>
            <w:shd w:val="clear" w:color="auto" w:fill="FFC000"/>
          </w:tcPr>
          <w:p w14:paraId="02B4136A" w14:textId="77777777" w:rsidR="005502B2" w:rsidRPr="00F32F1E" w:rsidRDefault="005502B2" w:rsidP="002A40D8">
            <w:pPr>
              <w:ind w:left="0"/>
              <w:jc w:val="center"/>
              <w:rPr>
                <w:rFonts w:ascii="Calibri" w:eastAsiaTheme="majorEastAsia" w:hAnsi="Calibri" w:cstheme="majorBidi"/>
                <w:b/>
                <w:bCs/>
                <w:i/>
                <w:iCs/>
                <w:sz w:val="20"/>
                <w:szCs w:val="20"/>
              </w:rPr>
            </w:pPr>
            <w:r w:rsidRPr="00F32F1E">
              <w:rPr>
                <w:rFonts w:ascii="Calibri" w:eastAsiaTheme="majorEastAsia" w:hAnsi="Calibri" w:cstheme="majorBidi"/>
                <w:b/>
                <w:bCs/>
                <w:i/>
                <w:iCs/>
                <w:sz w:val="20"/>
                <w:szCs w:val="20"/>
              </w:rPr>
              <w:t>Charakterystyka</w:t>
            </w:r>
          </w:p>
        </w:tc>
        <w:tc>
          <w:tcPr>
            <w:tcW w:w="3239" w:type="dxa"/>
            <w:shd w:val="clear" w:color="auto" w:fill="FFC000"/>
          </w:tcPr>
          <w:p w14:paraId="5159769D" w14:textId="77777777" w:rsidR="005502B2" w:rsidRPr="00F32F1E" w:rsidRDefault="005502B2" w:rsidP="002A40D8">
            <w:pPr>
              <w:ind w:left="0"/>
              <w:jc w:val="center"/>
              <w:rPr>
                <w:rFonts w:ascii="Calibri" w:eastAsiaTheme="majorEastAsia" w:hAnsi="Calibri" w:cstheme="majorBidi"/>
                <w:b/>
                <w:bCs/>
                <w:i/>
                <w:iCs/>
                <w:sz w:val="20"/>
                <w:szCs w:val="20"/>
              </w:rPr>
            </w:pPr>
            <w:r w:rsidRPr="00F32F1E">
              <w:rPr>
                <w:rFonts w:ascii="Calibri" w:eastAsiaTheme="majorEastAsia" w:hAnsi="Calibri" w:cstheme="majorBidi"/>
                <w:b/>
                <w:bCs/>
                <w:i/>
                <w:iCs/>
                <w:sz w:val="20"/>
                <w:szCs w:val="20"/>
              </w:rPr>
              <w:t>Cel i wytyczne strefowe</w:t>
            </w:r>
          </w:p>
        </w:tc>
      </w:tr>
      <w:tr w:rsidR="005502B2" w:rsidRPr="00F96FB4" w14:paraId="2A53C636" w14:textId="77777777" w:rsidTr="002A40D8">
        <w:tc>
          <w:tcPr>
            <w:tcW w:w="1412" w:type="dxa"/>
            <w:vMerge w:val="restart"/>
          </w:tcPr>
          <w:p w14:paraId="5500A907" w14:textId="77777777" w:rsidR="005502B2" w:rsidRPr="00F96FB4" w:rsidRDefault="005502B2" w:rsidP="002A40D8">
            <w:pPr>
              <w:spacing w:before="0"/>
              <w:ind w:left="0"/>
              <w:rPr>
                <w:rFonts w:ascii="Calibri" w:eastAsiaTheme="majorEastAsia" w:hAnsi="Calibri" w:cstheme="majorBidi"/>
                <w:sz w:val="20"/>
                <w:szCs w:val="20"/>
              </w:rPr>
            </w:pPr>
            <w:r w:rsidRPr="00F96FB4">
              <w:rPr>
                <w:rFonts w:ascii="Calibri" w:eastAsiaTheme="majorEastAsia" w:hAnsi="Calibri" w:cstheme="majorBidi"/>
                <w:sz w:val="20"/>
                <w:szCs w:val="20"/>
              </w:rPr>
              <w:t>Strefa przyrodnicza</w:t>
            </w:r>
          </w:p>
        </w:tc>
        <w:tc>
          <w:tcPr>
            <w:tcW w:w="1593" w:type="dxa"/>
          </w:tcPr>
          <w:p w14:paraId="156163A9" w14:textId="77777777" w:rsidR="005502B2" w:rsidRPr="00F96FB4" w:rsidRDefault="005502B2" w:rsidP="002A40D8">
            <w:pPr>
              <w:spacing w:before="0"/>
              <w:ind w:left="0"/>
              <w:rPr>
                <w:rFonts w:ascii="Calibri" w:eastAsiaTheme="majorEastAsia" w:hAnsi="Calibri" w:cstheme="majorBidi"/>
                <w:sz w:val="20"/>
                <w:szCs w:val="20"/>
              </w:rPr>
            </w:pPr>
            <w:r w:rsidRPr="00F96FB4">
              <w:rPr>
                <w:rFonts w:ascii="Calibri" w:eastAsiaTheme="majorEastAsia" w:hAnsi="Calibri" w:cstheme="majorBidi"/>
                <w:sz w:val="20"/>
                <w:szCs w:val="20"/>
              </w:rPr>
              <w:t>Krajobrazu przyrodniczo- kulturowego</w:t>
            </w:r>
          </w:p>
        </w:tc>
        <w:tc>
          <w:tcPr>
            <w:tcW w:w="2816" w:type="dxa"/>
          </w:tcPr>
          <w:p w14:paraId="5439165F"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Tereny te obejmują obszary o malowniczym zróżnicowaniu krajobrazu. Kształtują je pola, łąki i pastwiska. Charakterystyczne zagospodarowanie stanowią zachowane: żywopłoty, aleje, zadrzewienia śródpolne, sady, rowy.</w:t>
            </w:r>
          </w:p>
        </w:tc>
        <w:tc>
          <w:tcPr>
            <w:tcW w:w="3239" w:type="dxa"/>
          </w:tcPr>
          <w:p w14:paraId="2D1C1B65"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Celem działań winno być stworzenie krajobrazu rekreacyjnego, w którym rozpoznawalne są typowe elementy krajobrazu okolic Płocka, Sierpca i Gostynina. Zalecane działania to: poprawa jakości krajobrazu poprzez przywracanie typowych jego elementów (żywopłoty, zadrzewienia, rowy, łąki, itd.) oraz eliminację zakłóceń.</w:t>
            </w:r>
          </w:p>
        </w:tc>
      </w:tr>
      <w:tr w:rsidR="005502B2" w:rsidRPr="00F96FB4" w14:paraId="3D078756" w14:textId="77777777" w:rsidTr="002A40D8">
        <w:tc>
          <w:tcPr>
            <w:tcW w:w="1412" w:type="dxa"/>
            <w:vMerge/>
          </w:tcPr>
          <w:p w14:paraId="6AE7DB42" w14:textId="77777777" w:rsidR="005502B2" w:rsidRPr="00F96FB4" w:rsidRDefault="005502B2" w:rsidP="002A40D8">
            <w:pPr>
              <w:ind w:left="0"/>
              <w:rPr>
                <w:rFonts w:ascii="Calibri" w:eastAsiaTheme="majorEastAsia" w:hAnsi="Calibri" w:cstheme="majorBidi"/>
                <w:sz w:val="26"/>
                <w:szCs w:val="26"/>
              </w:rPr>
            </w:pPr>
          </w:p>
        </w:tc>
        <w:tc>
          <w:tcPr>
            <w:tcW w:w="1593" w:type="dxa"/>
          </w:tcPr>
          <w:p w14:paraId="5BD3646B" w14:textId="77777777" w:rsidR="005502B2" w:rsidRPr="00F96FB4" w:rsidRDefault="005502B2" w:rsidP="002A40D8">
            <w:pPr>
              <w:spacing w:before="0"/>
              <w:ind w:left="0"/>
              <w:rPr>
                <w:rFonts w:ascii="Calibri" w:eastAsiaTheme="majorEastAsia" w:hAnsi="Calibri" w:cstheme="majorBidi"/>
                <w:sz w:val="20"/>
                <w:szCs w:val="20"/>
              </w:rPr>
            </w:pPr>
            <w:r w:rsidRPr="00F96FB4">
              <w:rPr>
                <w:rFonts w:ascii="Calibri" w:eastAsiaTheme="majorEastAsia" w:hAnsi="Calibri" w:cstheme="majorBidi"/>
                <w:sz w:val="20"/>
                <w:szCs w:val="20"/>
              </w:rPr>
              <w:t>Krajobrazu leśnego.</w:t>
            </w:r>
          </w:p>
        </w:tc>
        <w:tc>
          <w:tcPr>
            <w:tcW w:w="2816" w:type="dxa"/>
          </w:tcPr>
          <w:p w14:paraId="57C03702" w14:textId="77777777" w:rsidR="005502B2" w:rsidRPr="00F96FB4" w:rsidRDefault="005502B2" w:rsidP="002A40D8">
            <w:pPr>
              <w:spacing w:before="0"/>
              <w:ind w:left="0"/>
              <w:rPr>
                <w:rFonts w:ascii="Calibri" w:eastAsiaTheme="majorEastAsia" w:hAnsi="Calibri" w:cstheme="majorBidi"/>
                <w:sz w:val="20"/>
                <w:szCs w:val="20"/>
              </w:rPr>
            </w:pPr>
            <w:r w:rsidRPr="00F96FB4">
              <w:rPr>
                <w:rFonts w:ascii="Calibri" w:eastAsiaTheme="majorEastAsia" w:hAnsi="Calibri" w:cstheme="majorBidi"/>
                <w:sz w:val="20"/>
                <w:szCs w:val="20"/>
              </w:rPr>
              <w:t>Obszary te obejmują kompleksy leśne łącznie z położonymi w lasach terenami o przeznaczeniu usługowym (rekreacyjnym).</w:t>
            </w:r>
          </w:p>
        </w:tc>
        <w:tc>
          <w:tcPr>
            <w:tcW w:w="3239" w:type="dxa"/>
          </w:tcPr>
          <w:p w14:paraId="040B3547"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Celem działań winno być zachowanie drzewostanu bliskiego naturalnym siedliskom, zachowanie struktury krajobrazu oraz zmniejszanie obciążeń wrażliwych elementów kompleksów leśnych.</w:t>
            </w:r>
          </w:p>
        </w:tc>
      </w:tr>
      <w:tr w:rsidR="005502B2" w:rsidRPr="00F96FB4" w14:paraId="0ADB47C6" w14:textId="77777777" w:rsidTr="002A40D8">
        <w:tc>
          <w:tcPr>
            <w:tcW w:w="1412" w:type="dxa"/>
            <w:vMerge/>
          </w:tcPr>
          <w:p w14:paraId="64DFBDF7" w14:textId="77777777" w:rsidR="005502B2" w:rsidRPr="00F96FB4" w:rsidRDefault="005502B2" w:rsidP="002A40D8">
            <w:pPr>
              <w:ind w:left="0"/>
              <w:rPr>
                <w:rFonts w:ascii="Calibri" w:eastAsiaTheme="majorEastAsia" w:hAnsi="Calibri" w:cstheme="majorBidi"/>
                <w:sz w:val="26"/>
                <w:szCs w:val="26"/>
              </w:rPr>
            </w:pPr>
          </w:p>
        </w:tc>
        <w:tc>
          <w:tcPr>
            <w:tcW w:w="1593" w:type="dxa"/>
          </w:tcPr>
          <w:p w14:paraId="768790C2"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 xml:space="preserve">Krajobrazu rzek i </w:t>
            </w:r>
            <w:r w:rsidRPr="00F96FB4">
              <w:rPr>
                <w:rFonts w:ascii="Calibri" w:eastAsiaTheme="majorEastAsia" w:hAnsi="Calibri" w:cstheme="majorBidi"/>
                <w:sz w:val="20"/>
                <w:szCs w:val="20"/>
              </w:rPr>
              <w:lastRenderedPageBreak/>
              <w:t>jezior</w:t>
            </w:r>
          </w:p>
        </w:tc>
        <w:tc>
          <w:tcPr>
            <w:tcW w:w="2816" w:type="dxa"/>
          </w:tcPr>
          <w:p w14:paraId="49C94F1F"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lastRenderedPageBreak/>
              <w:t xml:space="preserve">Obszary te obejmują </w:t>
            </w:r>
            <w:r w:rsidRPr="00F96FB4">
              <w:rPr>
                <w:rFonts w:ascii="Calibri" w:eastAsiaTheme="majorEastAsia" w:hAnsi="Calibri" w:cstheme="majorBidi"/>
                <w:sz w:val="20"/>
                <w:szCs w:val="20"/>
              </w:rPr>
              <w:lastRenderedPageBreak/>
              <w:t>środowiska wodne: jeziorne i oraz wód płynących. Charakterystyczny krajobraz tworzą krajobrazy naturalne wzdłuż rzek oraz obrzeża jezior i stawów.</w:t>
            </w:r>
          </w:p>
        </w:tc>
        <w:tc>
          <w:tcPr>
            <w:tcW w:w="3239" w:type="dxa"/>
          </w:tcPr>
          <w:p w14:paraId="4AED40C9"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lastRenderedPageBreak/>
              <w:t xml:space="preserve">Celem działań winno być pielęgnacja, </w:t>
            </w:r>
            <w:r w:rsidRPr="00F96FB4">
              <w:rPr>
                <w:rFonts w:ascii="Calibri" w:eastAsiaTheme="majorEastAsia" w:hAnsi="Calibri" w:cstheme="majorBidi"/>
                <w:sz w:val="20"/>
                <w:szCs w:val="20"/>
              </w:rPr>
              <w:lastRenderedPageBreak/>
              <w:t>odtwarzanie i rozwój roślinności w strefie nadbrzeżnej, poprawa jakości zagospodarowania nadbrzeży, utrzymywanie i rozwój powiązań widokowych.</w:t>
            </w:r>
          </w:p>
        </w:tc>
      </w:tr>
      <w:tr w:rsidR="005502B2" w:rsidRPr="00F96FB4" w14:paraId="31172B0F" w14:textId="77777777" w:rsidTr="002A40D8">
        <w:tc>
          <w:tcPr>
            <w:tcW w:w="1412" w:type="dxa"/>
            <w:vMerge/>
          </w:tcPr>
          <w:p w14:paraId="195D27DC" w14:textId="77777777" w:rsidR="005502B2" w:rsidRPr="00F96FB4" w:rsidRDefault="005502B2" w:rsidP="002A40D8">
            <w:pPr>
              <w:ind w:left="0"/>
              <w:rPr>
                <w:rFonts w:ascii="Calibri" w:eastAsiaTheme="majorEastAsia" w:hAnsi="Calibri" w:cstheme="majorBidi"/>
                <w:sz w:val="26"/>
                <w:szCs w:val="26"/>
              </w:rPr>
            </w:pPr>
          </w:p>
        </w:tc>
        <w:tc>
          <w:tcPr>
            <w:tcW w:w="1593" w:type="dxa"/>
          </w:tcPr>
          <w:p w14:paraId="25CEEDDA"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Krajobrazu dolin rzecznych</w:t>
            </w:r>
          </w:p>
        </w:tc>
        <w:tc>
          <w:tcPr>
            <w:tcW w:w="2816" w:type="dxa"/>
          </w:tcPr>
          <w:p w14:paraId="0E879040"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Obszar obejmuje doliny rzeczne przecinające miasta. Celem winna być ochrona strefy nadbrzeżnej przed zabudową</w:t>
            </w:r>
          </w:p>
        </w:tc>
        <w:tc>
          <w:tcPr>
            <w:tcW w:w="3239" w:type="dxa"/>
          </w:tcPr>
          <w:p w14:paraId="01B5A8BE"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Celem działań winno być odtwarzanie powiązań przestrzennych, usuwanie barier oraz niekorzystnego użytkowania terenu, rozwój powiązań widokowych.</w:t>
            </w:r>
          </w:p>
        </w:tc>
      </w:tr>
      <w:tr w:rsidR="005502B2" w:rsidRPr="00F96FB4" w14:paraId="76EADB90" w14:textId="77777777" w:rsidTr="002A40D8">
        <w:tc>
          <w:tcPr>
            <w:tcW w:w="1412" w:type="dxa"/>
            <w:vMerge w:val="restart"/>
          </w:tcPr>
          <w:p w14:paraId="60DBB478"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Strefa intensywnej zabudowy mieszkaniowej</w:t>
            </w:r>
          </w:p>
        </w:tc>
        <w:tc>
          <w:tcPr>
            <w:tcW w:w="1593" w:type="dxa"/>
          </w:tcPr>
          <w:p w14:paraId="67A73E27"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Strefa śródmieścia</w:t>
            </w:r>
          </w:p>
          <w:p w14:paraId="160840DA"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(obszar historycznej zabudowy kwartałowej wraz z rekonstrukcjami)</w:t>
            </w:r>
          </w:p>
        </w:tc>
        <w:tc>
          <w:tcPr>
            <w:tcW w:w="2816" w:type="dxa"/>
          </w:tcPr>
          <w:p w14:paraId="55ACA723"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Obszar obejmuje ścisłe centrum miast. Charakterystyczne zagospodarowanie tworzą rynek, place i ulice staromiejskie.</w:t>
            </w:r>
          </w:p>
        </w:tc>
        <w:tc>
          <w:tcPr>
            <w:tcW w:w="3239" w:type="dxa"/>
          </w:tcPr>
          <w:p w14:paraId="5B94CF8B"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Celem działań winno być wzmacnianie cech charakterystycznych XIX i XX wiecznego krajobrazu miejskiego, utrzymanie i odtworzenie fizjonomii krajobrazu miejskiego (zieleń na placach, podwórkach, we wnętrzach ulic, etc.) oraz rewitalizacja zabudowy.</w:t>
            </w:r>
          </w:p>
        </w:tc>
      </w:tr>
      <w:tr w:rsidR="005502B2" w:rsidRPr="00F96FB4" w14:paraId="2D47EA1B" w14:textId="77777777" w:rsidTr="002A40D8">
        <w:tc>
          <w:tcPr>
            <w:tcW w:w="1412" w:type="dxa"/>
            <w:vMerge/>
          </w:tcPr>
          <w:p w14:paraId="2AF61BE0" w14:textId="77777777" w:rsidR="005502B2" w:rsidRPr="00F96FB4" w:rsidRDefault="005502B2" w:rsidP="002A40D8">
            <w:pPr>
              <w:ind w:left="0"/>
              <w:rPr>
                <w:rFonts w:ascii="Calibri" w:eastAsiaTheme="majorEastAsia" w:hAnsi="Calibri" w:cstheme="majorBidi"/>
                <w:sz w:val="26"/>
                <w:szCs w:val="26"/>
              </w:rPr>
            </w:pPr>
          </w:p>
        </w:tc>
        <w:tc>
          <w:tcPr>
            <w:tcW w:w="1593" w:type="dxa"/>
          </w:tcPr>
          <w:p w14:paraId="3E981DE4"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Strefa zielonego centrum (parki).</w:t>
            </w:r>
          </w:p>
        </w:tc>
        <w:tc>
          <w:tcPr>
            <w:tcW w:w="2816" w:type="dxa"/>
          </w:tcPr>
          <w:p w14:paraId="6CBF9289"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Obszar obejmuje teren parku śródmiejskiego i terenów zielonych śródmiejskiego centrum.</w:t>
            </w:r>
          </w:p>
        </w:tc>
        <w:tc>
          <w:tcPr>
            <w:tcW w:w="3239" w:type="dxa"/>
          </w:tcPr>
          <w:p w14:paraId="0C658264"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Celem działań winno być utrzymanie i rozwój istniejącej struktury przyrodniczej, pielęgnacja, odtwarzanie i rozwój historycznej roślinności parkowej, wzmacnianie powiazań komunikacyjnych z poszczególnymi obszarami miast.</w:t>
            </w:r>
          </w:p>
        </w:tc>
      </w:tr>
      <w:tr w:rsidR="005502B2" w:rsidRPr="00F96FB4" w14:paraId="723FBC57" w14:textId="77777777" w:rsidTr="002A40D8">
        <w:tc>
          <w:tcPr>
            <w:tcW w:w="1412" w:type="dxa"/>
            <w:vMerge/>
          </w:tcPr>
          <w:p w14:paraId="3AECD4FE" w14:textId="77777777" w:rsidR="005502B2" w:rsidRPr="00F96FB4" w:rsidRDefault="005502B2" w:rsidP="002A40D8">
            <w:pPr>
              <w:ind w:left="0"/>
              <w:rPr>
                <w:rFonts w:ascii="Calibri" w:eastAsiaTheme="majorEastAsia" w:hAnsi="Calibri" w:cstheme="majorBidi"/>
                <w:sz w:val="26"/>
                <w:szCs w:val="26"/>
              </w:rPr>
            </w:pPr>
          </w:p>
        </w:tc>
        <w:tc>
          <w:tcPr>
            <w:tcW w:w="1593" w:type="dxa"/>
          </w:tcPr>
          <w:p w14:paraId="2AB3DD2E"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Strefa pośrednia (obszar obejmujący zabudowę wielorodzinna otaczającą śródmiejskie centrum).</w:t>
            </w:r>
          </w:p>
        </w:tc>
        <w:tc>
          <w:tcPr>
            <w:tcW w:w="2816" w:type="dxa"/>
          </w:tcPr>
          <w:p w14:paraId="5138FD6F" w14:textId="72EE6984" w:rsidR="005502B2" w:rsidRPr="00F96FB4" w:rsidRDefault="005502B2" w:rsidP="00594CDB">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Obszar obejmuje tereny zielone wokół śródmiejskiego centrum oraz granicząc</w:t>
            </w:r>
            <w:r w:rsidR="00594CDB">
              <w:rPr>
                <w:rFonts w:ascii="Calibri" w:eastAsiaTheme="majorEastAsia" w:hAnsi="Calibri" w:cstheme="majorBidi"/>
                <w:sz w:val="20"/>
                <w:szCs w:val="20"/>
              </w:rPr>
              <w:t>e</w:t>
            </w:r>
            <w:r w:rsidRPr="00F96FB4">
              <w:rPr>
                <w:rFonts w:ascii="Calibri" w:eastAsiaTheme="majorEastAsia" w:hAnsi="Calibri" w:cstheme="majorBidi"/>
                <w:sz w:val="20"/>
                <w:szCs w:val="20"/>
              </w:rPr>
              <w:t xml:space="preserve"> z nimi osiedla </w:t>
            </w:r>
            <w:r w:rsidR="00594CDB" w:rsidRPr="00F96FB4">
              <w:rPr>
                <w:rFonts w:ascii="Calibri" w:eastAsiaTheme="majorEastAsia" w:hAnsi="Calibri" w:cstheme="majorBidi"/>
                <w:sz w:val="20"/>
                <w:szCs w:val="20"/>
              </w:rPr>
              <w:t>wielkopłytow</w:t>
            </w:r>
            <w:r w:rsidR="00594CDB">
              <w:rPr>
                <w:rFonts w:ascii="Calibri" w:eastAsiaTheme="majorEastAsia" w:hAnsi="Calibri" w:cstheme="majorBidi"/>
                <w:sz w:val="20"/>
                <w:szCs w:val="20"/>
              </w:rPr>
              <w:t>e</w:t>
            </w:r>
            <w:r w:rsidRPr="00F96FB4">
              <w:rPr>
                <w:rFonts w:ascii="Calibri" w:eastAsiaTheme="majorEastAsia" w:hAnsi="Calibri" w:cstheme="majorBidi"/>
                <w:sz w:val="20"/>
                <w:szCs w:val="20"/>
              </w:rPr>
              <w:t>, ogrody działkowe, cmentarze, zieleńce i podwórka</w:t>
            </w:r>
          </w:p>
        </w:tc>
        <w:tc>
          <w:tcPr>
            <w:tcW w:w="3239" w:type="dxa"/>
          </w:tcPr>
          <w:p w14:paraId="125F6F5B"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Celem działań winno być utrzymanie i kontynuacja istniejącego układu zieleni, wprowadzanie nowej zieleni w przestrzeniach publicznych, pow</w:t>
            </w:r>
            <w:r w:rsidRPr="00945703">
              <w:rPr>
                <w:rFonts w:ascii="Calibri" w:eastAsiaTheme="majorEastAsia" w:hAnsi="Calibri" w:cstheme="majorBidi"/>
                <w:sz w:val="20"/>
                <w:szCs w:val="20"/>
              </w:rPr>
              <w:t>iazanie istniejących układów zieleni w celu uformowania zielonego pierścienia wokół śródmiejskiego centrum, nowoczesne ks</w:t>
            </w:r>
            <w:r w:rsidRPr="00F96FB4">
              <w:rPr>
                <w:rFonts w:ascii="Calibri" w:eastAsiaTheme="majorEastAsia" w:hAnsi="Calibri" w:cstheme="majorBidi"/>
                <w:sz w:val="20"/>
                <w:szCs w:val="20"/>
              </w:rPr>
              <w:t>ztałtowanie zieleni w przestrzeni osiedlowej zespołów z wielkiej płyty, zwiększenie udziału zieleni w obszarach przemysłowych (nowe nasadzenia drzew i krzewów, zieleni na dachach i ścianach obiektów industrialnych, stosowanie zieleni izolacyjnej i maskującej), eliminacja elementów zakłócających krajobraz.</w:t>
            </w:r>
          </w:p>
        </w:tc>
      </w:tr>
      <w:tr w:rsidR="005502B2" w:rsidRPr="00AB0F45" w14:paraId="667A6E8E" w14:textId="77777777" w:rsidTr="002A40D8">
        <w:tc>
          <w:tcPr>
            <w:tcW w:w="1412" w:type="dxa"/>
          </w:tcPr>
          <w:p w14:paraId="12293DFC"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t xml:space="preserve">Strefa ekstensywnej </w:t>
            </w:r>
            <w:r w:rsidRPr="00F96FB4">
              <w:rPr>
                <w:rFonts w:ascii="Calibri" w:eastAsiaTheme="majorEastAsia" w:hAnsi="Calibri" w:cstheme="majorBidi"/>
                <w:sz w:val="20"/>
                <w:szCs w:val="20"/>
              </w:rPr>
              <w:lastRenderedPageBreak/>
              <w:t>zabudowy mieszkaniowej</w:t>
            </w:r>
          </w:p>
        </w:tc>
        <w:tc>
          <w:tcPr>
            <w:tcW w:w="1593" w:type="dxa"/>
          </w:tcPr>
          <w:p w14:paraId="533BA112" w14:textId="58BFAE48"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lastRenderedPageBreak/>
              <w:t xml:space="preserve">Strefa osadnictwa na </w:t>
            </w:r>
            <w:r w:rsidRPr="00F96FB4">
              <w:rPr>
                <w:rFonts w:ascii="Calibri" w:eastAsiaTheme="majorEastAsia" w:hAnsi="Calibri" w:cstheme="majorBidi"/>
                <w:sz w:val="20"/>
                <w:szCs w:val="20"/>
              </w:rPr>
              <w:lastRenderedPageBreak/>
              <w:t>terenach odznaczających się występowanie</w:t>
            </w:r>
            <w:r w:rsidR="00594CDB">
              <w:rPr>
                <w:rFonts w:ascii="Calibri" w:eastAsiaTheme="majorEastAsia" w:hAnsi="Calibri" w:cstheme="majorBidi"/>
                <w:sz w:val="20"/>
                <w:szCs w:val="20"/>
              </w:rPr>
              <w:t>m</w:t>
            </w:r>
            <w:r w:rsidRPr="00F96FB4">
              <w:rPr>
                <w:rFonts w:ascii="Calibri" w:eastAsiaTheme="majorEastAsia" w:hAnsi="Calibri" w:cstheme="majorBidi"/>
                <w:sz w:val="20"/>
                <w:szCs w:val="20"/>
              </w:rPr>
              <w:t xml:space="preserve"> drzew owocowych</w:t>
            </w:r>
          </w:p>
        </w:tc>
        <w:tc>
          <w:tcPr>
            <w:tcW w:w="2816" w:type="dxa"/>
          </w:tcPr>
          <w:p w14:paraId="319F160B"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lastRenderedPageBreak/>
              <w:t xml:space="preserve">Obszar obejmuje istniejące w mieście struktury wiejskie, </w:t>
            </w:r>
            <w:r w:rsidRPr="00F96FB4">
              <w:rPr>
                <w:rFonts w:ascii="Calibri" w:eastAsiaTheme="majorEastAsia" w:hAnsi="Calibri" w:cstheme="majorBidi"/>
                <w:sz w:val="20"/>
                <w:szCs w:val="20"/>
              </w:rPr>
              <w:lastRenderedPageBreak/>
              <w:t>aleje, stare drogi brukowane, nieutwardzone pobocza, elementy środowiska wodnego typowe dla krajobrazu wiejskiego (rowy, stawy i drobne cieki wodne).</w:t>
            </w:r>
          </w:p>
        </w:tc>
        <w:tc>
          <w:tcPr>
            <w:tcW w:w="3239" w:type="dxa"/>
          </w:tcPr>
          <w:p w14:paraId="3F1D6A0E" w14:textId="77777777" w:rsidR="005502B2" w:rsidRPr="00F96FB4" w:rsidRDefault="005502B2" w:rsidP="002A40D8">
            <w:pPr>
              <w:spacing w:before="0" w:after="0"/>
              <w:ind w:left="0"/>
              <w:rPr>
                <w:rFonts w:ascii="Calibri" w:eastAsiaTheme="majorEastAsia" w:hAnsi="Calibri" w:cstheme="majorBidi"/>
                <w:sz w:val="20"/>
                <w:szCs w:val="20"/>
              </w:rPr>
            </w:pPr>
            <w:r w:rsidRPr="00F96FB4">
              <w:rPr>
                <w:rFonts w:ascii="Calibri" w:eastAsiaTheme="majorEastAsia" w:hAnsi="Calibri" w:cstheme="majorBidi"/>
                <w:sz w:val="20"/>
                <w:szCs w:val="20"/>
              </w:rPr>
              <w:lastRenderedPageBreak/>
              <w:t xml:space="preserve">Celem działań winno być: zachowanie i pielęgnacja istniejących </w:t>
            </w:r>
            <w:r w:rsidRPr="00F96FB4">
              <w:rPr>
                <w:rFonts w:ascii="Calibri" w:eastAsiaTheme="majorEastAsia" w:hAnsi="Calibri" w:cstheme="majorBidi"/>
                <w:sz w:val="20"/>
                <w:szCs w:val="20"/>
              </w:rPr>
              <w:lastRenderedPageBreak/>
              <w:t>elementów przyrodniczo-kulturowych, odtwarzanie i rozwój wiejskich układów funkcjonalnych z ich typowymi elementami (błonia, ogrody, zadrzewienia, parki podworskie, cmentarze wiejskie), zachowanie i kontynuacja zadrzewień przydrożnych i nieutwardzonych poboczy, utrzymanie i uzupełnianie istniejących nasadzeń drzew i krzewów, zachowanie wysokiego udziału zieleni w strefach przejścia w kierunku obszarów przyrodniczo-krajobrazowych.</w:t>
            </w:r>
          </w:p>
        </w:tc>
      </w:tr>
      <w:tr w:rsidR="005502B2" w:rsidRPr="00815B50" w14:paraId="4A2C81AA" w14:textId="77777777" w:rsidTr="002A40D8">
        <w:tc>
          <w:tcPr>
            <w:tcW w:w="1412" w:type="dxa"/>
          </w:tcPr>
          <w:p w14:paraId="01F024C4" w14:textId="77777777" w:rsidR="005502B2" w:rsidRPr="00815B50" w:rsidRDefault="005502B2" w:rsidP="002A40D8">
            <w:pPr>
              <w:ind w:left="0"/>
              <w:rPr>
                <w:rFonts w:ascii="Calibri" w:eastAsiaTheme="majorEastAsia" w:hAnsi="Calibri" w:cstheme="majorBidi"/>
                <w:sz w:val="20"/>
                <w:szCs w:val="20"/>
              </w:rPr>
            </w:pPr>
          </w:p>
        </w:tc>
        <w:tc>
          <w:tcPr>
            <w:tcW w:w="1593" w:type="dxa"/>
          </w:tcPr>
          <w:p w14:paraId="74BF2B3F" w14:textId="77777777" w:rsidR="005502B2" w:rsidRPr="00815B50" w:rsidRDefault="005502B2" w:rsidP="002A40D8">
            <w:pPr>
              <w:spacing w:before="0" w:after="0"/>
              <w:ind w:left="0"/>
              <w:rPr>
                <w:rFonts w:ascii="Calibri" w:eastAsiaTheme="majorEastAsia" w:hAnsi="Calibri" w:cstheme="majorBidi"/>
                <w:sz w:val="20"/>
                <w:szCs w:val="20"/>
              </w:rPr>
            </w:pPr>
            <w:r w:rsidRPr="00815B50">
              <w:rPr>
                <w:rFonts w:ascii="Calibri" w:eastAsiaTheme="majorEastAsia" w:hAnsi="Calibri" w:cstheme="majorBidi"/>
                <w:sz w:val="20"/>
                <w:szCs w:val="20"/>
              </w:rPr>
              <w:t>Strefa osadnictwa na terenach parkowych i leśnych</w:t>
            </w:r>
          </w:p>
        </w:tc>
        <w:tc>
          <w:tcPr>
            <w:tcW w:w="2816" w:type="dxa"/>
          </w:tcPr>
          <w:p w14:paraId="64EB0AFF" w14:textId="77777777" w:rsidR="005502B2" w:rsidRPr="00815B50" w:rsidRDefault="005502B2" w:rsidP="002A40D8">
            <w:pPr>
              <w:spacing w:before="0" w:after="0"/>
              <w:ind w:left="0"/>
              <w:rPr>
                <w:rFonts w:ascii="Calibri" w:eastAsiaTheme="majorEastAsia" w:hAnsi="Calibri" w:cstheme="majorBidi"/>
                <w:sz w:val="20"/>
                <w:szCs w:val="20"/>
              </w:rPr>
            </w:pPr>
            <w:r w:rsidRPr="00815B50">
              <w:rPr>
                <w:rFonts w:ascii="Calibri" w:eastAsiaTheme="majorEastAsia" w:hAnsi="Calibri" w:cstheme="majorBidi"/>
                <w:sz w:val="20"/>
                <w:szCs w:val="20"/>
              </w:rPr>
              <w:t>Obszar obejmuje tereny budownictwa willowego XIX wieku i pierwszej połowy wieku XX</w:t>
            </w:r>
          </w:p>
        </w:tc>
        <w:tc>
          <w:tcPr>
            <w:tcW w:w="3239" w:type="dxa"/>
          </w:tcPr>
          <w:p w14:paraId="2811B3D4" w14:textId="77777777" w:rsidR="005502B2" w:rsidRPr="00815B50" w:rsidRDefault="005502B2" w:rsidP="00175711">
            <w:pPr>
              <w:keepNext/>
              <w:spacing w:before="0" w:after="0"/>
              <w:ind w:left="0"/>
              <w:rPr>
                <w:rFonts w:ascii="Calibri" w:eastAsiaTheme="majorEastAsia" w:hAnsi="Calibri" w:cstheme="majorBidi"/>
                <w:sz w:val="20"/>
                <w:szCs w:val="20"/>
              </w:rPr>
            </w:pPr>
            <w:r w:rsidRPr="00815B50">
              <w:rPr>
                <w:rFonts w:ascii="Calibri" w:eastAsiaTheme="majorEastAsia" w:hAnsi="Calibri" w:cstheme="majorBidi"/>
                <w:sz w:val="20"/>
                <w:szCs w:val="20"/>
              </w:rPr>
              <w:t xml:space="preserve">Celem działań winno być uzupełnianie i pielęgnacja zachowanych drzew na terenach ogrodów willowych, zachowanie i odtwarzanie ozdobnych </w:t>
            </w:r>
            <w:proofErr w:type="spellStart"/>
            <w:r w:rsidRPr="00815B50">
              <w:rPr>
                <w:rFonts w:ascii="Calibri" w:eastAsiaTheme="majorEastAsia" w:hAnsi="Calibri" w:cstheme="majorBidi"/>
                <w:sz w:val="20"/>
                <w:szCs w:val="20"/>
              </w:rPr>
              <w:t>przedogródków</w:t>
            </w:r>
            <w:proofErr w:type="spellEnd"/>
            <w:r w:rsidRPr="00815B50">
              <w:rPr>
                <w:rFonts w:ascii="Calibri" w:eastAsiaTheme="majorEastAsia" w:hAnsi="Calibri" w:cstheme="majorBidi"/>
                <w:sz w:val="20"/>
                <w:szCs w:val="20"/>
              </w:rPr>
              <w:t>, typowej dla tych założeń zieleni przyulicznej, odtwarzanie pierwotnego środowiska przyrodniczego przez stosowanie historycznych nasadzeń.</w:t>
            </w:r>
          </w:p>
        </w:tc>
      </w:tr>
    </w:tbl>
    <w:p w14:paraId="334B0776" w14:textId="683A0ED8" w:rsidR="00175711" w:rsidRDefault="00651D76" w:rsidP="007F4265">
      <w:pPr>
        <w:pStyle w:val="Zrodlo"/>
      </w:pPr>
      <w:r>
        <w:t>Źródło</w:t>
      </w:r>
      <w:r w:rsidR="00175711">
        <w:t xml:space="preserve"> Opracowanie własne</w:t>
      </w:r>
    </w:p>
    <w:p w14:paraId="287732B2" w14:textId="4261BA92" w:rsidR="005502B2" w:rsidRPr="00EC31AD" w:rsidRDefault="005502B2">
      <w:pPr>
        <w:pStyle w:val="Akapitzlist"/>
        <w:numPr>
          <w:ilvl w:val="1"/>
          <w:numId w:val="41"/>
        </w:numPr>
        <w:ind w:left="792"/>
        <w:rPr>
          <w:rFonts w:ascii="Calibri" w:eastAsiaTheme="majorEastAsia" w:hAnsi="Calibri" w:cstheme="majorBidi"/>
          <w:noProof w:val="0"/>
          <w:szCs w:val="24"/>
        </w:rPr>
      </w:pPr>
      <w:r>
        <w:rPr>
          <w:rFonts w:ascii="Calibri" w:eastAsiaTheme="majorEastAsia" w:hAnsi="Calibri" w:cstheme="majorBidi"/>
          <w:noProof w:val="0"/>
          <w:szCs w:val="24"/>
        </w:rPr>
        <w:t>Rekomenduje</w:t>
      </w:r>
      <w:r w:rsidRPr="005600EB">
        <w:rPr>
          <w:rFonts w:ascii="Calibri" w:eastAsiaTheme="majorEastAsia" w:hAnsi="Calibri" w:cstheme="majorBidi"/>
          <w:noProof w:val="0"/>
          <w:szCs w:val="24"/>
        </w:rPr>
        <w:t xml:space="preserve"> się prowadzenie działań na rzecz zwi</w:t>
      </w:r>
      <w:r w:rsidR="00FA0034">
        <w:rPr>
          <w:rFonts w:ascii="Calibri" w:eastAsiaTheme="majorEastAsia" w:hAnsi="Calibri" w:cstheme="majorBidi"/>
          <w:noProof w:val="0"/>
          <w:szCs w:val="24"/>
        </w:rPr>
        <w:t>ęk</w:t>
      </w:r>
      <w:r w:rsidRPr="005600EB">
        <w:rPr>
          <w:rFonts w:ascii="Calibri" w:eastAsiaTheme="majorEastAsia" w:hAnsi="Calibri" w:cstheme="majorBidi"/>
          <w:noProof w:val="0"/>
          <w:szCs w:val="24"/>
        </w:rPr>
        <w:t xml:space="preserve">szenia ochrony </w:t>
      </w:r>
      <w:r w:rsidRPr="00EC31AD">
        <w:rPr>
          <w:rFonts w:ascii="Calibri" w:eastAsiaTheme="majorEastAsia" w:hAnsi="Calibri" w:cstheme="majorBidi"/>
          <w:noProof w:val="0"/>
          <w:szCs w:val="24"/>
        </w:rPr>
        <w:t xml:space="preserve">przeciwpowodziowej i łagodzenia skutków suszy poprzez ustanowienie retencji </w:t>
      </w:r>
      <w:r>
        <w:rPr>
          <w:rFonts w:ascii="Calibri" w:eastAsiaTheme="majorEastAsia" w:hAnsi="Calibri" w:cstheme="majorBidi"/>
          <w:noProof w:val="0"/>
          <w:szCs w:val="24"/>
        </w:rPr>
        <w:br/>
      </w:r>
      <w:r w:rsidRPr="00EC31AD">
        <w:rPr>
          <w:rFonts w:ascii="Calibri" w:eastAsiaTheme="majorEastAsia" w:hAnsi="Calibri" w:cstheme="majorBidi"/>
          <w:noProof w:val="0"/>
          <w:szCs w:val="24"/>
        </w:rPr>
        <w:t>jako priorytetu projektowania systemów gospodarowani</w:t>
      </w:r>
      <w:r w:rsidR="00BD671E">
        <w:rPr>
          <w:rFonts w:ascii="Calibri" w:eastAsiaTheme="majorEastAsia" w:hAnsi="Calibri" w:cstheme="majorBidi"/>
          <w:noProof w:val="0"/>
          <w:szCs w:val="24"/>
        </w:rPr>
        <w:t>a</w:t>
      </w:r>
      <w:r w:rsidRPr="00EC31AD">
        <w:rPr>
          <w:rFonts w:ascii="Calibri" w:eastAsiaTheme="majorEastAsia" w:hAnsi="Calibri" w:cstheme="majorBidi"/>
          <w:noProof w:val="0"/>
          <w:szCs w:val="24"/>
        </w:rPr>
        <w:t xml:space="preserve"> wodami </w:t>
      </w:r>
      <w:r>
        <w:rPr>
          <w:rFonts w:ascii="Calibri" w:eastAsiaTheme="majorEastAsia" w:hAnsi="Calibri" w:cstheme="majorBidi"/>
          <w:noProof w:val="0"/>
          <w:szCs w:val="24"/>
        </w:rPr>
        <w:t xml:space="preserve">opadowymi </w:t>
      </w:r>
      <w:r>
        <w:rPr>
          <w:rFonts w:ascii="Calibri" w:eastAsiaTheme="majorEastAsia" w:hAnsi="Calibri" w:cstheme="majorBidi"/>
          <w:noProof w:val="0"/>
          <w:szCs w:val="24"/>
        </w:rPr>
        <w:br/>
      </w:r>
      <w:r w:rsidRPr="00EC31AD">
        <w:rPr>
          <w:rFonts w:ascii="Calibri" w:eastAsiaTheme="majorEastAsia" w:hAnsi="Calibri" w:cstheme="majorBidi"/>
          <w:noProof w:val="0"/>
          <w:szCs w:val="24"/>
        </w:rPr>
        <w:t xml:space="preserve">oraz stosowanie takich rozwiązań jak: </w:t>
      </w:r>
    </w:p>
    <w:p w14:paraId="7FE0ABA1" w14:textId="08FBCC1F" w:rsidR="005502B2" w:rsidRPr="00EC31AD" w:rsidRDefault="005502B2">
      <w:pPr>
        <w:pStyle w:val="Akapitzlist"/>
        <w:numPr>
          <w:ilvl w:val="0"/>
          <w:numId w:val="43"/>
        </w:numPr>
        <w:spacing w:after="120"/>
        <w:ind w:left="1502" w:hanging="357"/>
        <w:rPr>
          <w:noProof w:val="0"/>
          <w:szCs w:val="24"/>
        </w:rPr>
      </w:pPr>
      <w:r w:rsidRPr="00EC31AD">
        <w:rPr>
          <w:rFonts w:ascii="Calibri" w:eastAsiaTheme="majorEastAsia" w:hAnsi="Calibri" w:cstheme="majorBidi"/>
          <w:noProof w:val="0"/>
          <w:szCs w:val="24"/>
        </w:rPr>
        <w:t>zwiększani</w:t>
      </w:r>
      <w:r w:rsidR="00BD671E">
        <w:rPr>
          <w:rFonts w:ascii="Calibri" w:eastAsiaTheme="majorEastAsia" w:hAnsi="Calibri" w:cstheme="majorBidi"/>
          <w:noProof w:val="0"/>
          <w:szCs w:val="24"/>
        </w:rPr>
        <w:t>e</w:t>
      </w:r>
      <w:r w:rsidRPr="00EC31AD">
        <w:rPr>
          <w:rFonts w:ascii="Calibri" w:eastAsiaTheme="majorEastAsia" w:hAnsi="Calibri" w:cstheme="majorBidi"/>
          <w:noProof w:val="0"/>
          <w:szCs w:val="24"/>
        </w:rPr>
        <w:t xml:space="preserve"> udziału powierzchni biologicznie czynnych,</w:t>
      </w:r>
    </w:p>
    <w:p w14:paraId="69253EF0" w14:textId="77777777" w:rsidR="005502B2" w:rsidRPr="00EC31AD" w:rsidRDefault="005502B2">
      <w:pPr>
        <w:pStyle w:val="Akapitzlist"/>
        <w:numPr>
          <w:ilvl w:val="0"/>
          <w:numId w:val="43"/>
        </w:numPr>
        <w:spacing w:after="120"/>
        <w:ind w:left="1502" w:hanging="357"/>
        <w:rPr>
          <w:noProof w:val="0"/>
          <w:szCs w:val="24"/>
        </w:rPr>
      </w:pPr>
      <w:r w:rsidRPr="00EC31AD">
        <w:rPr>
          <w:rFonts w:ascii="Calibri" w:eastAsiaTheme="majorEastAsia" w:hAnsi="Calibri" w:cstheme="majorBidi"/>
          <w:noProof w:val="0"/>
          <w:szCs w:val="24"/>
        </w:rPr>
        <w:t>stosowanie rozwiązań wodoprzepuszczalnych (np. ażurowych lub z</w:t>
      </w:r>
      <w:r>
        <w:rPr>
          <w:rFonts w:ascii="Calibri" w:eastAsiaTheme="majorEastAsia" w:hAnsi="Calibri" w:cstheme="majorBidi"/>
          <w:noProof w:val="0"/>
          <w:szCs w:val="24"/>
        </w:rPr>
        <w:t> </w:t>
      </w:r>
      <w:r w:rsidRPr="00EC31AD">
        <w:rPr>
          <w:rFonts w:ascii="Calibri" w:eastAsiaTheme="majorEastAsia" w:hAnsi="Calibri" w:cstheme="majorBidi"/>
          <w:noProof w:val="0"/>
          <w:szCs w:val="24"/>
        </w:rPr>
        <w:t>materiałów jamistych, wodoprzepuszczalnych) zamiast powierzchni szczelnych,</w:t>
      </w:r>
    </w:p>
    <w:p w14:paraId="54EC7C57" w14:textId="77777777" w:rsidR="005502B2" w:rsidRPr="00EC31AD" w:rsidRDefault="005502B2">
      <w:pPr>
        <w:pStyle w:val="Akapitzlist"/>
        <w:numPr>
          <w:ilvl w:val="0"/>
          <w:numId w:val="43"/>
        </w:numPr>
        <w:spacing w:after="120"/>
        <w:ind w:left="1502" w:hanging="357"/>
        <w:rPr>
          <w:noProof w:val="0"/>
          <w:szCs w:val="24"/>
        </w:rPr>
      </w:pPr>
      <w:r w:rsidRPr="00EC31AD">
        <w:rPr>
          <w:rFonts w:ascii="Calibri" w:eastAsiaTheme="majorEastAsia" w:hAnsi="Calibri" w:cstheme="majorBidi"/>
          <w:noProof w:val="0"/>
          <w:szCs w:val="24"/>
        </w:rPr>
        <w:t>wykorzystanie</w:t>
      </w:r>
      <w:r>
        <w:rPr>
          <w:rFonts w:ascii="Calibri" w:eastAsiaTheme="majorEastAsia" w:hAnsi="Calibri" w:cstheme="majorBidi"/>
          <w:noProof w:val="0"/>
          <w:szCs w:val="24"/>
        </w:rPr>
        <w:t xml:space="preserve"> do retencji</w:t>
      </w:r>
      <w:r w:rsidRPr="00EC31AD">
        <w:rPr>
          <w:rFonts w:ascii="Calibri" w:eastAsiaTheme="majorEastAsia" w:hAnsi="Calibri" w:cstheme="majorBidi"/>
          <w:noProof w:val="0"/>
          <w:szCs w:val="24"/>
        </w:rPr>
        <w:t xml:space="preserve"> istniejących </w:t>
      </w:r>
      <w:r>
        <w:rPr>
          <w:rFonts w:ascii="Calibri" w:eastAsiaTheme="majorEastAsia" w:hAnsi="Calibri" w:cstheme="majorBidi"/>
          <w:noProof w:val="0"/>
          <w:szCs w:val="24"/>
        </w:rPr>
        <w:t xml:space="preserve">oraz budowę nowych zbiorników, </w:t>
      </w:r>
      <w:r w:rsidRPr="00EC31AD">
        <w:rPr>
          <w:rFonts w:ascii="Calibri" w:eastAsiaTheme="majorEastAsia" w:hAnsi="Calibri" w:cstheme="majorBidi"/>
          <w:noProof w:val="0"/>
          <w:szCs w:val="24"/>
        </w:rPr>
        <w:t>zagłę</w:t>
      </w:r>
      <w:r>
        <w:rPr>
          <w:rFonts w:ascii="Calibri" w:eastAsiaTheme="majorEastAsia" w:hAnsi="Calibri" w:cstheme="majorBidi"/>
          <w:noProof w:val="0"/>
          <w:szCs w:val="24"/>
        </w:rPr>
        <w:t>bień i oczek wodnych</w:t>
      </w:r>
      <w:r w:rsidRPr="00EC31AD">
        <w:rPr>
          <w:rFonts w:ascii="Calibri" w:eastAsiaTheme="majorEastAsia" w:hAnsi="Calibri" w:cstheme="majorBidi"/>
          <w:noProof w:val="0"/>
          <w:szCs w:val="24"/>
        </w:rPr>
        <w:t>,</w:t>
      </w:r>
    </w:p>
    <w:p w14:paraId="0F6AF8D0" w14:textId="77777777" w:rsidR="005502B2" w:rsidRPr="00EC31AD" w:rsidRDefault="005502B2">
      <w:pPr>
        <w:pStyle w:val="Akapitzlist"/>
        <w:numPr>
          <w:ilvl w:val="0"/>
          <w:numId w:val="43"/>
        </w:numPr>
        <w:spacing w:after="120"/>
        <w:ind w:left="1502" w:hanging="357"/>
        <w:rPr>
          <w:noProof w:val="0"/>
          <w:szCs w:val="24"/>
        </w:rPr>
      </w:pPr>
      <w:r w:rsidRPr="00EC31AD">
        <w:rPr>
          <w:rFonts w:ascii="Calibri" w:eastAsiaTheme="majorEastAsia" w:hAnsi="Calibri" w:cstheme="majorBidi"/>
          <w:noProof w:val="0"/>
          <w:szCs w:val="24"/>
        </w:rPr>
        <w:t xml:space="preserve">zagospodarowanie wód opadowych i roztopowych w sposób minimalizujący utratę naturalnej retencji lub spowolniający odpływ odprowadzanych wód (zbiorniki </w:t>
      </w:r>
      <w:proofErr w:type="spellStart"/>
      <w:r w:rsidRPr="00EC31AD">
        <w:rPr>
          <w:rFonts w:ascii="Calibri" w:eastAsiaTheme="majorEastAsia" w:hAnsi="Calibri" w:cstheme="majorBidi"/>
          <w:noProof w:val="0"/>
          <w:szCs w:val="24"/>
        </w:rPr>
        <w:t>retencyjno</w:t>
      </w:r>
      <w:proofErr w:type="spellEnd"/>
      <w:r w:rsidRPr="00EC31AD">
        <w:rPr>
          <w:rFonts w:ascii="Calibri" w:eastAsiaTheme="majorEastAsia" w:hAnsi="Calibri" w:cstheme="majorBidi"/>
          <w:noProof w:val="0"/>
          <w:szCs w:val="24"/>
        </w:rPr>
        <w:t>–infiltracyjne; zastosowanie drenaży lub skrzynek rozsączających itp.),</w:t>
      </w:r>
    </w:p>
    <w:p w14:paraId="15D809EC" w14:textId="67B00041" w:rsidR="005502B2" w:rsidRPr="00EC31AD" w:rsidRDefault="005502B2">
      <w:pPr>
        <w:pStyle w:val="Akapitzlist"/>
        <w:numPr>
          <w:ilvl w:val="0"/>
          <w:numId w:val="43"/>
        </w:numPr>
        <w:spacing w:after="120"/>
        <w:ind w:left="1502" w:hanging="357"/>
        <w:rPr>
          <w:noProof w:val="0"/>
          <w:szCs w:val="24"/>
        </w:rPr>
      </w:pPr>
      <w:r w:rsidRPr="00EC31AD">
        <w:rPr>
          <w:rFonts w:ascii="Calibri" w:eastAsiaTheme="majorEastAsia" w:hAnsi="Calibri" w:cstheme="majorBidi"/>
          <w:noProof w:val="0"/>
          <w:szCs w:val="24"/>
        </w:rPr>
        <w:t>umożliwiający</w:t>
      </w:r>
      <w:r w:rsidR="00BD671E">
        <w:rPr>
          <w:rFonts w:ascii="Calibri" w:eastAsiaTheme="majorEastAsia" w:hAnsi="Calibri" w:cstheme="majorBidi"/>
          <w:noProof w:val="0"/>
          <w:szCs w:val="24"/>
        </w:rPr>
        <w:t>ch</w:t>
      </w:r>
      <w:r w:rsidRPr="00EC31AD">
        <w:rPr>
          <w:rFonts w:ascii="Calibri" w:eastAsiaTheme="majorEastAsia" w:hAnsi="Calibri" w:cstheme="majorBidi"/>
          <w:noProof w:val="0"/>
          <w:szCs w:val="24"/>
        </w:rPr>
        <w:t xml:space="preserve"> zarówno odwadnianie jak i nawadnianie obszaru.</w:t>
      </w:r>
    </w:p>
    <w:p w14:paraId="1C016BB8" w14:textId="77777777" w:rsidR="005502B2" w:rsidRPr="00EC31AD" w:rsidRDefault="005502B2">
      <w:pPr>
        <w:pStyle w:val="Akapitzlist"/>
        <w:numPr>
          <w:ilvl w:val="0"/>
          <w:numId w:val="43"/>
        </w:numPr>
        <w:spacing w:after="120"/>
        <w:ind w:left="1502" w:hanging="357"/>
        <w:rPr>
          <w:noProof w:val="0"/>
          <w:szCs w:val="24"/>
        </w:rPr>
      </w:pPr>
      <w:r w:rsidRPr="00EC31AD">
        <w:rPr>
          <w:rFonts w:ascii="Calibri" w:eastAsiaTheme="majorEastAsia" w:hAnsi="Calibri" w:cstheme="majorBidi"/>
          <w:noProof w:val="0"/>
          <w:szCs w:val="24"/>
        </w:rPr>
        <w:t>stosowanie na budynkach/wiatach zielonych dachów i zielonych, żyjących ścian,</w:t>
      </w:r>
    </w:p>
    <w:p w14:paraId="7D8E222B" w14:textId="77777777" w:rsidR="005502B2" w:rsidRPr="00EC31AD" w:rsidRDefault="005502B2">
      <w:pPr>
        <w:pStyle w:val="Akapitzlist"/>
        <w:numPr>
          <w:ilvl w:val="0"/>
          <w:numId w:val="43"/>
        </w:numPr>
        <w:spacing w:after="120"/>
        <w:contextualSpacing w:val="0"/>
        <w:rPr>
          <w:noProof w:val="0"/>
          <w:szCs w:val="24"/>
        </w:rPr>
      </w:pPr>
      <w:r w:rsidRPr="00EC31AD">
        <w:rPr>
          <w:rFonts w:ascii="Calibri" w:eastAsiaTheme="majorEastAsia" w:hAnsi="Calibri" w:cstheme="majorBidi"/>
          <w:noProof w:val="0"/>
          <w:szCs w:val="24"/>
        </w:rPr>
        <w:lastRenderedPageBreak/>
        <w:t>zakładanie ogrodów deszczowych zasilanych deszczówką, szczególnie na terenach o znacznym zasklepieniu gleby.</w:t>
      </w:r>
    </w:p>
    <w:p w14:paraId="50C1D1E4" w14:textId="53FC11AD" w:rsidR="005502B2" w:rsidRPr="000852B4" w:rsidRDefault="005502B2">
      <w:pPr>
        <w:pStyle w:val="Akapitzlist"/>
        <w:numPr>
          <w:ilvl w:val="0"/>
          <w:numId w:val="58"/>
        </w:numPr>
        <w:spacing w:after="120"/>
        <w:rPr>
          <w:rFonts w:ascii="Calibri" w:eastAsiaTheme="majorEastAsia" w:hAnsi="Calibri" w:cstheme="majorBidi"/>
          <w:szCs w:val="24"/>
        </w:rPr>
      </w:pPr>
      <w:r w:rsidRPr="000852B4">
        <w:rPr>
          <w:rFonts w:ascii="Calibri" w:eastAsiaTheme="majorEastAsia" w:hAnsi="Calibri" w:cstheme="majorBidi"/>
          <w:szCs w:val="24"/>
        </w:rPr>
        <w:t>Rekomenduje się prowadzenie racjonalnej gospodarki złożami kopaln</w:t>
      </w:r>
      <w:r w:rsidR="00BD671E">
        <w:rPr>
          <w:rFonts w:ascii="Calibri" w:eastAsiaTheme="majorEastAsia" w:hAnsi="Calibri" w:cstheme="majorBidi"/>
          <w:szCs w:val="24"/>
        </w:rPr>
        <w:t>ymi</w:t>
      </w:r>
      <w:r w:rsidRPr="000852B4">
        <w:rPr>
          <w:rFonts w:ascii="Calibri" w:eastAsiaTheme="majorEastAsia" w:hAnsi="Calibri" w:cstheme="majorBidi"/>
          <w:szCs w:val="24"/>
        </w:rPr>
        <w:t>:</w:t>
      </w:r>
    </w:p>
    <w:p w14:paraId="369E04DA" w14:textId="77777777" w:rsidR="005502B2" w:rsidRPr="00EE44BF" w:rsidRDefault="005502B2">
      <w:pPr>
        <w:pStyle w:val="Akapitzlist"/>
        <w:numPr>
          <w:ilvl w:val="0"/>
          <w:numId w:val="52"/>
        </w:numPr>
        <w:spacing w:after="120"/>
        <w:rPr>
          <w:rFonts w:ascii="Calibri" w:eastAsiaTheme="majorEastAsia" w:hAnsi="Calibri" w:cstheme="majorBidi"/>
          <w:noProof w:val="0"/>
          <w:szCs w:val="24"/>
        </w:rPr>
      </w:pPr>
      <w:r w:rsidRPr="00EE44BF">
        <w:rPr>
          <w:rFonts w:ascii="Calibri" w:eastAsiaTheme="majorEastAsia" w:hAnsi="Calibri" w:cstheme="majorBidi"/>
          <w:noProof w:val="0"/>
          <w:szCs w:val="24"/>
        </w:rPr>
        <w:t>kontrolę i monitoring eksploatacji,</w:t>
      </w:r>
    </w:p>
    <w:p w14:paraId="672CDDAF" w14:textId="77777777" w:rsidR="005502B2" w:rsidRPr="00EE44BF" w:rsidRDefault="005502B2">
      <w:pPr>
        <w:pStyle w:val="Akapitzlist"/>
        <w:numPr>
          <w:ilvl w:val="0"/>
          <w:numId w:val="52"/>
        </w:numPr>
        <w:spacing w:after="120"/>
        <w:rPr>
          <w:rFonts w:ascii="Calibri" w:eastAsiaTheme="majorEastAsia" w:hAnsi="Calibri" w:cstheme="majorBidi"/>
          <w:noProof w:val="0"/>
          <w:szCs w:val="24"/>
        </w:rPr>
      </w:pPr>
      <w:r w:rsidRPr="00EE44BF">
        <w:rPr>
          <w:rFonts w:ascii="Calibri" w:eastAsiaTheme="majorEastAsia" w:hAnsi="Calibri" w:cstheme="majorBidi"/>
          <w:noProof w:val="0"/>
          <w:szCs w:val="24"/>
        </w:rPr>
        <w:t>kompleksowe wykorzystanie</w:t>
      </w:r>
    </w:p>
    <w:p w14:paraId="3F416F25" w14:textId="77777777" w:rsidR="005502B2" w:rsidRPr="00EE44BF" w:rsidRDefault="005502B2">
      <w:pPr>
        <w:pStyle w:val="Akapitzlist"/>
        <w:numPr>
          <w:ilvl w:val="0"/>
          <w:numId w:val="52"/>
        </w:numPr>
        <w:spacing w:after="120"/>
        <w:rPr>
          <w:rFonts w:ascii="Calibri" w:eastAsiaTheme="majorEastAsia" w:hAnsi="Calibri" w:cstheme="majorBidi"/>
          <w:noProof w:val="0"/>
          <w:szCs w:val="24"/>
        </w:rPr>
      </w:pPr>
      <w:r w:rsidRPr="00EE44BF">
        <w:rPr>
          <w:rFonts w:ascii="Calibri" w:eastAsiaTheme="majorEastAsia" w:hAnsi="Calibri" w:cstheme="majorBidi"/>
          <w:noProof w:val="0"/>
          <w:szCs w:val="24"/>
        </w:rPr>
        <w:t>natychmiastową rekultywację wyrobisk i innych terenów zdewastowanych.</w:t>
      </w:r>
    </w:p>
    <w:p w14:paraId="4C51BFD9" w14:textId="77777777" w:rsidR="005502B2" w:rsidRPr="000852B4" w:rsidRDefault="005502B2">
      <w:pPr>
        <w:pStyle w:val="Akapitzlist"/>
        <w:numPr>
          <w:ilvl w:val="0"/>
          <w:numId w:val="58"/>
        </w:numPr>
        <w:spacing w:after="120"/>
        <w:rPr>
          <w:szCs w:val="24"/>
        </w:rPr>
      </w:pPr>
      <w:r w:rsidRPr="000852B4">
        <w:rPr>
          <w:rFonts w:ascii="Calibri" w:eastAsiaTheme="majorEastAsia" w:hAnsi="Calibri" w:cstheme="majorBidi"/>
          <w:szCs w:val="24"/>
        </w:rPr>
        <w:t xml:space="preserve">Zaleca się prowadzenie zintegrowanych działań mających na celu ochroną </w:t>
      </w:r>
      <w:r>
        <w:rPr>
          <w:rFonts w:ascii="Calibri" w:eastAsiaTheme="majorEastAsia" w:hAnsi="Calibri" w:cstheme="majorBidi"/>
          <w:szCs w:val="24"/>
        </w:rPr>
        <w:t xml:space="preserve">ujęć wody oraz </w:t>
      </w:r>
      <w:r w:rsidRPr="000852B4">
        <w:rPr>
          <w:rFonts w:ascii="Calibri" w:eastAsiaTheme="majorEastAsia" w:hAnsi="Calibri" w:cstheme="majorBidi"/>
          <w:szCs w:val="24"/>
        </w:rPr>
        <w:t>zasobów wód powierzchniowych i podziemnych, w szczególności obszarów Głównych Zbiorników Wód Podziemnych położonych na obszarze Partnerstwa.</w:t>
      </w:r>
    </w:p>
    <w:p w14:paraId="7739C6C3" w14:textId="77777777" w:rsidR="005502B2" w:rsidRPr="000852B4" w:rsidRDefault="005502B2">
      <w:pPr>
        <w:pStyle w:val="Akapitzlist"/>
        <w:numPr>
          <w:ilvl w:val="0"/>
          <w:numId w:val="58"/>
        </w:numPr>
        <w:spacing w:after="120"/>
        <w:rPr>
          <w:szCs w:val="24"/>
        </w:rPr>
      </w:pPr>
      <w:r w:rsidRPr="000852B4">
        <w:rPr>
          <w:rFonts w:ascii="Calibri" w:eastAsiaTheme="majorEastAsia" w:hAnsi="Calibri" w:cstheme="majorBidi"/>
          <w:noProof w:val="0"/>
          <w:szCs w:val="24"/>
        </w:rPr>
        <w:t>Zaleca się rygorystyczne stosowanie standardów ochrony zieleni w procesie inwestycyjnym, obejmujących m.in. ograniczenie likwidacji terenów zieleni i wycinki drzew przy realizacji nowych inwestycji - uwzględnienie ww. aspektów w planowaniu przestrzennym oraz przy wydawaniu decyzji administracyjnych, w celu ochrony terenów zieleni przed presją zabudowy i „betonowaniem” nieruchomości.</w:t>
      </w:r>
    </w:p>
    <w:p w14:paraId="7E8B2C5C" w14:textId="77777777" w:rsidR="005502B2" w:rsidRPr="00F50CBF" w:rsidRDefault="005502B2">
      <w:pPr>
        <w:pStyle w:val="Akapitzlist"/>
        <w:numPr>
          <w:ilvl w:val="0"/>
          <w:numId w:val="58"/>
        </w:numPr>
        <w:spacing w:after="120"/>
        <w:rPr>
          <w:szCs w:val="24"/>
        </w:rPr>
      </w:pPr>
      <w:r w:rsidRPr="000852B4">
        <w:rPr>
          <w:rFonts w:ascii="Calibri" w:eastAsiaTheme="majorEastAsia" w:hAnsi="Calibri" w:cstheme="majorBidi"/>
          <w:noProof w:val="0"/>
          <w:szCs w:val="24"/>
        </w:rPr>
        <w:t xml:space="preserve">Zaleca się utrzymanie i rozwój zielonych pierścieni wokół miast Partnerstwa – z ograniczeniami dla nowej zabudowy – będących połączeniem występujących wokół miasta kompleksów leśnych, łąkowych oraz terenów rolnych, wolnych od zabudowy lub zabudowanych w nieznacznym stopniu. </w:t>
      </w:r>
    </w:p>
    <w:p w14:paraId="3C31B9A3" w14:textId="77777777" w:rsidR="005502B2" w:rsidRDefault="005502B2">
      <w:pPr>
        <w:pStyle w:val="Akapitzlist"/>
        <w:numPr>
          <w:ilvl w:val="0"/>
          <w:numId w:val="58"/>
        </w:numPr>
        <w:spacing w:after="120"/>
        <w:rPr>
          <w:szCs w:val="24"/>
        </w:rPr>
      </w:pPr>
      <w:r w:rsidRPr="000852B4">
        <w:rPr>
          <w:noProof w:val="0"/>
          <w:szCs w:val="24"/>
        </w:rPr>
        <w:t>Rekomenduje się rozpoczęcie prac badawczo-koncepcyjnych w celu powołania nowych obszarów ochrony przyrody zaproponowanych do powołania w obowiązujących programach ochrony środowiska poszczególnych jednostek samorządowych, w szczególności służących jednocześnie promocji regionu i rozwojowi turystyki.</w:t>
      </w:r>
    </w:p>
    <w:p w14:paraId="7CEDA985" w14:textId="453E158E" w:rsidR="00BC70E4" w:rsidRPr="000852B4" w:rsidRDefault="00BC70E4" w:rsidP="00BC70E4">
      <w:pPr>
        <w:pStyle w:val="Akapitzlist"/>
        <w:numPr>
          <w:ilvl w:val="0"/>
          <w:numId w:val="58"/>
        </w:numPr>
        <w:spacing w:after="120"/>
        <w:rPr>
          <w:szCs w:val="24"/>
        </w:rPr>
      </w:pPr>
      <w:r w:rsidRPr="00BC70E4">
        <w:rPr>
          <w:szCs w:val="24"/>
        </w:rPr>
        <w:t>Nie opisano zasad lokalizacji przedsięwzięć mogących znacząco oddziaływać na środowisko, gdyż Strategia nie przewiduje tego typu działań w swoich zapisach.</w:t>
      </w:r>
    </w:p>
    <w:p w14:paraId="5AAB7190" w14:textId="51893677" w:rsidR="005502B2" w:rsidRPr="007F0825" w:rsidRDefault="005502B2">
      <w:pPr>
        <w:pStyle w:val="Nagwek3"/>
        <w:numPr>
          <w:ilvl w:val="2"/>
          <w:numId w:val="82"/>
        </w:numPr>
        <w:rPr>
          <w:noProof w:val="0"/>
        </w:rPr>
      </w:pPr>
      <w:bookmarkStart w:id="65" w:name="_Toc153524160"/>
      <w:r w:rsidRPr="007F0825">
        <w:rPr>
          <w:noProof w:val="0"/>
        </w:rPr>
        <w:t>Zasady ochrony dziedzictwa kulturowego i zabytków, krajobrazu kulturowego oraz dóbr kultury współczesnej</w:t>
      </w:r>
      <w:bookmarkEnd w:id="65"/>
    </w:p>
    <w:p w14:paraId="7E3088DC" w14:textId="64359495" w:rsidR="005502B2" w:rsidRPr="007F0825" w:rsidRDefault="005502B2" w:rsidP="005502B2">
      <w:pPr>
        <w:spacing w:after="120"/>
      </w:pPr>
      <w:r w:rsidRPr="007F0825">
        <w:t xml:space="preserve">Zachowanie i promocja dziedzictwa kulturowego </w:t>
      </w:r>
      <w:r w:rsidR="005403C0" w:rsidRPr="007F0825">
        <w:t>mają</w:t>
      </w:r>
      <w:r w:rsidRPr="007F0825">
        <w:t xml:space="preserve"> podwójny wymiar rozwojowy. Po pierwsze służy budowaniu i wzmacnianiu tożsamości regionalnej. Ta zaś jest czynnikiem zakorzenienia i motywacji do działania na rzecz wspólnoty lokalnej i regionalnej. Po drugie jest narzędziem budowania wizerunku regionu skierowanym na zewnątrz – przyciąga najpierw turystów, a w dłuższej perspektywie także inwestorów i nowych mieszkańców.</w:t>
      </w:r>
    </w:p>
    <w:p w14:paraId="26FF612D" w14:textId="77777777" w:rsidR="005502B2" w:rsidRPr="00A25FC4" w:rsidRDefault="005502B2">
      <w:pPr>
        <w:pStyle w:val="Akapitzlist"/>
        <w:numPr>
          <w:ilvl w:val="1"/>
          <w:numId w:val="45"/>
        </w:numPr>
        <w:spacing w:after="120"/>
        <w:contextualSpacing w:val="0"/>
        <w:rPr>
          <w:noProof w:val="0"/>
          <w:szCs w:val="24"/>
        </w:rPr>
      </w:pPr>
      <w:r w:rsidRPr="00A25FC4">
        <w:rPr>
          <w:noProof w:val="0"/>
          <w:szCs w:val="24"/>
        </w:rPr>
        <w:t xml:space="preserve">Zaleca się ochronę elementów dziedzictwa kulturowego, w szczególności wartościowych układów urbanistycznych i ruralistycznych, historycznych zespołów pałacowo-parkowych, zadrzewień przydrożnych i śródpolnych oraz obiektów zabytkowych. </w:t>
      </w:r>
    </w:p>
    <w:p w14:paraId="2E3FBB90" w14:textId="77777777" w:rsidR="005502B2" w:rsidRPr="00A25FC4" w:rsidRDefault="005502B2">
      <w:pPr>
        <w:pStyle w:val="Akapitzlist"/>
        <w:numPr>
          <w:ilvl w:val="1"/>
          <w:numId w:val="45"/>
        </w:numPr>
        <w:spacing w:after="120"/>
        <w:contextualSpacing w:val="0"/>
        <w:rPr>
          <w:noProof w:val="0"/>
          <w:szCs w:val="24"/>
        </w:rPr>
      </w:pPr>
      <w:r w:rsidRPr="00A25FC4">
        <w:rPr>
          <w:noProof w:val="0"/>
          <w:szCs w:val="24"/>
        </w:rPr>
        <w:lastRenderedPageBreak/>
        <w:t>Rekomenduje się podejmowanie działań zmierzających do utrzymywania w dobrej kondycji oraz wzbogacania oferty turystycznych szlaków o znaczeniu regionalnych i ponadregionalnych.</w:t>
      </w:r>
    </w:p>
    <w:p w14:paraId="5E0B5056" w14:textId="77777777" w:rsidR="005502B2" w:rsidRPr="00A25FC4" w:rsidRDefault="005502B2">
      <w:pPr>
        <w:pStyle w:val="Akapitzlist"/>
        <w:numPr>
          <w:ilvl w:val="1"/>
          <w:numId w:val="45"/>
        </w:numPr>
        <w:spacing w:after="120"/>
        <w:contextualSpacing w:val="0"/>
        <w:rPr>
          <w:noProof w:val="0"/>
          <w:szCs w:val="24"/>
        </w:rPr>
      </w:pPr>
      <w:r w:rsidRPr="00A25FC4">
        <w:rPr>
          <w:noProof w:val="0"/>
          <w:szCs w:val="24"/>
        </w:rPr>
        <w:t>Rekomenduje się wykorzystywanie obiektów i walorów dziedzictwa kulturowego w celach turystycznych i rekreacyjnych.</w:t>
      </w:r>
    </w:p>
    <w:p w14:paraId="7315E8F4" w14:textId="77777777" w:rsidR="005502B2" w:rsidRPr="00A25FC4" w:rsidRDefault="005502B2">
      <w:pPr>
        <w:pStyle w:val="Akapitzlist"/>
        <w:numPr>
          <w:ilvl w:val="1"/>
          <w:numId w:val="45"/>
        </w:numPr>
        <w:spacing w:after="120"/>
        <w:contextualSpacing w:val="0"/>
        <w:rPr>
          <w:noProof w:val="0"/>
          <w:szCs w:val="24"/>
        </w:rPr>
      </w:pPr>
      <w:r w:rsidRPr="00A25FC4">
        <w:rPr>
          <w:noProof w:val="0"/>
          <w:szCs w:val="24"/>
        </w:rPr>
        <w:t xml:space="preserve">Zaleca się przystosowywanie zachowanych założeń i obiektów o charakterze historycznym oraz zabytkowym, które utraciły swoje pierwotne przeznaczenie, </w:t>
      </w:r>
      <w:r>
        <w:rPr>
          <w:noProof w:val="0"/>
          <w:szCs w:val="24"/>
        </w:rPr>
        <w:br/>
      </w:r>
      <w:r w:rsidRPr="00A25FC4">
        <w:rPr>
          <w:noProof w:val="0"/>
          <w:szCs w:val="24"/>
        </w:rPr>
        <w:t>do nowych funkcji z dostosowaniem do współczesnych wymogów funkcjonalnych przy równoczesnym zachowaniu ich walorów architektonicznych i historycznych.</w:t>
      </w:r>
    </w:p>
    <w:p w14:paraId="2A96C031" w14:textId="77777777" w:rsidR="005502B2" w:rsidRPr="00A25FC4" w:rsidRDefault="005502B2">
      <w:pPr>
        <w:pStyle w:val="Akapitzlist"/>
        <w:numPr>
          <w:ilvl w:val="1"/>
          <w:numId w:val="45"/>
        </w:numPr>
        <w:spacing w:after="120"/>
        <w:contextualSpacing w:val="0"/>
        <w:rPr>
          <w:noProof w:val="0"/>
          <w:szCs w:val="24"/>
        </w:rPr>
      </w:pPr>
      <w:r w:rsidRPr="00A25FC4">
        <w:rPr>
          <w:noProof w:val="0"/>
          <w:szCs w:val="24"/>
        </w:rPr>
        <w:t xml:space="preserve">Zaleca się realizację działań zmierzających do właściwego osadzenia zachowanych obiektów zabytkowych w otaczającej je tkance społecznej i kulturowej poprzez umiejętne wkomponowanie w istniejące otoczenie, wyeksponowanie, promocję oraz wspieranie realizacji odpowiednich funkcji, najlepiej o charakterze pierwotnym lub pokrewnym. </w:t>
      </w:r>
    </w:p>
    <w:p w14:paraId="7457F2D6" w14:textId="3BB0F334" w:rsidR="005502B2" w:rsidRPr="00A25FC4" w:rsidRDefault="005502B2">
      <w:pPr>
        <w:pStyle w:val="Akapitzlist"/>
        <w:numPr>
          <w:ilvl w:val="1"/>
          <w:numId w:val="45"/>
        </w:numPr>
        <w:spacing w:after="120"/>
        <w:contextualSpacing w:val="0"/>
        <w:rPr>
          <w:noProof w:val="0"/>
          <w:szCs w:val="24"/>
        </w:rPr>
      </w:pPr>
      <w:r w:rsidRPr="00A25FC4">
        <w:rPr>
          <w:noProof w:val="0"/>
          <w:szCs w:val="24"/>
        </w:rPr>
        <w:t>Rekomenduje się podejmowanie działań zmierzających</w:t>
      </w:r>
      <w:r w:rsidR="00594CDB">
        <w:rPr>
          <w:noProof w:val="0"/>
          <w:szCs w:val="24"/>
        </w:rPr>
        <w:t xml:space="preserve"> </w:t>
      </w:r>
      <w:r w:rsidRPr="00A25FC4">
        <w:rPr>
          <w:noProof w:val="0"/>
          <w:szCs w:val="24"/>
        </w:rPr>
        <w:t>do ochrony krajobrazu historyczno-kulturowego.</w:t>
      </w:r>
    </w:p>
    <w:p w14:paraId="6D0BF02E" w14:textId="77777777" w:rsidR="005502B2" w:rsidRPr="00344B36" w:rsidRDefault="005502B2">
      <w:pPr>
        <w:pStyle w:val="Akapitzlist"/>
        <w:numPr>
          <w:ilvl w:val="1"/>
          <w:numId w:val="45"/>
        </w:numPr>
        <w:spacing w:after="120"/>
        <w:contextualSpacing w:val="0"/>
        <w:rPr>
          <w:noProof w:val="0"/>
          <w:szCs w:val="24"/>
        </w:rPr>
      </w:pPr>
      <w:r w:rsidRPr="00A25FC4">
        <w:rPr>
          <w:noProof w:val="0"/>
          <w:szCs w:val="24"/>
        </w:rPr>
        <w:t xml:space="preserve">Rekomenduje się budowę punktów </w:t>
      </w:r>
      <w:r>
        <w:rPr>
          <w:noProof w:val="0"/>
          <w:szCs w:val="24"/>
        </w:rPr>
        <w:t xml:space="preserve">i tras </w:t>
      </w:r>
      <w:r w:rsidRPr="00A25FC4">
        <w:rPr>
          <w:noProof w:val="0"/>
          <w:szCs w:val="24"/>
        </w:rPr>
        <w:t xml:space="preserve">widokowych eksponujących najciekawsze i </w:t>
      </w:r>
      <w:r w:rsidRPr="00344B36">
        <w:rPr>
          <w:noProof w:val="0"/>
          <w:szCs w:val="24"/>
        </w:rPr>
        <w:t>najbardziej charakterystyczne krajobrazy Partnerstwa.</w:t>
      </w:r>
    </w:p>
    <w:p w14:paraId="7E09F909" w14:textId="77777777" w:rsidR="005502B2" w:rsidRPr="00B47FF5" w:rsidRDefault="005502B2">
      <w:pPr>
        <w:pStyle w:val="Akapitzlist"/>
        <w:numPr>
          <w:ilvl w:val="1"/>
          <w:numId w:val="45"/>
        </w:numPr>
        <w:spacing w:after="120"/>
        <w:contextualSpacing w:val="0"/>
        <w:rPr>
          <w:noProof w:val="0"/>
          <w:szCs w:val="24"/>
        </w:rPr>
      </w:pPr>
      <w:r w:rsidRPr="00344B36">
        <w:rPr>
          <w:noProof w:val="0"/>
          <w:szCs w:val="24"/>
        </w:rPr>
        <w:t>Rekomenduje się prowadzenie działań zmierzających do estetyzacji krajobrazu Partnerstwa poprzez prowadzenie spójnej polityki krajobrazowej, ograniczenie ilości reklam, realizację zabudowy dostosowanej formą i kolorystyką do charakterystyki terenów sąsiadujących oraz w miarę możliwości usuwanie największych zakłóceń krajobrazu</w:t>
      </w:r>
      <w:r>
        <w:rPr>
          <w:noProof w:val="0"/>
          <w:szCs w:val="24"/>
        </w:rPr>
        <w:t xml:space="preserve"> – opracowanie i wdrożenie programu „Nasze sąsiedztwa na starych</w:t>
      </w:r>
      <w:r w:rsidRPr="00B47FF5">
        <w:rPr>
          <w:noProof w:val="0"/>
          <w:szCs w:val="24"/>
        </w:rPr>
        <w:t xml:space="preserve"> pocztó</w:t>
      </w:r>
      <w:r>
        <w:rPr>
          <w:noProof w:val="0"/>
          <w:szCs w:val="24"/>
        </w:rPr>
        <w:t>wkach”</w:t>
      </w:r>
      <w:r w:rsidRPr="00B47FF5">
        <w:rPr>
          <w:noProof w:val="0"/>
          <w:szCs w:val="24"/>
        </w:rPr>
        <w:t>.</w:t>
      </w:r>
    </w:p>
    <w:p w14:paraId="5FA3D6DD" w14:textId="77777777" w:rsidR="005502B2" w:rsidRPr="00B47FF5" w:rsidRDefault="005502B2">
      <w:pPr>
        <w:pStyle w:val="Akapitzlist"/>
        <w:numPr>
          <w:ilvl w:val="1"/>
          <w:numId w:val="45"/>
        </w:numPr>
        <w:spacing w:after="120"/>
        <w:contextualSpacing w:val="0"/>
        <w:rPr>
          <w:noProof w:val="0"/>
          <w:szCs w:val="24"/>
        </w:rPr>
      </w:pPr>
      <w:r w:rsidRPr="00B47FF5">
        <w:rPr>
          <w:noProof w:val="0"/>
          <w:szCs w:val="24"/>
        </w:rPr>
        <w:t>Rekomenduje się wprowadzenie standardów rozmieszczenia i estetyki reklam (uchwały krajobrazowe JST) dostosowanych odpowiednio dla miast (i miejscowości o zachowanym miejskim założeniu przestrzennym) oraz gmin pozamiejskich.</w:t>
      </w:r>
    </w:p>
    <w:p w14:paraId="2B76BB39" w14:textId="77777777" w:rsidR="005502B2" w:rsidRPr="00E66B37" w:rsidRDefault="005502B2">
      <w:pPr>
        <w:pStyle w:val="Akapitzlist"/>
        <w:numPr>
          <w:ilvl w:val="1"/>
          <w:numId w:val="45"/>
        </w:numPr>
        <w:spacing w:after="120"/>
        <w:contextualSpacing w:val="0"/>
        <w:rPr>
          <w:noProof w:val="0"/>
          <w:szCs w:val="24"/>
        </w:rPr>
      </w:pPr>
      <w:r w:rsidRPr="00B47FF5">
        <w:rPr>
          <w:noProof w:val="0"/>
          <w:szCs w:val="24"/>
        </w:rPr>
        <w:t xml:space="preserve">Rekomenduje się wykorzystywanie historycznych lokalizacji (położenia, połączeń komunikacyjnych, uzbrojenia technicznego, zachowanych elementów zagospodarowania) m.in. dawnych założeń folwarcznych dla realizacji nowych </w:t>
      </w:r>
      <w:r w:rsidRPr="00E66B37">
        <w:rPr>
          <w:noProof w:val="0"/>
          <w:szCs w:val="24"/>
        </w:rPr>
        <w:t>inwestycji wytwórczych, usługowych lub innych aktywności gospodarczych.</w:t>
      </w:r>
    </w:p>
    <w:p w14:paraId="04F93282" w14:textId="77777777" w:rsidR="005502B2" w:rsidRPr="00E66B37" w:rsidRDefault="005502B2">
      <w:pPr>
        <w:pStyle w:val="Akapitzlist"/>
        <w:numPr>
          <w:ilvl w:val="1"/>
          <w:numId w:val="45"/>
        </w:numPr>
        <w:spacing w:after="120"/>
        <w:contextualSpacing w:val="0"/>
        <w:rPr>
          <w:noProof w:val="0"/>
          <w:szCs w:val="24"/>
        </w:rPr>
      </w:pPr>
      <w:r w:rsidRPr="00E66B37">
        <w:rPr>
          <w:noProof w:val="0"/>
          <w:szCs w:val="24"/>
        </w:rPr>
        <w:t>W obszarach wiejskich rekomenduje się zachowanie i ochronę tradycyjnego budownictwa – przez utrzymanie wartościowych obiektów in situ, względnie przeniesienie do odpowiednich placówek (skanseny).</w:t>
      </w:r>
    </w:p>
    <w:p w14:paraId="67134C90" w14:textId="77777777" w:rsidR="005502B2" w:rsidRDefault="005502B2">
      <w:pPr>
        <w:pStyle w:val="Akapitzlist"/>
        <w:numPr>
          <w:ilvl w:val="1"/>
          <w:numId w:val="45"/>
        </w:numPr>
        <w:spacing w:after="120"/>
        <w:contextualSpacing w:val="0"/>
        <w:rPr>
          <w:noProof w:val="0"/>
          <w:szCs w:val="24"/>
        </w:rPr>
      </w:pPr>
      <w:r w:rsidRPr="00E66B37">
        <w:rPr>
          <w:noProof w:val="0"/>
          <w:szCs w:val="24"/>
        </w:rPr>
        <w:t xml:space="preserve">Rekomenduje się podjęcie działań na rzecz ratowania historycznej (zabytkowej) zabudowy małomiasteczkowej, zwłaszcza drewnianej, której funkcjonalność ze względów technicznych oraz miejsca posadowienia uległa wyczerpaniu – na przykład </w:t>
      </w:r>
      <w:r w:rsidRPr="00E66B37">
        <w:rPr>
          <w:noProof w:val="0"/>
          <w:szCs w:val="24"/>
        </w:rPr>
        <w:lastRenderedPageBreak/>
        <w:t>poprzez przeniesienie do specjalnie utworzonego oddziału miejskiego w skansenie w Sierpcu.</w:t>
      </w:r>
    </w:p>
    <w:p w14:paraId="6A6D1803" w14:textId="77777777" w:rsidR="005502B2" w:rsidRPr="00E66B37" w:rsidRDefault="005502B2">
      <w:pPr>
        <w:pStyle w:val="Akapitzlist"/>
        <w:numPr>
          <w:ilvl w:val="1"/>
          <w:numId w:val="45"/>
        </w:numPr>
        <w:spacing w:after="120"/>
        <w:contextualSpacing w:val="0"/>
        <w:rPr>
          <w:noProof w:val="0"/>
          <w:szCs w:val="24"/>
        </w:rPr>
      </w:pPr>
      <w:r>
        <w:rPr>
          <w:noProof w:val="0"/>
          <w:szCs w:val="24"/>
        </w:rPr>
        <w:t>Rekomenduje się działania na rzecz przekształcania</w:t>
      </w:r>
      <w:r w:rsidRPr="00784860">
        <w:rPr>
          <w:noProof w:val="0"/>
          <w:szCs w:val="24"/>
        </w:rPr>
        <w:t xml:space="preserve"> </w:t>
      </w:r>
      <w:r>
        <w:rPr>
          <w:noProof w:val="0"/>
          <w:szCs w:val="24"/>
        </w:rPr>
        <w:t xml:space="preserve">i unowocześnianie </w:t>
      </w:r>
      <w:r w:rsidRPr="00784860">
        <w:rPr>
          <w:noProof w:val="0"/>
          <w:szCs w:val="24"/>
        </w:rPr>
        <w:t xml:space="preserve">przestrzeni </w:t>
      </w:r>
      <w:r>
        <w:rPr>
          <w:noProof w:val="0"/>
          <w:szCs w:val="24"/>
        </w:rPr>
        <w:t xml:space="preserve">miejskich oraz poszczególnych budynków w celu dostosowywania ich do potrzeb i wyzwań współczesności, </w:t>
      </w:r>
      <w:r w:rsidRPr="00784860">
        <w:rPr>
          <w:noProof w:val="0"/>
          <w:szCs w:val="24"/>
        </w:rPr>
        <w:t>z zachowaniem tożsamości i wyrazistości miejsca, poszanowaniem wartości historycznych, krajobrazowych czy kulturowych, w tym walorów zabytkowych</w:t>
      </w:r>
      <w:r>
        <w:rPr>
          <w:noProof w:val="0"/>
          <w:szCs w:val="24"/>
        </w:rPr>
        <w:t>.</w:t>
      </w:r>
    </w:p>
    <w:p w14:paraId="763F13E9" w14:textId="2185C93A" w:rsidR="005502B2" w:rsidRDefault="005502B2">
      <w:pPr>
        <w:pStyle w:val="Akapitzlist"/>
        <w:numPr>
          <w:ilvl w:val="1"/>
          <w:numId w:val="45"/>
        </w:numPr>
        <w:spacing w:after="120"/>
        <w:contextualSpacing w:val="0"/>
        <w:rPr>
          <w:noProof w:val="0"/>
          <w:szCs w:val="24"/>
        </w:rPr>
      </w:pPr>
      <w:r w:rsidRPr="00C93A43">
        <w:rPr>
          <w:noProof w:val="0"/>
          <w:szCs w:val="24"/>
        </w:rPr>
        <w:t>Mając na uwadze znaczenie w obszarach miejskich (miasta i byłe miasta) ich głównych placów miejskich, zaleca się rewitalizację wszystkich historycznych rynków poprzez remonty i modernizacje zabudowy, ograniczenie ruch</w:t>
      </w:r>
      <w:r w:rsidR="00594CDB">
        <w:rPr>
          <w:noProof w:val="0"/>
          <w:szCs w:val="24"/>
        </w:rPr>
        <w:t>u</w:t>
      </w:r>
      <w:r w:rsidRPr="00C93A43">
        <w:rPr>
          <w:noProof w:val="0"/>
          <w:szCs w:val="24"/>
        </w:rPr>
        <w:t xml:space="preserve"> samochodowego i priorytet dla ruchu pieszego</w:t>
      </w:r>
      <w:r w:rsidR="00594CDB">
        <w:rPr>
          <w:noProof w:val="0"/>
          <w:szCs w:val="24"/>
        </w:rPr>
        <w:t xml:space="preserve"> i rowerowego</w:t>
      </w:r>
      <w:r w:rsidRPr="00C93A43">
        <w:rPr>
          <w:noProof w:val="0"/>
          <w:szCs w:val="24"/>
        </w:rPr>
        <w:t xml:space="preserve"> oraz wzmocnienie/przywrócenie pierwotnych funkcji (np. targowej)</w:t>
      </w:r>
      <w:r>
        <w:rPr>
          <w:noProof w:val="0"/>
          <w:szCs w:val="24"/>
        </w:rPr>
        <w:t>.</w:t>
      </w:r>
    </w:p>
    <w:p w14:paraId="6CEBD644" w14:textId="77777777" w:rsidR="005502B2" w:rsidRDefault="005502B2">
      <w:pPr>
        <w:pStyle w:val="Akapitzlist"/>
        <w:numPr>
          <w:ilvl w:val="1"/>
          <w:numId w:val="45"/>
        </w:numPr>
        <w:spacing w:after="120"/>
        <w:contextualSpacing w:val="0"/>
        <w:rPr>
          <w:noProof w:val="0"/>
          <w:szCs w:val="24"/>
        </w:rPr>
      </w:pPr>
      <w:r>
        <w:rPr>
          <w:noProof w:val="0"/>
          <w:szCs w:val="24"/>
        </w:rPr>
        <w:t>W celu uatrakcyjnienia centrów miast i dużych miejscowości rekomenduje się r</w:t>
      </w:r>
      <w:r w:rsidRPr="00AD79DE">
        <w:rPr>
          <w:noProof w:val="0"/>
          <w:szCs w:val="24"/>
        </w:rPr>
        <w:t>ozwój wielofunkcyjnych miejsc spotkań, wypoczynku, aktywnego spędzania wolnego czasu dostosowanych do potrzeb użytkowników</w:t>
      </w:r>
      <w:r>
        <w:rPr>
          <w:noProof w:val="0"/>
          <w:szCs w:val="24"/>
        </w:rPr>
        <w:t>.</w:t>
      </w:r>
    </w:p>
    <w:p w14:paraId="2E87DC06" w14:textId="77777777" w:rsidR="005502B2" w:rsidRPr="00C93A43" w:rsidRDefault="005502B2">
      <w:pPr>
        <w:pStyle w:val="Akapitzlist"/>
        <w:numPr>
          <w:ilvl w:val="1"/>
          <w:numId w:val="45"/>
        </w:numPr>
        <w:spacing w:after="120"/>
        <w:contextualSpacing w:val="0"/>
        <w:rPr>
          <w:noProof w:val="0"/>
          <w:szCs w:val="24"/>
        </w:rPr>
      </w:pPr>
      <w:r w:rsidRPr="00C93A43">
        <w:rPr>
          <w:noProof w:val="0"/>
          <w:szCs w:val="24"/>
        </w:rPr>
        <w:t>Rekomenduje się działania na rzecz integracji i współpracy instytucji kultury z</w:t>
      </w:r>
      <w:r>
        <w:rPr>
          <w:noProof w:val="0"/>
          <w:szCs w:val="24"/>
        </w:rPr>
        <w:t> </w:t>
      </w:r>
      <w:r w:rsidRPr="00C93A43">
        <w:rPr>
          <w:noProof w:val="0"/>
          <w:szCs w:val="24"/>
        </w:rPr>
        <w:t>obszaru Partnerstwa oraz tworzenie płaszczyzn współpracy międzyregionalnej i</w:t>
      </w:r>
      <w:r>
        <w:rPr>
          <w:noProof w:val="0"/>
          <w:szCs w:val="24"/>
        </w:rPr>
        <w:t> </w:t>
      </w:r>
      <w:r w:rsidRPr="00C93A43">
        <w:rPr>
          <w:noProof w:val="0"/>
          <w:szCs w:val="24"/>
        </w:rPr>
        <w:t>ponad granicznej w zakresie ochrony i wykorzystania zasobów dziedzictwa kulturowego.</w:t>
      </w:r>
    </w:p>
    <w:p w14:paraId="2D10AC9F" w14:textId="77777777" w:rsidR="005502B2" w:rsidRPr="00EB267D" w:rsidRDefault="005502B2">
      <w:pPr>
        <w:pStyle w:val="Akapitzlist"/>
        <w:numPr>
          <w:ilvl w:val="1"/>
          <w:numId w:val="45"/>
        </w:numPr>
        <w:spacing w:after="120"/>
        <w:contextualSpacing w:val="0"/>
        <w:rPr>
          <w:noProof w:val="0"/>
          <w:szCs w:val="24"/>
        </w:rPr>
      </w:pPr>
      <w:r w:rsidRPr="00C93A43">
        <w:rPr>
          <w:noProof w:val="0"/>
          <w:szCs w:val="24"/>
        </w:rPr>
        <w:t xml:space="preserve">Zaleca się opracowanie dla Partnerstwa oraz dla poszczególnych jego części, listy szczególnych cech kulturowych stanowiących swoiste </w:t>
      </w:r>
      <w:proofErr w:type="spellStart"/>
      <w:r w:rsidRPr="00C93A43">
        <w:rPr>
          <w:noProof w:val="0"/>
          <w:szCs w:val="24"/>
        </w:rPr>
        <w:t>genius</w:t>
      </w:r>
      <w:proofErr w:type="spellEnd"/>
      <w:r w:rsidRPr="00C93A43">
        <w:rPr>
          <w:noProof w:val="0"/>
          <w:szCs w:val="24"/>
        </w:rPr>
        <w:t xml:space="preserve"> </w:t>
      </w:r>
      <w:proofErr w:type="spellStart"/>
      <w:r w:rsidRPr="00C93A43">
        <w:rPr>
          <w:noProof w:val="0"/>
          <w:szCs w:val="24"/>
        </w:rPr>
        <w:t>loci</w:t>
      </w:r>
      <w:proofErr w:type="spellEnd"/>
      <w:r w:rsidRPr="00C93A43">
        <w:rPr>
          <w:noProof w:val="0"/>
          <w:szCs w:val="24"/>
        </w:rPr>
        <w:t>, a bazującej na</w:t>
      </w:r>
      <w:r>
        <w:rPr>
          <w:noProof w:val="0"/>
          <w:szCs w:val="24"/>
        </w:rPr>
        <w:t> </w:t>
      </w:r>
      <w:r w:rsidRPr="00C93A43">
        <w:rPr>
          <w:noProof w:val="0"/>
          <w:szCs w:val="24"/>
        </w:rPr>
        <w:t>elementach tradycyjnej kultury materialnej i niematerialnej</w:t>
      </w:r>
      <w:r>
        <w:rPr>
          <w:noProof w:val="0"/>
          <w:szCs w:val="24"/>
        </w:rPr>
        <w:t>, wątkach personalnych</w:t>
      </w:r>
      <w:r w:rsidRPr="00C93A43">
        <w:rPr>
          <w:noProof w:val="0"/>
          <w:szCs w:val="24"/>
        </w:rPr>
        <w:t xml:space="preserve">, </w:t>
      </w:r>
      <w:r w:rsidRPr="00EB267D">
        <w:rPr>
          <w:noProof w:val="0"/>
          <w:szCs w:val="24"/>
        </w:rPr>
        <w:t xml:space="preserve">będącej aktywnym zasobem, wykorzystywanym w rozwoju Partnerstwa.  </w:t>
      </w:r>
    </w:p>
    <w:p w14:paraId="73BB0C73" w14:textId="77777777" w:rsidR="005502B2" w:rsidRPr="00EB267D" w:rsidRDefault="005502B2">
      <w:pPr>
        <w:pStyle w:val="Akapitzlist"/>
        <w:numPr>
          <w:ilvl w:val="1"/>
          <w:numId w:val="45"/>
        </w:numPr>
        <w:spacing w:after="120"/>
        <w:contextualSpacing w:val="0"/>
        <w:rPr>
          <w:noProof w:val="0"/>
          <w:szCs w:val="24"/>
        </w:rPr>
      </w:pPr>
      <w:r w:rsidRPr="00EB267D">
        <w:rPr>
          <w:noProof w:val="0"/>
          <w:szCs w:val="24"/>
        </w:rPr>
        <w:t xml:space="preserve">Rekomenduje się działania na rzecz wypracowania wzorców architektonicznych charakterystycznych dla danego miasta, danej osady, okolicy, a następnie tworzenia zachęt do ich stosowania, w szczególności w przestrzeniach centralnych. Wzorce te mogą obejmować przykłady charakterystycznych układów zabudowy, specyficznych elementów architektury, budulca opartego na miejscowych zasobach przyrodniczych bądź innych tradycjach kulturowych (np. wzornictwa ludowego). </w:t>
      </w:r>
    </w:p>
    <w:p w14:paraId="69D99CEC" w14:textId="77777777" w:rsidR="005502B2" w:rsidRPr="00EB267D" w:rsidRDefault="005502B2">
      <w:pPr>
        <w:pStyle w:val="Akapitzlist"/>
        <w:numPr>
          <w:ilvl w:val="1"/>
          <w:numId w:val="45"/>
        </w:numPr>
        <w:spacing w:after="120"/>
        <w:contextualSpacing w:val="0"/>
        <w:rPr>
          <w:noProof w:val="0"/>
          <w:szCs w:val="24"/>
        </w:rPr>
      </w:pPr>
      <w:r w:rsidRPr="00EB267D">
        <w:rPr>
          <w:noProof w:val="0"/>
          <w:szCs w:val="24"/>
        </w:rPr>
        <w:t>Rekomenduje się wykorzystywanie dla identyfikacji wizualnej danego obszaru motywów wywodzących się z dzieł artystów związanych z danym miejscem. Stosowanie ich w obiektach małej architektury albo jako reprodukcje dzieł sztuki w przestrzeni publicznej.</w:t>
      </w:r>
    </w:p>
    <w:p w14:paraId="5C660165" w14:textId="77777777" w:rsidR="005502B2" w:rsidRPr="00E066DE" w:rsidRDefault="005502B2">
      <w:pPr>
        <w:pStyle w:val="Akapitzlist"/>
        <w:numPr>
          <w:ilvl w:val="1"/>
          <w:numId w:val="45"/>
        </w:numPr>
        <w:spacing w:after="120"/>
        <w:contextualSpacing w:val="0"/>
        <w:rPr>
          <w:noProof w:val="0"/>
          <w:szCs w:val="24"/>
        </w:rPr>
      </w:pPr>
      <w:r w:rsidRPr="00EB267D">
        <w:rPr>
          <w:noProof w:val="0"/>
          <w:szCs w:val="24"/>
        </w:rPr>
        <w:t xml:space="preserve">Rekomenduje się podejmowanie inicjatyw zmierzających do rozbudowy </w:t>
      </w:r>
      <w:r w:rsidRPr="000B0066">
        <w:rPr>
          <w:noProof w:val="0"/>
          <w:szCs w:val="24"/>
        </w:rPr>
        <w:t>infrastruktury obsługi ruchu turystycznego</w:t>
      </w:r>
      <w:r>
        <w:rPr>
          <w:noProof w:val="0"/>
          <w:szCs w:val="24"/>
        </w:rPr>
        <w:t>, w tym</w:t>
      </w:r>
      <w:r w:rsidRPr="000E72C0">
        <w:t xml:space="preserve"> </w:t>
      </w:r>
      <w:r w:rsidRPr="000E72C0">
        <w:rPr>
          <w:noProof w:val="0"/>
          <w:szCs w:val="24"/>
        </w:rPr>
        <w:t>infrastruktury towarzyszącej (parkingi, system informacji, baza noclegowa i gastronomiczna, itd.)</w:t>
      </w:r>
      <w:r w:rsidRPr="000B0066">
        <w:rPr>
          <w:noProof w:val="0"/>
          <w:szCs w:val="24"/>
        </w:rPr>
        <w:t>.</w:t>
      </w:r>
    </w:p>
    <w:p w14:paraId="50505C9A" w14:textId="77777777" w:rsidR="005502B2" w:rsidRPr="000B0066" w:rsidRDefault="005502B2">
      <w:pPr>
        <w:pStyle w:val="Akapitzlist"/>
        <w:numPr>
          <w:ilvl w:val="1"/>
          <w:numId w:val="45"/>
        </w:numPr>
        <w:spacing w:after="120"/>
        <w:contextualSpacing w:val="0"/>
        <w:rPr>
          <w:noProof w:val="0"/>
          <w:szCs w:val="24"/>
        </w:rPr>
      </w:pPr>
      <w:r w:rsidRPr="000B0066">
        <w:rPr>
          <w:noProof w:val="0"/>
          <w:szCs w:val="24"/>
        </w:rPr>
        <w:lastRenderedPageBreak/>
        <w:t>Mając na uwadze rozległość i zróżnicowanie wewnętrzne Partnerstwa Obszaru Funkcjonalnego Miasta Płocka, proponuje się prowadzenie działań mających na celu utrzymanie i wzmacnianie funkcjonujących krajobrazów ku</w:t>
      </w:r>
      <w:r>
        <w:rPr>
          <w:noProof w:val="0"/>
          <w:szCs w:val="24"/>
        </w:rPr>
        <w:t xml:space="preserve">lturowych o odrębnej specyfice. </w:t>
      </w:r>
      <w:r w:rsidRPr="000B0066">
        <w:rPr>
          <w:noProof w:val="0"/>
          <w:szCs w:val="24"/>
        </w:rPr>
        <w:t>Dla każdego z krajobrazów – opracowanie wzorców małej architektury (np. przystanki, tablice informacyjne) i innych elementów „wystroju”, identyfikacji przestrzeni publicznej, budujące tożsamość danego obszaru, na przykład:</w:t>
      </w:r>
    </w:p>
    <w:p w14:paraId="35FD62C7" w14:textId="77777777" w:rsidR="005502B2" w:rsidRDefault="005502B2">
      <w:pPr>
        <w:pStyle w:val="Akapitzlist"/>
        <w:numPr>
          <w:ilvl w:val="0"/>
          <w:numId w:val="46"/>
        </w:numPr>
        <w:spacing w:before="60" w:after="60"/>
        <w:rPr>
          <w:noProof w:val="0"/>
          <w:szCs w:val="24"/>
        </w:rPr>
      </w:pPr>
      <w:r w:rsidRPr="0027757B">
        <w:rPr>
          <w:noProof w:val="0"/>
          <w:szCs w:val="24"/>
        </w:rPr>
        <w:t>krajobraz</w:t>
      </w:r>
      <w:r>
        <w:rPr>
          <w:noProof w:val="0"/>
          <w:szCs w:val="24"/>
        </w:rPr>
        <w:t xml:space="preserve"> osadnictwa </w:t>
      </w:r>
      <w:proofErr w:type="spellStart"/>
      <w:r>
        <w:rPr>
          <w:noProof w:val="0"/>
          <w:szCs w:val="24"/>
        </w:rPr>
        <w:t>olenderskiego</w:t>
      </w:r>
      <w:proofErr w:type="spellEnd"/>
      <w:r>
        <w:rPr>
          <w:noProof w:val="0"/>
          <w:szCs w:val="24"/>
        </w:rPr>
        <w:t>,</w:t>
      </w:r>
      <w:r w:rsidRPr="0027757B">
        <w:rPr>
          <w:noProof w:val="0"/>
          <w:szCs w:val="24"/>
        </w:rPr>
        <w:t xml:space="preserve"> typowy dla terenów zalewowych doliny Wisły</w:t>
      </w:r>
      <w:r>
        <w:rPr>
          <w:noProof w:val="0"/>
          <w:szCs w:val="24"/>
        </w:rPr>
        <w:t xml:space="preserve"> – zachowanie elementów specyficznej zabudowy drewnianej</w:t>
      </w:r>
      <w:r w:rsidRPr="0027757B">
        <w:rPr>
          <w:noProof w:val="0"/>
          <w:szCs w:val="24"/>
        </w:rPr>
        <w:t xml:space="preserve">, </w:t>
      </w:r>
      <w:r>
        <w:rPr>
          <w:noProof w:val="0"/>
          <w:szCs w:val="24"/>
        </w:rPr>
        <w:t xml:space="preserve">śladów </w:t>
      </w:r>
      <w:r w:rsidRPr="0027757B">
        <w:rPr>
          <w:noProof w:val="0"/>
          <w:szCs w:val="24"/>
        </w:rPr>
        <w:t>ingerencji osadników w otaczający teren (nasypy, wały, rowy melioracyjne) oraz występow</w:t>
      </w:r>
      <w:r>
        <w:rPr>
          <w:noProof w:val="0"/>
          <w:szCs w:val="24"/>
        </w:rPr>
        <w:t>ania urządzeń hydrotechnicznych,</w:t>
      </w:r>
    </w:p>
    <w:p w14:paraId="54C3362C" w14:textId="2D02EE68" w:rsidR="005502B2" w:rsidRDefault="005502B2">
      <w:pPr>
        <w:pStyle w:val="Akapitzlist"/>
        <w:numPr>
          <w:ilvl w:val="0"/>
          <w:numId w:val="46"/>
        </w:numPr>
        <w:spacing w:before="60" w:after="60"/>
        <w:rPr>
          <w:noProof w:val="0"/>
          <w:szCs w:val="24"/>
        </w:rPr>
      </w:pPr>
      <w:r>
        <w:rPr>
          <w:noProof w:val="0"/>
          <w:szCs w:val="24"/>
        </w:rPr>
        <w:t xml:space="preserve">Sanniki i sannicki region </w:t>
      </w:r>
      <w:r w:rsidR="004C0BDD">
        <w:rPr>
          <w:noProof w:val="0"/>
          <w:szCs w:val="24"/>
        </w:rPr>
        <w:t xml:space="preserve">etnograficzny </w:t>
      </w:r>
      <w:r>
        <w:rPr>
          <w:noProof w:val="0"/>
          <w:szCs w:val="24"/>
        </w:rPr>
        <w:t>– zachowanie odrębności kulturowej sztuki (najbardziej znane</w:t>
      </w:r>
      <w:r w:rsidRPr="001D1631">
        <w:t xml:space="preserve"> </w:t>
      </w:r>
      <w:r w:rsidRPr="001D1631">
        <w:rPr>
          <w:noProof w:val="0"/>
          <w:szCs w:val="24"/>
        </w:rPr>
        <w:t>tzw. „</w:t>
      </w:r>
      <w:proofErr w:type="spellStart"/>
      <w:r w:rsidRPr="001D1631">
        <w:rPr>
          <w:noProof w:val="0"/>
          <w:szCs w:val="24"/>
        </w:rPr>
        <w:t>klapoki</w:t>
      </w:r>
      <w:proofErr w:type="spellEnd"/>
      <w:r w:rsidRPr="001D1631">
        <w:rPr>
          <w:noProof w:val="0"/>
          <w:szCs w:val="24"/>
        </w:rPr>
        <w:t>”, czyli wycinanki wstęgowe</w:t>
      </w:r>
      <w:r>
        <w:rPr>
          <w:noProof w:val="0"/>
          <w:szCs w:val="24"/>
        </w:rPr>
        <w:t>), rękodzieła</w:t>
      </w:r>
      <w:r w:rsidRPr="00E81E44">
        <w:rPr>
          <w:noProof w:val="0"/>
          <w:szCs w:val="24"/>
        </w:rPr>
        <w:t xml:space="preserve"> </w:t>
      </w:r>
      <w:r>
        <w:rPr>
          <w:noProof w:val="0"/>
          <w:szCs w:val="24"/>
        </w:rPr>
        <w:t>(</w:t>
      </w:r>
      <w:r w:rsidRPr="001D1631">
        <w:rPr>
          <w:noProof w:val="0"/>
          <w:szCs w:val="24"/>
        </w:rPr>
        <w:t xml:space="preserve">tkactwo, </w:t>
      </w:r>
      <w:r>
        <w:rPr>
          <w:noProof w:val="0"/>
          <w:szCs w:val="24"/>
        </w:rPr>
        <w:t xml:space="preserve">meble) </w:t>
      </w:r>
      <w:r w:rsidRPr="00E81E44">
        <w:rPr>
          <w:noProof w:val="0"/>
          <w:szCs w:val="24"/>
        </w:rPr>
        <w:t>i działalność zespołów mu</w:t>
      </w:r>
      <w:r>
        <w:rPr>
          <w:noProof w:val="0"/>
          <w:szCs w:val="24"/>
        </w:rPr>
        <w:t>zycznych.</w:t>
      </w:r>
    </w:p>
    <w:p w14:paraId="60021391" w14:textId="77777777" w:rsidR="005502B2" w:rsidRPr="00E72794" w:rsidRDefault="005502B2">
      <w:pPr>
        <w:pStyle w:val="Akapitzlist"/>
        <w:numPr>
          <w:ilvl w:val="0"/>
          <w:numId w:val="46"/>
        </w:numPr>
        <w:spacing w:before="60" w:after="60"/>
        <w:rPr>
          <w:noProof w:val="0"/>
          <w:szCs w:val="24"/>
        </w:rPr>
      </w:pPr>
      <w:r>
        <w:rPr>
          <w:noProof w:val="0"/>
          <w:szCs w:val="24"/>
        </w:rPr>
        <w:t>Płock i pasmo rzeczne Wisły – zachowanie i kreowanie ładu przestrzennego</w:t>
      </w:r>
      <w:r w:rsidRPr="00E72794">
        <w:t xml:space="preserve"> </w:t>
      </w:r>
      <w:r>
        <w:t xml:space="preserve">oraz </w:t>
      </w:r>
      <w:r w:rsidRPr="00E72794">
        <w:rPr>
          <w:noProof w:val="0"/>
          <w:szCs w:val="24"/>
        </w:rPr>
        <w:t xml:space="preserve">kształtowanie pasm przyrodniczo-kulturowych o znaczeniu </w:t>
      </w:r>
    </w:p>
    <w:p w14:paraId="4AB59CDC" w14:textId="77777777" w:rsidR="005502B2" w:rsidRDefault="005502B2" w:rsidP="005502B2">
      <w:pPr>
        <w:pStyle w:val="Akapitzlist"/>
        <w:numPr>
          <w:ilvl w:val="0"/>
          <w:numId w:val="0"/>
        </w:numPr>
        <w:spacing w:before="60" w:after="60"/>
        <w:ind w:left="1571"/>
        <w:rPr>
          <w:noProof w:val="0"/>
          <w:szCs w:val="24"/>
        </w:rPr>
      </w:pPr>
      <w:r w:rsidRPr="00E72794">
        <w:rPr>
          <w:noProof w:val="0"/>
          <w:szCs w:val="24"/>
        </w:rPr>
        <w:t>Regionalnym</w:t>
      </w:r>
      <w:r>
        <w:rPr>
          <w:noProof w:val="0"/>
          <w:szCs w:val="24"/>
        </w:rPr>
        <w:t>.</w:t>
      </w:r>
    </w:p>
    <w:p w14:paraId="344F6F13" w14:textId="77777777" w:rsidR="005502B2" w:rsidRDefault="005502B2">
      <w:pPr>
        <w:pStyle w:val="Akapitzlist"/>
        <w:numPr>
          <w:ilvl w:val="0"/>
          <w:numId w:val="46"/>
        </w:numPr>
        <w:spacing w:before="60" w:after="60"/>
        <w:rPr>
          <w:noProof w:val="0"/>
          <w:szCs w:val="24"/>
        </w:rPr>
      </w:pPr>
      <w:r>
        <w:rPr>
          <w:noProof w:val="0"/>
          <w:szCs w:val="24"/>
        </w:rPr>
        <w:t xml:space="preserve">Sierpc i pasmo rzeczne </w:t>
      </w:r>
      <w:r w:rsidRPr="00DE45A9">
        <w:rPr>
          <w:noProof w:val="0"/>
          <w:szCs w:val="24"/>
        </w:rPr>
        <w:t>Skrwy</w:t>
      </w:r>
      <w:r>
        <w:rPr>
          <w:noProof w:val="0"/>
          <w:szCs w:val="24"/>
        </w:rPr>
        <w:t xml:space="preserve"> – zachowanie walorów krajobrazu przyrodniczego oraz ochrona, rewitalizacja i rewaloryzacja obiektów </w:t>
      </w:r>
      <w:r w:rsidRPr="00B46CDC">
        <w:rPr>
          <w:noProof w:val="0"/>
          <w:szCs w:val="24"/>
        </w:rPr>
        <w:t>(zwła</w:t>
      </w:r>
      <w:r>
        <w:rPr>
          <w:noProof w:val="0"/>
          <w:szCs w:val="24"/>
        </w:rPr>
        <w:t>szcza architektury drewnianej i dworskiej)</w:t>
      </w:r>
      <w:r w:rsidRPr="00B46CDC">
        <w:rPr>
          <w:noProof w:val="0"/>
          <w:szCs w:val="24"/>
        </w:rPr>
        <w:t xml:space="preserve">, </w:t>
      </w:r>
    </w:p>
    <w:p w14:paraId="66650CDC" w14:textId="77777777" w:rsidR="005502B2" w:rsidRPr="00BD63A4" w:rsidRDefault="005502B2">
      <w:pPr>
        <w:pStyle w:val="Akapitzlist"/>
        <w:numPr>
          <w:ilvl w:val="0"/>
          <w:numId w:val="46"/>
        </w:numPr>
        <w:spacing w:before="60" w:after="60"/>
        <w:rPr>
          <w:noProof w:val="0"/>
          <w:szCs w:val="24"/>
        </w:rPr>
      </w:pPr>
      <w:r>
        <w:rPr>
          <w:noProof w:val="0"/>
          <w:szCs w:val="24"/>
        </w:rPr>
        <w:t>miasta historyczne - odbudowa i rekonstrukcja wybranych obiektów oraz restytucja funkcjonalna kluczowych obszarów miasta.</w:t>
      </w:r>
      <w:r w:rsidRPr="00BD63A4">
        <w:rPr>
          <w:noProof w:val="0"/>
          <w:szCs w:val="24"/>
        </w:rPr>
        <w:t xml:space="preserve"> </w:t>
      </w:r>
    </w:p>
    <w:p w14:paraId="4DAB2F69" w14:textId="77777777" w:rsidR="005502B2" w:rsidRPr="00F73CAF" w:rsidRDefault="005502B2">
      <w:pPr>
        <w:pStyle w:val="Akapitzlist"/>
        <w:numPr>
          <w:ilvl w:val="1"/>
          <w:numId w:val="45"/>
        </w:numPr>
        <w:spacing w:after="120"/>
        <w:contextualSpacing w:val="0"/>
        <w:rPr>
          <w:noProof w:val="0"/>
          <w:szCs w:val="24"/>
        </w:rPr>
      </w:pPr>
      <w:r w:rsidRPr="00F73CAF">
        <w:rPr>
          <w:noProof w:val="0"/>
          <w:szCs w:val="24"/>
        </w:rPr>
        <w:t>Rekomenduje się opracowanie szczegółowych wytycznych dla miast Partnerstwa:</w:t>
      </w:r>
    </w:p>
    <w:p w14:paraId="3B46A0AB" w14:textId="2ED4E258" w:rsidR="005502B2" w:rsidRDefault="005502B2">
      <w:pPr>
        <w:pStyle w:val="Akapitzlist"/>
        <w:numPr>
          <w:ilvl w:val="0"/>
          <w:numId w:val="46"/>
        </w:numPr>
        <w:spacing w:before="60" w:after="60"/>
        <w:ind w:left="1570" w:hanging="357"/>
        <w:contextualSpacing w:val="0"/>
        <w:rPr>
          <w:noProof w:val="0"/>
          <w:szCs w:val="24"/>
        </w:rPr>
      </w:pPr>
      <w:r>
        <w:rPr>
          <w:noProof w:val="0"/>
          <w:szCs w:val="24"/>
        </w:rPr>
        <w:t>Płock: całościowa koncepcja rozwoju Płocka.</w:t>
      </w:r>
    </w:p>
    <w:p w14:paraId="1F8E8B94" w14:textId="77777777" w:rsidR="005502B2" w:rsidRPr="00614E05" w:rsidRDefault="005502B2">
      <w:pPr>
        <w:pStyle w:val="Akapitzlist"/>
        <w:numPr>
          <w:ilvl w:val="0"/>
          <w:numId w:val="46"/>
        </w:numPr>
        <w:spacing w:before="60" w:after="60"/>
        <w:ind w:left="1570" w:hanging="357"/>
        <w:contextualSpacing w:val="0"/>
        <w:rPr>
          <w:noProof w:val="0"/>
          <w:szCs w:val="24"/>
        </w:rPr>
      </w:pPr>
      <w:r w:rsidRPr="00614E05">
        <w:rPr>
          <w:noProof w:val="0"/>
          <w:szCs w:val="24"/>
        </w:rPr>
        <w:t xml:space="preserve">Sierpc: całościowe studium urbanistyczno-architektoniczne z opracowaniem katalogu wzorców; koncepcja „odzyskania” starego miasta – studia i wytyczne dla poszczególnych ulic, nieruchomości; </w:t>
      </w:r>
      <w:r>
        <w:rPr>
          <w:noProof w:val="0"/>
          <w:szCs w:val="24"/>
        </w:rPr>
        <w:t>rewitalizacja ul. Sempołowskiej i Sikorskiego.</w:t>
      </w:r>
    </w:p>
    <w:p w14:paraId="3A8D5CDF" w14:textId="77777777" w:rsidR="005502B2" w:rsidRPr="00DC707B" w:rsidRDefault="005502B2">
      <w:pPr>
        <w:pStyle w:val="Akapitzlist"/>
        <w:numPr>
          <w:ilvl w:val="0"/>
          <w:numId w:val="46"/>
        </w:numPr>
        <w:spacing w:before="60" w:after="60"/>
        <w:rPr>
          <w:noProof w:val="0"/>
          <w:szCs w:val="24"/>
        </w:rPr>
      </w:pPr>
      <w:r w:rsidRPr="00DC707B">
        <w:rPr>
          <w:noProof w:val="0"/>
          <w:szCs w:val="24"/>
        </w:rPr>
        <w:t xml:space="preserve">Gostynin – </w:t>
      </w:r>
      <w:r>
        <w:rPr>
          <w:noProof w:val="0"/>
          <w:szCs w:val="24"/>
        </w:rPr>
        <w:t xml:space="preserve">analiza możliwości </w:t>
      </w:r>
      <w:r w:rsidRPr="00DC707B">
        <w:rPr>
          <w:noProof w:val="0"/>
          <w:szCs w:val="24"/>
        </w:rPr>
        <w:t xml:space="preserve">dalszej koncentracji usług </w:t>
      </w:r>
      <w:r>
        <w:rPr>
          <w:noProof w:val="0"/>
          <w:szCs w:val="24"/>
        </w:rPr>
        <w:t>publicznych w centrum miasta;</w:t>
      </w:r>
      <w:r w:rsidRPr="00DC707B">
        <w:rPr>
          <w:noProof w:val="0"/>
          <w:szCs w:val="24"/>
        </w:rPr>
        <w:t xml:space="preserve"> uzupełniania zabudowy historycznego centrum</w:t>
      </w:r>
      <w:r w:rsidRPr="00DC707B">
        <w:t xml:space="preserve"> </w:t>
      </w:r>
      <w:r w:rsidRPr="00DC707B">
        <w:rPr>
          <w:noProof w:val="0"/>
          <w:szCs w:val="24"/>
        </w:rPr>
        <w:t>z poszanowaniem historycznej formy i</w:t>
      </w:r>
      <w:r>
        <w:rPr>
          <w:noProof w:val="0"/>
          <w:szCs w:val="24"/>
        </w:rPr>
        <w:t xml:space="preserve"> </w:t>
      </w:r>
      <w:r w:rsidRPr="00DC707B">
        <w:rPr>
          <w:noProof w:val="0"/>
          <w:szCs w:val="24"/>
        </w:rPr>
        <w:t xml:space="preserve">gabarytu budynków z ukierunkowaniem </w:t>
      </w:r>
      <w:r>
        <w:rPr>
          <w:noProof w:val="0"/>
          <w:szCs w:val="24"/>
        </w:rPr>
        <w:t xml:space="preserve">na lokalizację usług w parterach; zagospodarowania terenów północnej części miasta.  </w:t>
      </w:r>
    </w:p>
    <w:p w14:paraId="5C30A203" w14:textId="77777777" w:rsidR="005502B2" w:rsidRPr="00CA500E" w:rsidRDefault="005502B2">
      <w:pPr>
        <w:pStyle w:val="Akapitzlist"/>
        <w:numPr>
          <w:ilvl w:val="0"/>
          <w:numId w:val="46"/>
        </w:numPr>
        <w:spacing w:before="60" w:after="60"/>
        <w:ind w:left="1570" w:hanging="357"/>
        <w:contextualSpacing w:val="0"/>
        <w:rPr>
          <w:noProof w:val="0"/>
          <w:szCs w:val="24"/>
        </w:rPr>
      </w:pPr>
      <w:r w:rsidRPr="00654E8C">
        <w:rPr>
          <w:noProof w:val="0"/>
          <w:szCs w:val="24"/>
        </w:rPr>
        <w:t xml:space="preserve">Gąbin – </w:t>
      </w:r>
      <w:r>
        <w:rPr>
          <w:noProof w:val="0"/>
          <w:szCs w:val="24"/>
        </w:rPr>
        <w:t xml:space="preserve">analiza możliwości </w:t>
      </w:r>
      <w:r w:rsidRPr="00654E8C">
        <w:rPr>
          <w:noProof w:val="0"/>
          <w:szCs w:val="24"/>
        </w:rPr>
        <w:t xml:space="preserve">wyznaczenia </w:t>
      </w:r>
      <w:r>
        <w:rPr>
          <w:noProof w:val="0"/>
          <w:szCs w:val="24"/>
        </w:rPr>
        <w:t xml:space="preserve">i wdrożenia </w:t>
      </w:r>
      <w:r w:rsidRPr="00654E8C">
        <w:rPr>
          <w:noProof w:val="0"/>
          <w:szCs w:val="24"/>
        </w:rPr>
        <w:t>standardów jakości środowiska; modernizacji i rozwoju infrastruktury technicznej i społecznej,</w:t>
      </w:r>
      <w:r>
        <w:rPr>
          <w:noProof w:val="0"/>
          <w:szCs w:val="24"/>
        </w:rPr>
        <w:t xml:space="preserve"> rozwoju komunikacji, rewitalizacja najstarszej części miasta, poprawy jakości usług podstawowych oraz </w:t>
      </w:r>
      <w:r w:rsidRPr="00654E8C">
        <w:rPr>
          <w:noProof w:val="0"/>
          <w:szCs w:val="24"/>
        </w:rPr>
        <w:t xml:space="preserve">dostosowania </w:t>
      </w:r>
      <w:r w:rsidRPr="00CA500E">
        <w:rPr>
          <w:noProof w:val="0"/>
          <w:szCs w:val="24"/>
        </w:rPr>
        <w:t>rozwiązań urbanistycznych do zmieniających się funkcji obszaru,</w:t>
      </w:r>
    </w:p>
    <w:p w14:paraId="50C44679" w14:textId="77777777" w:rsidR="005502B2" w:rsidRPr="00CA500E" w:rsidRDefault="005502B2">
      <w:pPr>
        <w:pStyle w:val="Akapitzlist"/>
        <w:numPr>
          <w:ilvl w:val="0"/>
          <w:numId w:val="46"/>
        </w:numPr>
        <w:spacing w:before="60" w:after="60"/>
        <w:ind w:left="1570" w:hanging="357"/>
        <w:contextualSpacing w:val="0"/>
        <w:rPr>
          <w:noProof w:val="0"/>
          <w:szCs w:val="24"/>
        </w:rPr>
      </w:pPr>
      <w:r w:rsidRPr="00CA500E">
        <w:rPr>
          <w:noProof w:val="0"/>
          <w:szCs w:val="24"/>
        </w:rPr>
        <w:t xml:space="preserve">Drobin: wykonanie studiów przestrzenno-plastycznych najważniejszych przestrzeni publicznych centrum miasta: analiza spójności zabudowy i jej </w:t>
      </w:r>
      <w:r w:rsidRPr="00CA500E">
        <w:rPr>
          <w:noProof w:val="0"/>
          <w:szCs w:val="24"/>
        </w:rPr>
        <w:lastRenderedPageBreak/>
        <w:t xml:space="preserve">uzupełnień, umiejscowienia małej architektury, nośników reklamowych i elementów zieleni. Uporządkowanie przestrzeni według wyników studiów. </w:t>
      </w:r>
    </w:p>
    <w:p w14:paraId="14D073B1" w14:textId="77777777" w:rsidR="005502B2" w:rsidRDefault="005502B2">
      <w:pPr>
        <w:pStyle w:val="Akapitzlist"/>
        <w:numPr>
          <w:ilvl w:val="0"/>
          <w:numId w:val="46"/>
        </w:numPr>
        <w:spacing w:before="60" w:after="60"/>
        <w:ind w:left="1570" w:hanging="357"/>
        <w:contextualSpacing w:val="0"/>
        <w:rPr>
          <w:noProof w:val="0"/>
          <w:szCs w:val="24"/>
        </w:rPr>
      </w:pPr>
      <w:r w:rsidRPr="005B3A67">
        <w:rPr>
          <w:noProof w:val="0"/>
          <w:szCs w:val="24"/>
        </w:rPr>
        <w:t>Sanniki – analiza kierunków zwiększenia atrakcyjności przestrzeni publicznych miasta, jakości infrastruktury oraz zakresu rewitalizacji centrum miasta,</w:t>
      </w:r>
    </w:p>
    <w:p w14:paraId="1BF2F7B6" w14:textId="3EED6255" w:rsidR="005502B2" w:rsidRPr="005B3A67" w:rsidRDefault="005502B2">
      <w:pPr>
        <w:pStyle w:val="Akapitzlist"/>
        <w:numPr>
          <w:ilvl w:val="0"/>
          <w:numId w:val="46"/>
        </w:numPr>
        <w:spacing w:before="60" w:after="60"/>
        <w:ind w:left="1570" w:hanging="357"/>
        <w:contextualSpacing w:val="0"/>
        <w:rPr>
          <w:noProof w:val="0"/>
          <w:szCs w:val="24"/>
        </w:rPr>
      </w:pPr>
      <w:r>
        <w:rPr>
          <w:noProof w:val="0"/>
          <w:szCs w:val="24"/>
        </w:rPr>
        <w:t xml:space="preserve">Bodzanów – koncepcja integracji </w:t>
      </w:r>
      <w:r w:rsidR="00293DAF">
        <w:rPr>
          <w:noProof w:val="0"/>
          <w:szCs w:val="24"/>
        </w:rPr>
        <w:t xml:space="preserve">miasta Bodzanów </w:t>
      </w:r>
      <w:r>
        <w:rPr>
          <w:noProof w:val="0"/>
          <w:szCs w:val="24"/>
        </w:rPr>
        <w:t xml:space="preserve">z miejscowością Chodkowo. </w:t>
      </w:r>
    </w:p>
    <w:p w14:paraId="5315D39D" w14:textId="6FBC956D" w:rsidR="005502B2" w:rsidRDefault="005502B2">
      <w:pPr>
        <w:pStyle w:val="Akapitzlist"/>
        <w:numPr>
          <w:ilvl w:val="1"/>
          <w:numId w:val="45"/>
        </w:numPr>
        <w:spacing w:after="120"/>
        <w:contextualSpacing w:val="0"/>
        <w:rPr>
          <w:noProof w:val="0"/>
          <w:szCs w:val="24"/>
        </w:rPr>
      </w:pPr>
      <w:r w:rsidRPr="00EB267D">
        <w:rPr>
          <w:noProof w:val="0"/>
          <w:szCs w:val="24"/>
        </w:rPr>
        <w:t>Rekomenduje się podejmowanie działań zmierzających do wytyczeni</w:t>
      </w:r>
      <w:r w:rsidR="003C6235">
        <w:rPr>
          <w:noProof w:val="0"/>
          <w:szCs w:val="24"/>
        </w:rPr>
        <w:t>a</w:t>
      </w:r>
      <w:r w:rsidRPr="00EB267D">
        <w:rPr>
          <w:noProof w:val="0"/>
          <w:szCs w:val="24"/>
        </w:rPr>
        <w:t xml:space="preserve"> i oznakowania lokalnych szlaków eksponujących najważniejsze atrakcje kulturowe i turystyczne obszaru. </w:t>
      </w:r>
    </w:p>
    <w:p w14:paraId="0764075A" w14:textId="77777777" w:rsidR="005502B2" w:rsidRDefault="005502B2">
      <w:pPr>
        <w:pStyle w:val="Akapitzlist"/>
        <w:numPr>
          <w:ilvl w:val="1"/>
          <w:numId w:val="45"/>
        </w:numPr>
        <w:spacing w:after="120"/>
        <w:contextualSpacing w:val="0"/>
        <w:rPr>
          <w:noProof w:val="0"/>
          <w:szCs w:val="24"/>
        </w:rPr>
      </w:pPr>
      <w:r>
        <w:rPr>
          <w:noProof w:val="0"/>
          <w:szCs w:val="24"/>
        </w:rPr>
        <w:t xml:space="preserve">Rekomenduje się dalszą rozbudowę zlokalizowanych na obszarze Partnerstwa kolekcji zabytków ruchomych (publicznych i prywatnych), rozwój możliwości </w:t>
      </w:r>
      <w:r w:rsidRPr="00256013">
        <w:rPr>
          <w:noProof w:val="0"/>
          <w:szCs w:val="24"/>
        </w:rPr>
        <w:t>ekspozycyjnych istniejących instytucji kultury oraz upowszechnienie wiedzy o ich potencjale i wartości.</w:t>
      </w:r>
    </w:p>
    <w:p w14:paraId="237ACEF4" w14:textId="1C2F89A7" w:rsidR="005502B2" w:rsidRPr="00225082" w:rsidRDefault="005502B2">
      <w:pPr>
        <w:pStyle w:val="Akapitzlist"/>
        <w:numPr>
          <w:ilvl w:val="1"/>
          <w:numId w:val="45"/>
        </w:numPr>
        <w:spacing w:after="120"/>
        <w:contextualSpacing w:val="0"/>
        <w:rPr>
          <w:noProof w:val="0"/>
          <w:szCs w:val="24"/>
        </w:rPr>
      </w:pPr>
      <w:r>
        <w:rPr>
          <w:noProof w:val="0"/>
          <w:szCs w:val="24"/>
        </w:rPr>
        <w:t>Rekomenduje się z</w:t>
      </w:r>
      <w:r w:rsidRPr="00225082">
        <w:rPr>
          <w:noProof w:val="0"/>
          <w:szCs w:val="24"/>
        </w:rPr>
        <w:t xml:space="preserve">większanie uczestnictwa w kulturze poprzez wprowadzenie nowych form </w:t>
      </w:r>
      <w:r>
        <w:rPr>
          <w:noProof w:val="0"/>
          <w:szCs w:val="24"/>
        </w:rPr>
        <w:t xml:space="preserve">jej </w:t>
      </w:r>
      <w:r w:rsidRPr="00225082">
        <w:rPr>
          <w:noProof w:val="0"/>
          <w:szCs w:val="24"/>
        </w:rPr>
        <w:t>udostępniania (</w:t>
      </w:r>
      <w:r>
        <w:rPr>
          <w:noProof w:val="0"/>
          <w:szCs w:val="24"/>
        </w:rPr>
        <w:t xml:space="preserve">sztuka w przestrzeni miejskiej, zbiorów </w:t>
      </w:r>
      <w:r w:rsidRPr="00225082">
        <w:rPr>
          <w:noProof w:val="0"/>
          <w:szCs w:val="24"/>
        </w:rPr>
        <w:t>online, wirtualne spacery, digitalizacja zbiorów</w:t>
      </w:r>
      <w:r w:rsidR="003C6235">
        <w:rPr>
          <w:noProof w:val="0"/>
          <w:szCs w:val="24"/>
        </w:rPr>
        <w:t xml:space="preserve"> </w:t>
      </w:r>
      <w:r w:rsidRPr="00225082">
        <w:rPr>
          <w:noProof w:val="0"/>
          <w:szCs w:val="24"/>
        </w:rPr>
        <w:t>itd.)</w:t>
      </w:r>
    </w:p>
    <w:p w14:paraId="39623684" w14:textId="068110F2" w:rsidR="005502B2" w:rsidRPr="00256013" w:rsidRDefault="005502B2">
      <w:pPr>
        <w:pStyle w:val="Nagwek3"/>
        <w:numPr>
          <w:ilvl w:val="2"/>
          <w:numId w:val="82"/>
        </w:numPr>
        <w:spacing w:before="240"/>
        <w:rPr>
          <w:noProof w:val="0"/>
          <w:szCs w:val="26"/>
        </w:rPr>
      </w:pPr>
      <w:bookmarkStart w:id="66" w:name="_Toc153524161"/>
      <w:r w:rsidRPr="00256013">
        <w:rPr>
          <w:noProof w:val="0"/>
          <w:szCs w:val="26"/>
        </w:rPr>
        <w:t>Kierunki zmian w strukturze zagospodarowania terenów</w:t>
      </w:r>
      <w:bookmarkEnd w:id="66"/>
    </w:p>
    <w:p w14:paraId="07D2318F" w14:textId="77777777" w:rsidR="005502B2" w:rsidRPr="00613130" w:rsidRDefault="005502B2" w:rsidP="00613130">
      <w:pPr>
        <w:rPr>
          <w:b/>
          <w:bCs/>
        </w:rPr>
      </w:pPr>
      <w:r w:rsidRPr="00613130">
        <w:rPr>
          <w:b/>
          <w:bCs/>
        </w:rPr>
        <w:t>Zapotrzebowanie w zakresie nowej zabudowy mieszkaniowo-usługowej</w:t>
      </w:r>
    </w:p>
    <w:p w14:paraId="25C3F8FE" w14:textId="77777777" w:rsidR="005502B2" w:rsidRPr="00256013" w:rsidRDefault="005502B2" w:rsidP="005502B2">
      <w:pPr>
        <w:spacing w:after="120"/>
      </w:pPr>
      <w:r w:rsidRPr="00256013">
        <w:t>Przygotowywana zmiana przepisów ustawy o planowaniu i zagospodarowaniu przestrzennym określa sposób obliczania zapotrzebowania na nową zabudowę mieszkaniową oraz obliczania chłonności terenów niezabudowanych i luk w zabudowie - w planie ogólnym, który ma zastąpić studia uwarunkowań i kierunków zagospodarowania przestrzennego gmin. Zgodnie z projektem rozporządzenia określając zapotrzebowanie na nową zabudowę, bierze się pod uwagę:</w:t>
      </w:r>
    </w:p>
    <w:p w14:paraId="6A33EB08" w14:textId="77777777" w:rsidR="005502B2" w:rsidRPr="00256013" w:rsidRDefault="005502B2" w:rsidP="005502B2">
      <w:pPr>
        <w:pStyle w:val="Akapitzlist"/>
        <w:spacing w:after="120"/>
        <w:ind w:left="1570" w:hanging="357"/>
        <w:contextualSpacing w:val="0"/>
        <w:rPr>
          <w:noProof w:val="0"/>
        </w:rPr>
      </w:pPr>
      <w:r w:rsidRPr="00256013">
        <w:rPr>
          <w:noProof w:val="0"/>
        </w:rPr>
        <w:t>prognozowaną, przyszłą liczbę mieszkańców gminy w perspektywie 20 lat;</w:t>
      </w:r>
    </w:p>
    <w:p w14:paraId="64CC8C0A" w14:textId="77777777" w:rsidR="005502B2" w:rsidRPr="00256013" w:rsidRDefault="005502B2" w:rsidP="005502B2">
      <w:pPr>
        <w:pStyle w:val="Akapitzlist"/>
        <w:spacing w:after="120"/>
        <w:ind w:left="1570" w:hanging="357"/>
        <w:contextualSpacing w:val="0"/>
        <w:rPr>
          <w:noProof w:val="0"/>
        </w:rPr>
      </w:pPr>
      <w:r w:rsidRPr="00256013">
        <w:rPr>
          <w:noProof w:val="0"/>
        </w:rPr>
        <w:t>przyszły standard zamieszkiwania wyrażony powierzchnią użytkową mieszkań w gminie na jednego mieszkańca, z założeniem, że standard ten będzie się poprawiał w ciągu kolejnych 20 lat w tempie zgodnym z trendem wyznaczonym z okresu ostatnich 10 lat.</w:t>
      </w:r>
    </w:p>
    <w:p w14:paraId="16253852" w14:textId="3C43EF26" w:rsidR="005502B2" w:rsidRPr="00AB0F45" w:rsidRDefault="005502B2" w:rsidP="005502B2">
      <w:pPr>
        <w:spacing w:after="120"/>
        <w:rPr>
          <w:highlight w:val="yellow"/>
        </w:rPr>
      </w:pPr>
      <w:r w:rsidRPr="00256013">
        <w:t xml:space="preserve">Jako okres kierunkowy do analiz przyjęto rok 2041, aktualizując dane przyjęte do diagnozy o wyniki NSP 2021. Szacowana liczba mieszkańców obszaru partnerstwa zgodnie z prognozami GUS w 2041 r. wyniesie około </w:t>
      </w:r>
      <w:r w:rsidR="000C2E87">
        <w:rPr>
          <w:bCs/>
        </w:rPr>
        <w:t xml:space="preserve">300 </w:t>
      </w:r>
      <w:r w:rsidRPr="00256013">
        <w:t xml:space="preserve">tys. osób, zaś wskaźnik standardu zamieszkiwania około </w:t>
      </w:r>
      <w:r w:rsidRPr="00184D31">
        <w:rPr>
          <w:bCs/>
        </w:rPr>
        <w:t>3</w:t>
      </w:r>
      <w:r w:rsidR="008D29BC">
        <w:rPr>
          <w:bCs/>
        </w:rPr>
        <w:t xml:space="preserve">7 </w:t>
      </w:r>
      <w:r w:rsidRPr="00256013">
        <w:t xml:space="preserve">m2/mieszkańca. </w:t>
      </w:r>
    </w:p>
    <w:p w14:paraId="2CEE6FB7" w14:textId="6963B896" w:rsidR="005502B2" w:rsidRDefault="005502B2" w:rsidP="005502B2">
      <w:r w:rsidRPr="001178B4">
        <w:rPr>
          <w:b/>
          <w:bCs/>
        </w:rPr>
        <w:t xml:space="preserve">Zapotrzebowanie na nową zabudowę mieszkaniową w Partnerstwie do roku 2041 wyniesie około </w:t>
      </w:r>
      <w:r w:rsidR="008127A3" w:rsidRPr="008127A3">
        <w:rPr>
          <w:b/>
          <w:bCs/>
        </w:rPr>
        <w:t>2</w:t>
      </w:r>
      <w:r w:rsidR="008127A3">
        <w:rPr>
          <w:b/>
          <w:bCs/>
        </w:rPr>
        <w:t xml:space="preserve"> </w:t>
      </w:r>
      <w:r w:rsidR="008127A3" w:rsidRPr="008127A3">
        <w:rPr>
          <w:b/>
          <w:bCs/>
        </w:rPr>
        <w:t>588</w:t>
      </w:r>
      <w:r>
        <w:rPr>
          <w:b/>
          <w:bCs/>
        </w:rPr>
        <w:t>tys.</w:t>
      </w:r>
      <w:r w:rsidRPr="001178B4">
        <w:rPr>
          <w:b/>
          <w:bCs/>
        </w:rPr>
        <w:t xml:space="preserve"> m</w:t>
      </w:r>
      <w:r w:rsidRPr="001178B4">
        <w:rPr>
          <w:b/>
          <w:bCs/>
          <w:vertAlign w:val="superscript"/>
        </w:rPr>
        <w:t>2</w:t>
      </w:r>
      <w:r w:rsidRPr="001178B4">
        <w:rPr>
          <w:b/>
          <w:bCs/>
        </w:rPr>
        <w:t xml:space="preserve"> PUM, dla około </w:t>
      </w:r>
      <w:r w:rsidR="008127A3">
        <w:rPr>
          <w:b/>
          <w:bCs/>
        </w:rPr>
        <w:t>68</w:t>
      </w:r>
      <w:r>
        <w:rPr>
          <w:b/>
          <w:bCs/>
        </w:rPr>
        <w:t xml:space="preserve"> </w:t>
      </w:r>
      <w:r w:rsidRPr="00305051">
        <w:rPr>
          <w:b/>
          <w:bCs/>
        </w:rPr>
        <w:t>tys. osób.</w:t>
      </w:r>
      <w:r>
        <w:br w:type="page"/>
      </w:r>
    </w:p>
    <w:p w14:paraId="1E72D70B" w14:textId="33E22BC6" w:rsidR="000C2E87" w:rsidRDefault="000C2E87" w:rsidP="00ED7A94">
      <w:pPr>
        <w:pStyle w:val="Legenda"/>
      </w:pPr>
      <w:bookmarkStart w:id="67" w:name="_Toc153524126"/>
      <w:bookmarkStart w:id="68" w:name="_Hlk131008443"/>
      <w:r>
        <w:lastRenderedPageBreak/>
        <w:t xml:space="preserve">Tabela </w:t>
      </w:r>
      <w:r>
        <w:fldChar w:fldCharType="begin"/>
      </w:r>
      <w:r>
        <w:instrText xml:space="preserve"> SEQ Tabela \* ARABIC </w:instrText>
      </w:r>
      <w:r>
        <w:fldChar w:fldCharType="separate"/>
      </w:r>
      <w:r w:rsidR="00CB1486">
        <w:t>6</w:t>
      </w:r>
      <w:r>
        <w:fldChar w:fldCharType="end"/>
      </w:r>
      <w:r>
        <w:t xml:space="preserve"> </w:t>
      </w:r>
      <w:r w:rsidRPr="00714E2E">
        <w:t xml:space="preserve">Zapotrzebowanie na nową zabudowę mieszkaniową w Partnerstwa </w:t>
      </w:r>
      <w:r>
        <w:t>OF</w:t>
      </w:r>
      <w:r w:rsidR="00530BDC">
        <w:t>MP</w:t>
      </w:r>
      <w:r w:rsidRPr="00714E2E">
        <w:t xml:space="preserve"> </w:t>
      </w:r>
      <w:r>
        <w:t>(</w:t>
      </w:r>
      <w:r w:rsidRPr="00714E2E">
        <w:t>wraz z gminami obszaru funkcjonalnego</w:t>
      </w:r>
      <w:r>
        <w:t>)</w:t>
      </w:r>
      <w:r w:rsidRPr="00714E2E">
        <w:t xml:space="preserve"> do 2041 r.</w:t>
      </w:r>
      <w:bookmarkEnd w:id="67"/>
    </w:p>
    <w:tbl>
      <w:tblPr>
        <w:tblW w:w="9060" w:type="dxa"/>
        <w:tblCellMar>
          <w:left w:w="70" w:type="dxa"/>
          <w:right w:w="70" w:type="dxa"/>
        </w:tblCellMar>
        <w:tblLook w:val="04A0" w:firstRow="1" w:lastRow="0" w:firstColumn="1" w:lastColumn="0" w:noHBand="0" w:noVBand="1"/>
      </w:tblPr>
      <w:tblGrid>
        <w:gridCol w:w="1508"/>
        <w:gridCol w:w="738"/>
        <w:gridCol w:w="718"/>
        <w:gridCol w:w="718"/>
        <w:gridCol w:w="917"/>
        <w:gridCol w:w="716"/>
        <w:gridCol w:w="716"/>
        <w:gridCol w:w="815"/>
        <w:gridCol w:w="815"/>
        <w:gridCol w:w="677"/>
        <w:gridCol w:w="722"/>
      </w:tblGrid>
      <w:tr w:rsidR="005502B2" w:rsidRPr="006D7AF9" w14:paraId="4255DF02" w14:textId="77777777" w:rsidTr="000C2E87">
        <w:trPr>
          <w:trHeight w:val="999"/>
        </w:trPr>
        <w:tc>
          <w:tcPr>
            <w:tcW w:w="1514" w:type="dxa"/>
            <w:tcBorders>
              <w:top w:val="single" w:sz="4" w:space="0" w:color="auto"/>
              <w:left w:val="single" w:sz="4" w:space="0" w:color="auto"/>
              <w:bottom w:val="nil"/>
              <w:right w:val="single" w:sz="4" w:space="0" w:color="auto"/>
            </w:tcBorders>
            <w:shd w:val="clear" w:color="auto" w:fill="auto"/>
            <w:vAlign w:val="center"/>
            <w:hideMark/>
          </w:tcPr>
          <w:p w14:paraId="12BCB6AC" w14:textId="77777777" w:rsidR="005502B2" w:rsidRPr="006D7AF9" w:rsidRDefault="005502B2" w:rsidP="002A40D8">
            <w:pPr>
              <w:spacing w:before="0" w:after="0" w:line="240" w:lineRule="auto"/>
              <w:ind w:left="0"/>
              <w:jc w:val="center"/>
              <w:rPr>
                <w:rFonts w:ascii="Arial Narrow" w:eastAsia="Times New Roman" w:hAnsi="Arial Narrow" w:cs="Calibri"/>
                <w:b/>
                <w:bCs/>
                <w:sz w:val="18"/>
                <w:szCs w:val="18"/>
                <w:lang w:eastAsia="pl-PL"/>
              </w:rPr>
            </w:pPr>
            <w:r w:rsidRPr="006D7AF9">
              <w:rPr>
                <w:rFonts w:ascii="Arial Narrow" w:eastAsia="Times New Roman" w:hAnsi="Arial Narrow" w:cs="Calibri"/>
                <w:b/>
                <w:bCs/>
                <w:sz w:val="18"/>
                <w:szCs w:val="18"/>
                <w:lang w:eastAsia="pl-PL"/>
              </w:rPr>
              <w:t>Gmina</w:t>
            </w:r>
          </w:p>
        </w:tc>
        <w:tc>
          <w:tcPr>
            <w:tcW w:w="741" w:type="dxa"/>
            <w:tcBorders>
              <w:top w:val="single" w:sz="4" w:space="0" w:color="auto"/>
              <w:left w:val="nil"/>
              <w:bottom w:val="nil"/>
              <w:right w:val="single" w:sz="4" w:space="0" w:color="auto"/>
            </w:tcBorders>
            <w:shd w:val="clear" w:color="auto" w:fill="auto"/>
            <w:vAlign w:val="center"/>
            <w:hideMark/>
          </w:tcPr>
          <w:p w14:paraId="6CB89D81" w14:textId="77777777" w:rsidR="005502B2" w:rsidRPr="006D7AF9" w:rsidRDefault="005502B2" w:rsidP="002A40D8">
            <w:pPr>
              <w:spacing w:before="0" w:after="0" w:line="240" w:lineRule="auto"/>
              <w:ind w:left="0"/>
              <w:jc w:val="center"/>
              <w:rPr>
                <w:rFonts w:ascii="Arial Narrow" w:eastAsia="Times New Roman" w:hAnsi="Arial Narrow" w:cs="Calibri"/>
                <w:b/>
                <w:bCs/>
                <w:sz w:val="18"/>
                <w:szCs w:val="18"/>
                <w:lang w:eastAsia="pl-PL"/>
              </w:rPr>
            </w:pPr>
            <w:r w:rsidRPr="006D7AF9">
              <w:rPr>
                <w:rFonts w:ascii="Arial Narrow" w:eastAsia="Times New Roman" w:hAnsi="Arial Narrow" w:cs="Calibri"/>
                <w:b/>
                <w:bCs/>
                <w:sz w:val="18"/>
                <w:szCs w:val="18"/>
                <w:lang w:eastAsia="pl-PL"/>
              </w:rPr>
              <w:t>Powiat</w:t>
            </w:r>
          </w:p>
        </w:tc>
        <w:tc>
          <w:tcPr>
            <w:tcW w:w="2363" w:type="dxa"/>
            <w:gridSpan w:val="3"/>
            <w:tcBorders>
              <w:top w:val="single" w:sz="4" w:space="0" w:color="auto"/>
              <w:left w:val="nil"/>
              <w:bottom w:val="single" w:sz="4" w:space="0" w:color="auto"/>
              <w:right w:val="single" w:sz="4" w:space="0" w:color="auto"/>
            </w:tcBorders>
            <w:shd w:val="clear" w:color="000000" w:fill="9BC2E6"/>
            <w:vAlign w:val="center"/>
            <w:hideMark/>
          </w:tcPr>
          <w:p w14:paraId="017F4079" w14:textId="77777777" w:rsidR="005502B2" w:rsidRPr="006D7AF9" w:rsidRDefault="005502B2" w:rsidP="002A40D8">
            <w:pPr>
              <w:spacing w:before="0" w:after="0" w:line="240" w:lineRule="auto"/>
              <w:ind w:left="0"/>
              <w:jc w:val="center"/>
              <w:rPr>
                <w:rFonts w:ascii="Arial Narrow" w:eastAsia="Times New Roman" w:hAnsi="Arial Narrow" w:cs="Calibri"/>
                <w:b/>
                <w:bCs/>
                <w:sz w:val="18"/>
                <w:szCs w:val="18"/>
                <w:lang w:eastAsia="pl-PL"/>
              </w:rPr>
            </w:pPr>
            <w:r w:rsidRPr="006D7AF9">
              <w:rPr>
                <w:rFonts w:ascii="Arial Narrow" w:eastAsia="Times New Roman" w:hAnsi="Arial Narrow" w:cs="Calibri"/>
                <w:b/>
                <w:bCs/>
                <w:sz w:val="18"/>
                <w:szCs w:val="18"/>
                <w:lang w:eastAsia="pl-PL"/>
              </w:rPr>
              <w:t>Liczba ludności</w:t>
            </w:r>
          </w:p>
        </w:tc>
        <w:tc>
          <w:tcPr>
            <w:tcW w:w="1402" w:type="dxa"/>
            <w:gridSpan w:val="2"/>
            <w:tcBorders>
              <w:top w:val="single" w:sz="4" w:space="0" w:color="auto"/>
              <w:left w:val="nil"/>
              <w:bottom w:val="single" w:sz="4" w:space="0" w:color="auto"/>
              <w:right w:val="single" w:sz="4" w:space="0" w:color="auto"/>
            </w:tcBorders>
            <w:shd w:val="clear" w:color="000000" w:fill="FFD966"/>
            <w:vAlign w:val="center"/>
            <w:hideMark/>
          </w:tcPr>
          <w:p w14:paraId="09D916EF" w14:textId="77777777" w:rsidR="005502B2" w:rsidRPr="006D7AF9" w:rsidRDefault="005502B2" w:rsidP="002A40D8">
            <w:pPr>
              <w:spacing w:before="0" w:after="0" w:line="240" w:lineRule="auto"/>
              <w:ind w:left="0"/>
              <w:jc w:val="center"/>
              <w:rPr>
                <w:rFonts w:ascii="Arial Narrow" w:eastAsia="Times New Roman" w:hAnsi="Arial Narrow" w:cs="Calibri"/>
                <w:b/>
                <w:bCs/>
                <w:sz w:val="18"/>
                <w:szCs w:val="18"/>
                <w:lang w:eastAsia="pl-PL"/>
              </w:rPr>
            </w:pPr>
            <w:r w:rsidRPr="006D7AF9">
              <w:rPr>
                <w:rFonts w:ascii="Arial Narrow" w:eastAsia="Times New Roman" w:hAnsi="Arial Narrow" w:cs="Calibri"/>
                <w:b/>
                <w:bCs/>
                <w:sz w:val="18"/>
                <w:szCs w:val="18"/>
                <w:lang w:eastAsia="pl-PL"/>
              </w:rPr>
              <w:t>Standard zamieszkiwania (PUM/mieszkańca)</w:t>
            </w:r>
          </w:p>
        </w:tc>
        <w:tc>
          <w:tcPr>
            <w:tcW w:w="1636" w:type="dxa"/>
            <w:gridSpan w:val="2"/>
            <w:tcBorders>
              <w:top w:val="single" w:sz="4" w:space="0" w:color="auto"/>
              <w:left w:val="nil"/>
              <w:bottom w:val="single" w:sz="4" w:space="0" w:color="auto"/>
              <w:right w:val="nil"/>
            </w:tcBorders>
            <w:shd w:val="clear" w:color="000000" w:fill="A9D08E"/>
            <w:vAlign w:val="center"/>
            <w:hideMark/>
          </w:tcPr>
          <w:p w14:paraId="68519269" w14:textId="77777777" w:rsidR="005502B2" w:rsidRPr="006D7AF9" w:rsidRDefault="005502B2" w:rsidP="002A40D8">
            <w:pPr>
              <w:spacing w:before="0" w:after="0" w:line="240" w:lineRule="auto"/>
              <w:ind w:left="0"/>
              <w:jc w:val="center"/>
              <w:rPr>
                <w:rFonts w:ascii="Arial Narrow" w:eastAsia="Times New Roman" w:hAnsi="Arial Narrow" w:cs="Calibri"/>
                <w:b/>
                <w:bCs/>
                <w:sz w:val="18"/>
                <w:szCs w:val="18"/>
                <w:lang w:eastAsia="pl-PL"/>
              </w:rPr>
            </w:pPr>
            <w:r w:rsidRPr="006D7AF9">
              <w:rPr>
                <w:rFonts w:ascii="Arial Narrow" w:eastAsia="Times New Roman" w:hAnsi="Arial Narrow" w:cs="Calibri"/>
                <w:b/>
                <w:bCs/>
                <w:sz w:val="18"/>
                <w:szCs w:val="18"/>
                <w:lang w:eastAsia="pl-PL"/>
              </w:rPr>
              <w:t>Powierzchnia użytkowa mieszkań</w:t>
            </w:r>
          </w:p>
        </w:tc>
        <w:tc>
          <w:tcPr>
            <w:tcW w:w="1404" w:type="dxa"/>
            <w:gridSpan w:val="2"/>
            <w:tcBorders>
              <w:top w:val="single" w:sz="4" w:space="0" w:color="auto"/>
              <w:left w:val="single" w:sz="4" w:space="0" w:color="auto"/>
              <w:bottom w:val="single" w:sz="4" w:space="0" w:color="auto"/>
              <w:right w:val="single" w:sz="4" w:space="0" w:color="auto"/>
            </w:tcBorders>
            <w:shd w:val="clear" w:color="000000" w:fill="FF0000"/>
            <w:vAlign w:val="center"/>
            <w:hideMark/>
          </w:tcPr>
          <w:p w14:paraId="1C6AA558" w14:textId="6E260291" w:rsidR="005502B2" w:rsidRPr="006D7AF9" w:rsidRDefault="00D80D94" w:rsidP="002A40D8">
            <w:pPr>
              <w:spacing w:before="0" w:after="0" w:line="240" w:lineRule="auto"/>
              <w:ind w:left="0"/>
              <w:jc w:val="center"/>
              <w:rPr>
                <w:rFonts w:ascii="Arial Narrow" w:eastAsia="Times New Roman" w:hAnsi="Arial Narrow" w:cs="Calibri"/>
                <w:b/>
                <w:bCs/>
                <w:color w:val="FFFFFF"/>
                <w:sz w:val="18"/>
                <w:szCs w:val="18"/>
                <w:lang w:eastAsia="pl-PL"/>
              </w:rPr>
            </w:pPr>
            <w:r w:rsidRPr="006D7AF9">
              <w:rPr>
                <w:rFonts w:ascii="Arial Narrow" w:eastAsia="Times New Roman" w:hAnsi="Arial Narrow" w:cs="Calibri"/>
                <w:b/>
                <w:bCs/>
                <w:color w:val="FFFFFF"/>
                <w:sz w:val="18"/>
                <w:szCs w:val="18"/>
                <w:lang w:eastAsia="pl-PL"/>
              </w:rPr>
              <w:t>Zapotrzebowanie</w:t>
            </w:r>
            <w:r w:rsidR="005502B2" w:rsidRPr="006D7AF9">
              <w:rPr>
                <w:rFonts w:ascii="Arial Narrow" w:eastAsia="Times New Roman" w:hAnsi="Arial Narrow" w:cs="Calibri"/>
                <w:b/>
                <w:bCs/>
                <w:color w:val="FFFFFF"/>
                <w:sz w:val="18"/>
                <w:szCs w:val="18"/>
                <w:lang w:eastAsia="pl-PL"/>
              </w:rPr>
              <w:t xml:space="preserve"> na nową zabudowę</w:t>
            </w:r>
          </w:p>
        </w:tc>
      </w:tr>
      <w:tr w:rsidR="005502B2" w:rsidRPr="006D7AF9" w14:paraId="2BBDB1E0" w14:textId="77777777" w:rsidTr="000C2E87">
        <w:trPr>
          <w:trHeight w:val="468"/>
        </w:trPr>
        <w:tc>
          <w:tcPr>
            <w:tcW w:w="1514" w:type="dxa"/>
            <w:vMerge w:val="restart"/>
            <w:tcBorders>
              <w:top w:val="nil"/>
              <w:left w:val="single" w:sz="4" w:space="0" w:color="auto"/>
              <w:bottom w:val="nil"/>
              <w:right w:val="single" w:sz="4" w:space="0" w:color="auto"/>
            </w:tcBorders>
            <w:shd w:val="clear" w:color="auto" w:fill="auto"/>
            <w:vAlign w:val="center"/>
            <w:hideMark/>
          </w:tcPr>
          <w:p w14:paraId="735938D9" w14:textId="77777777" w:rsidR="005502B2" w:rsidRPr="006D7AF9" w:rsidRDefault="005502B2" w:rsidP="002A40D8">
            <w:pPr>
              <w:spacing w:before="0" w:after="0" w:line="240" w:lineRule="auto"/>
              <w:ind w:left="0"/>
              <w:jc w:val="center"/>
              <w:rPr>
                <w:rFonts w:ascii="Arial Narrow" w:eastAsia="Times New Roman" w:hAnsi="Arial Narrow" w:cs="Calibri"/>
                <w:color w:val="000000"/>
                <w:sz w:val="16"/>
                <w:szCs w:val="16"/>
                <w:lang w:eastAsia="pl-PL"/>
              </w:rPr>
            </w:pPr>
            <w:r w:rsidRPr="006D7AF9">
              <w:rPr>
                <w:rFonts w:ascii="Arial Narrow" w:eastAsia="Times New Roman" w:hAnsi="Arial Narrow" w:cs="Calibri"/>
                <w:color w:val="000000"/>
                <w:sz w:val="16"/>
                <w:szCs w:val="16"/>
                <w:lang w:eastAsia="pl-PL"/>
              </w:rPr>
              <w:t>(w) wiejska</w:t>
            </w:r>
            <w:r w:rsidRPr="006D7AF9">
              <w:rPr>
                <w:rFonts w:ascii="Arial Narrow" w:eastAsia="Times New Roman" w:hAnsi="Arial Narrow" w:cs="Calibri"/>
                <w:color w:val="000000"/>
                <w:sz w:val="16"/>
                <w:szCs w:val="16"/>
                <w:lang w:eastAsia="pl-PL"/>
              </w:rPr>
              <w:br/>
              <w:t>(m) miejska</w:t>
            </w:r>
            <w:r w:rsidRPr="006D7AF9">
              <w:rPr>
                <w:rFonts w:ascii="Arial Narrow" w:eastAsia="Times New Roman" w:hAnsi="Arial Narrow" w:cs="Calibri"/>
                <w:color w:val="000000"/>
                <w:sz w:val="16"/>
                <w:szCs w:val="16"/>
                <w:lang w:eastAsia="pl-PL"/>
              </w:rPr>
              <w:br/>
              <w:t>(m-w) miejsko-wiejska</w:t>
            </w:r>
          </w:p>
        </w:tc>
        <w:tc>
          <w:tcPr>
            <w:tcW w:w="741" w:type="dxa"/>
            <w:vMerge w:val="restart"/>
            <w:tcBorders>
              <w:top w:val="nil"/>
              <w:left w:val="single" w:sz="4" w:space="0" w:color="auto"/>
              <w:bottom w:val="nil"/>
              <w:right w:val="single" w:sz="4" w:space="0" w:color="auto"/>
            </w:tcBorders>
            <w:shd w:val="clear" w:color="auto" w:fill="auto"/>
            <w:vAlign w:val="center"/>
            <w:hideMark/>
          </w:tcPr>
          <w:p w14:paraId="40E6D6F7" w14:textId="77777777" w:rsidR="005502B2" w:rsidRPr="006D7AF9" w:rsidRDefault="005502B2" w:rsidP="002A40D8">
            <w:pPr>
              <w:spacing w:before="0" w:after="0" w:line="240" w:lineRule="auto"/>
              <w:ind w:left="0"/>
              <w:jc w:val="center"/>
              <w:rPr>
                <w:rFonts w:ascii="Arial Narrow" w:eastAsia="Times New Roman" w:hAnsi="Arial Narrow" w:cs="Calibri"/>
                <w:b/>
                <w:bCs/>
                <w:color w:val="000000"/>
                <w:sz w:val="16"/>
                <w:szCs w:val="16"/>
                <w:lang w:eastAsia="pl-PL"/>
              </w:rPr>
            </w:pPr>
            <w:r w:rsidRPr="006D7AF9">
              <w:rPr>
                <w:rFonts w:ascii="Arial Narrow" w:eastAsia="Times New Roman" w:hAnsi="Arial Narrow" w:cs="Calibri"/>
                <w:b/>
                <w:bCs/>
                <w:color w:val="000000"/>
                <w:sz w:val="16"/>
                <w:szCs w:val="16"/>
                <w:lang w:eastAsia="pl-PL"/>
              </w:rPr>
              <w:t> </w:t>
            </w:r>
          </w:p>
        </w:tc>
        <w:tc>
          <w:tcPr>
            <w:tcW w:w="2363" w:type="dxa"/>
            <w:gridSpan w:val="3"/>
            <w:tcBorders>
              <w:top w:val="single" w:sz="4" w:space="0" w:color="auto"/>
              <w:left w:val="nil"/>
              <w:bottom w:val="single" w:sz="4" w:space="0" w:color="auto"/>
              <w:right w:val="single" w:sz="4" w:space="0" w:color="000000"/>
            </w:tcBorders>
            <w:shd w:val="clear" w:color="000000" w:fill="9BC2E6"/>
            <w:vAlign w:val="center"/>
            <w:hideMark/>
          </w:tcPr>
          <w:p w14:paraId="72D19E90" w14:textId="77777777" w:rsidR="005502B2" w:rsidRPr="006D7AF9" w:rsidRDefault="005502B2" w:rsidP="002A40D8">
            <w:pPr>
              <w:spacing w:before="0" w:after="0" w:line="240" w:lineRule="auto"/>
              <w:ind w:left="0"/>
              <w:jc w:val="center"/>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w osobach</w:t>
            </w:r>
          </w:p>
        </w:tc>
        <w:tc>
          <w:tcPr>
            <w:tcW w:w="1402" w:type="dxa"/>
            <w:gridSpan w:val="2"/>
            <w:tcBorders>
              <w:top w:val="single" w:sz="4" w:space="0" w:color="auto"/>
              <w:left w:val="nil"/>
              <w:bottom w:val="single" w:sz="4" w:space="0" w:color="auto"/>
              <w:right w:val="single" w:sz="4" w:space="0" w:color="000000"/>
            </w:tcBorders>
            <w:shd w:val="clear" w:color="000000" w:fill="FFD966"/>
            <w:vAlign w:val="center"/>
            <w:hideMark/>
          </w:tcPr>
          <w:p w14:paraId="6EBCFC89" w14:textId="77777777" w:rsidR="005502B2" w:rsidRPr="006D7AF9" w:rsidRDefault="005502B2" w:rsidP="002A40D8">
            <w:pPr>
              <w:spacing w:before="0" w:after="0" w:line="240" w:lineRule="auto"/>
              <w:ind w:left="0"/>
              <w:jc w:val="center"/>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m</w:t>
            </w:r>
            <w:r w:rsidRPr="006D7AF9">
              <w:rPr>
                <w:rFonts w:ascii="Arial Narrow" w:eastAsia="Times New Roman" w:hAnsi="Arial Narrow" w:cs="Calibri"/>
                <w:sz w:val="16"/>
                <w:szCs w:val="16"/>
                <w:vertAlign w:val="superscript"/>
                <w:lang w:eastAsia="pl-PL"/>
              </w:rPr>
              <w:t>2</w:t>
            </w:r>
            <w:r w:rsidRPr="006D7AF9">
              <w:rPr>
                <w:rFonts w:ascii="Arial Narrow" w:eastAsia="Times New Roman" w:hAnsi="Arial Narrow" w:cs="Calibri"/>
                <w:sz w:val="16"/>
                <w:szCs w:val="16"/>
                <w:lang w:eastAsia="pl-PL"/>
              </w:rPr>
              <w:t>/osobę</w:t>
            </w:r>
          </w:p>
        </w:tc>
        <w:tc>
          <w:tcPr>
            <w:tcW w:w="1636" w:type="dxa"/>
            <w:gridSpan w:val="2"/>
            <w:tcBorders>
              <w:top w:val="single" w:sz="4" w:space="0" w:color="auto"/>
              <w:left w:val="nil"/>
              <w:bottom w:val="single" w:sz="4" w:space="0" w:color="auto"/>
              <w:right w:val="single" w:sz="4" w:space="0" w:color="000000"/>
            </w:tcBorders>
            <w:shd w:val="clear" w:color="000000" w:fill="A9D08E"/>
            <w:vAlign w:val="center"/>
            <w:hideMark/>
          </w:tcPr>
          <w:p w14:paraId="63310848" w14:textId="77777777" w:rsidR="005502B2" w:rsidRPr="006D7AF9" w:rsidRDefault="005502B2" w:rsidP="002A40D8">
            <w:pPr>
              <w:spacing w:before="0" w:after="0" w:line="240" w:lineRule="auto"/>
              <w:ind w:left="0"/>
              <w:jc w:val="center"/>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m</w:t>
            </w:r>
            <w:r w:rsidRPr="006D7AF9">
              <w:rPr>
                <w:rFonts w:ascii="Arial Narrow" w:eastAsia="Times New Roman" w:hAnsi="Arial Narrow" w:cs="Calibri"/>
                <w:sz w:val="16"/>
                <w:szCs w:val="16"/>
                <w:vertAlign w:val="superscript"/>
                <w:lang w:eastAsia="pl-PL"/>
              </w:rPr>
              <w:t>2</w:t>
            </w:r>
            <w:r w:rsidRPr="006D7AF9">
              <w:rPr>
                <w:rFonts w:ascii="Arial Narrow" w:eastAsia="Times New Roman" w:hAnsi="Arial Narrow" w:cs="Calibri"/>
                <w:sz w:val="16"/>
                <w:szCs w:val="16"/>
                <w:lang w:eastAsia="pl-PL"/>
              </w:rPr>
              <w:t xml:space="preserve"> (ogółem)</w:t>
            </w:r>
          </w:p>
        </w:tc>
        <w:tc>
          <w:tcPr>
            <w:tcW w:w="679" w:type="dxa"/>
            <w:tcBorders>
              <w:top w:val="nil"/>
              <w:left w:val="nil"/>
              <w:bottom w:val="single" w:sz="4" w:space="0" w:color="auto"/>
              <w:right w:val="single" w:sz="4" w:space="0" w:color="auto"/>
            </w:tcBorders>
            <w:shd w:val="clear" w:color="000000" w:fill="FF0000"/>
            <w:vAlign w:val="center"/>
            <w:hideMark/>
          </w:tcPr>
          <w:p w14:paraId="6B179D60" w14:textId="77777777" w:rsidR="005502B2" w:rsidRPr="006D7AF9" w:rsidRDefault="005502B2" w:rsidP="002A40D8">
            <w:pPr>
              <w:spacing w:before="0" w:after="0" w:line="240" w:lineRule="auto"/>
              <w:ind w:left="0"/>
              <w:jc w:val="center"/>
              <w:rPr>
                <w:rFonts w:ascii="Arial Narrow" w:eastAsia="Times New Roman" w:hAnsi="Arial Narrow" w:cs="Calibri"/>
                <w:b/>
                <w:bCs/>
                <w:color w:val="FFFFFF"/>
                <w:sz w:val="16"/>
                <w:szCs w:val="16"/>
                <w:lang w:eastAsia="pl-PL"/>
              </w:rPr>
            </w:pPr>
            <w:r w:rsidRPr="006D7AF9">
              <w:rPr>
                <w:rFonts w:ascii="Arial Narrow" w:eastAsia="Times New Roman" w:hAnsi="Arial Narrow" w:cs="Calibri"/>
                <w:b/>
                <w:bCs/>
                <w:color w:val="FFFFFF"/>
                <w:sz w:val="16"/>
                <w:szCs w:val="16"/>
                <w:lang w:eastAsia="pl-PL"/>
              </w:rPr>
              <w:t>w osobach</w:t>
            </w:r>
          </w:p>
        </w:tc>
        <w:tc>
          <w:tcPr>
            <w:tcW w:w="725" w:type="dxa"/>
            <w:tcBorders>
              <w:top w:val="nil"/>
              <w:left w:val="nil"/>
              <w:bottom w:val="single" w:sz="4" w:space="0" w:color="auto"/>
              <w:right w:val="single" w:sz="4" w:space="0" w:color="auto"/>
            </w:tcBorders>
            <w:shd w:val="clear" w:color="000000" w:fill="FF0000"/>
            <w:vAlign w:val="center"/>
            <w:hideMark/>
          </w:tcPr>
          <w:p w14:paraId="03FD694F" w14:textId="77777777" w:rsidR="005502B2" w:rsidRPr="006D7AF9" w:rsidRDefault="005502B2" w:rsidP="002A40D8">
            <w:pPr>
              <w:spacing w:before="0" w:after="0" w:line="240" w:lineRule="auto"/>
              <w:ind w:left="0"/>
              <w:jc w:val="center"/>
              <w:rPr>
                <w:rFonts w:ascii="Arial Narrow" w:eastAsia="Times New Roman" w:hAnsi="Arial Narrow" w:cs="Calibri"/>
                <w:b/>
                <w:bCs/>
                <w:color w:val="FFFFFF"/>
                <w:sz w:val="16"/>
                <w:szCs w:val="16"/>
                <w:lang w:eastAsia="pl-PL"/>
              </w:rPr>
            </w:pPr>
            <w:r w:rsidRPr="006D7AF9">
              <w:rPr>
                <w:rFonts w:ascii="Arial Narrow" w:eastAsia="Times New Roman" w:hAnsi="Arial Narrow" w:cs="Calibri"/>
                <w:b/>
                <w:bCs/>
                <w:color w:val="FFFFFF"/>
                <w:sz w:val="16"/>
                <w:szCs w:val="16"/>
                <w:lang w:eastAsia="pl-PL"/>
              </w:rPr>
              <w:t>w PUM (m</w:t>
            </w:r>
            <w:r w:rsidRPr="006D7AF9">
              <w:rPr>
                <w:rFonts w:ascii="Arial Narrow" w:eastAsia="Times New Roman" w:hAnsi="Arial Narrow" w:cs="Calibri"/>
                <w:b/>
                <w:bCs/>
                <w:color w:val="FFFFFF"/>
                <w:sz w:val="16"/>
                <w:szCs w:val="16"/>
                <w:vertAlign w:val="superscript"/>
                <w:lang w:eastAsia="pl-PL"/>
              </w:rPr>
              <w:t>2</w:t>
            </w:r>
            <w:r w:rsidRPr="006D7AF9">
              <w:rPr>
                <w:rFonts w:ascii="Arial Narrow" w:eastAsia="Times New Roman" w:hAnsi="Arial Narrow" w:cs="Calibri"/>
                <w:b/>
                <w:bCs/>
                <w:color w:val="FFFFFF"/>
                <w:sz w:val="16"/>
                <w:szCs w:val="16"/>
                <w:lang w:eastAsia="pl-PL"/>
              </w:rPr>
              <w:t>)</w:t>
            </w:r>
          </w:p>
        </w:tc>
      </w:tr>
      <w:tr w:rsidR="005502B2" w:rsidRPr="006D7AF9" w14:paraId="55651B46" w14:textId="77777777" w:rsidTr="000C2E87">
        <w:trPr>
          <w:trHeight w:val="552"/>
        </w:trPr>
        <w:tc>
          <w:tcPr>
            <w:tcW w:w="1514" w:type="dxa"/>
            <w:vMerge/>
            <w:tcBorders>
              <w:top w:val="nil"/>
              <w:left w:val="single" w:sz="4" w:space="0" w:color="auto"/>
              <w:bottom w:val="single" w:sz="12" w:space="0" w:color="auto"/>
              <w:right w:val="single" w:sz="4" w:space="0" w:color="auto"/>
            </w:tcBorders>
            <w:vAlign w:val="center"/>
            <w:hideMark/>
          </w:tcPr>
          <w:p w14:paraId="275D9E5E" w14:textId="77777777" w:rsidR="005502B2" w:rsidRPr="006D7AF9" w:rsidRDefault="005502B2" w:rsidP="002A40D8">
            <w:pPr>
              <w:spacing w:before="0" w:after="0" w:line="240" w:lineRule="auto"/>
              <w:ind w:left="0"/>
              <w:rPr>
                <w:rFonts w:ascii="Arial Narrow" w:eastAsia="Times New Roman" w:hAnsi="Arial Narrow" w:cs="Calibri"/>
                <w:color w:val="000000"/>
                <w:sz w:val="16"/>
                <w:szCs w:val="16"/>
                <w:lang w:eastAsia="pl-PL"/>
              </w:rPr>
            </w:pPr>
          </w:p>
        </w:tc>
        <w:tc>
          <w:tcPr>
            <w:tcW w:w="741" w:type="dxa"/>
            <w:vMerge/>
            <w:tcBorders>
              <w:top w:val="nil"/>
              <w:left w:val="single" w:sz="4" w:space="0" w:color="auto"/>
              <w:bottom w:val="single" w:sz="12" w:space="0" w:color="auto"/>
              <w:right w:val="single" w:sz="4" w:space="0" w:color="auto"/>
            </w:tcBorders>
            <w:vAlign w:val="center"/>
            <w:hideMark/>
          </w:tcPr>
          <w:p w14:paraId="4D913445" w14:textId="77777777" w:rsidR="005502B2" w:rsidRPr="006D7AF9" w:rsidRDefault="005502B2" w:rsidP="002A40D8">
            <w:pPr>
              <w:spacing w:before="0" w:after="0" w:line="240" w:lineRule="auto"/>
              <w:ind w:left="0"/>
              <w:rPr>
                <w:rFonts w:ascii="Arial Narrow" w:eastAsia="Times New Roman" w:hAnsi="Arial Narrow" w:cs="Calibri"/>
                <w:b/>
                <w:bCs/>
                <w:color w:val="000000"/>
                <w:sz w:val="16"/>
                <w:szCs w:val="16"/>
                <w:lang w:eastAsia="pl-PL"/>
              </w:rPr>
            </w:pPr>
          </w:p>
        </w:tc>
        <w:tc>
          <w:tcPr>
            <w:tcW w:w="721" w:type="dxa"/>
            <w:tcBorders>
              <w:top w:val="nil"/>
              <w:left w:val="nil"/>
              <w:bottom w:val="single" w:sz="12" w:space="0" w:color="auto"/>
              <w:right w:val="single" w:sz="4" w:space="0" w:color="auto"/>
            </w:tcBorders>
            <w:shd w:val="clear" w:color="000000" w:fill="BDD7EE"/>
            <w:vAlign w:val="center"/>
            <w:hideMark/>
          </w:tcPr>
          <w:p w14:paraId="568F16C7" w14:textId="77777777" w:rsidR="005502B2" w:rsidRPr="006D7AF9" w:rsidRDefault="005502B2" w:rsidP="002A40D8">
            <w:pPr>
              <w:spacing w:before="0" w:after="0" w:line="240" w:lineRule="auto"/>
              <w:ind w:left="0"/>
              <w:jc w:val="center"/>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2021 r.</w:t>
            </w:r>
          </w:p>
        </w:tc>
        <w:tc>
          <w:tcPr>
            <w:tcW w:w="721" w:type="dxa"/>
            <w:tcBorders>
              <w:top w:val="nil"/>
              <w:left w:val="nil"/>
              <w:bottom w:val="single" w:sz="12" w:space="0" w:color="auto"/>
              <w:right w:val="single" w:sz="4" w:space="0" w:color="auto"/>
            </w:tcBorders>
            <w:shd w:val="clear" w:color="000000" w:fill="BDD7EE"/>
            <w:vAlign w:val="center"/>
            <w:hideMark/>
          </w:tcPr>
          <w:p w14:paraId="4A69B6B8" w14:textId="77777777" w:rsidR="005502B2" w:rsidRPr="006D7AF9" w:rsidRDefault="005502B2" w:rsidP="002A40D8">
            <w:pPr>
              <w:spacing w:before="0" w:after="0" w:line="240" w:lineRule="auto"/>
              <w:ind w:left="0"/>
              <w:jc w:val="center"/>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2030 r.</w:t>
            </w:r>
          </w:p>
        </w:tc>
        <w:tc>
          <w:tcPr>
            <w:tcW w:w="921" w:type="dxa"/>
            <w:tcBorders>
              <w:top w:val="nil"/>
              <w:left w:val="nil"/>
              <w:bottom w:val="single" w:sz="12" w:space="0" w:color="auto"/>
              <w:right w:val="single" w:sz="4" w:space="0" w:color="auto"/>
            </w:tcBorders>
            <w:shd w:val="clear" w:color="000000" w:fill="BDD7EE"/>
            <w:vAlign w:val="center"/>
            <w:hideMark/>
          </w:tcPr>
          <w:p w14:paraId="5493964C" w14:textId="77777777" w:rsidR="005502B2" w:rsidRPr="006D7AF9" w:rsidRDefault="005502B2" w:rsidP="002A40D8">
            <w:pPr>
              <w:spacing w:before="0" w:after="0" w:line="240" w:lineRule="auto"/>
              <w:ind w:left="0"/>
              <w:jc w:val="center"/>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2041 r.</w:t>
            </w:r>
          </w:p>
        </w:tc>
        <w:tc>
          <w:tcPr>
            <w:tcW w:w="701" w:type="dxa"/>
            <w:tcBorders>
              <w:top w:val="nil"/>
              <w:left w:val="nil"/>
              <w:bottom w:val="single" w:sz="12" w:space="0" w:color="auto"/>
              <w:right w:val="single" w:sz="4" w:space="0" w:color="auto"/>
            </w:tcBorders>
            <w:shd w:val="clear" w:color="000000" w:fill="FFE699"/>
            <w:vAlign w:val="center"/>
            <w:hideMark/>
          </w:tcPr>
          <w:p w14:paraId="3CF9B933" w14:textId="77777777" w:rsidR="005502B2" w:rsidRPr="006D7AF9" w:rsidRDefault="005502B2" w:rsidP="002A40D8">
            <w:pPr>
              <w:spacing w:before="0" w:after="0" w:line="240" w:lineRule="auto"/>
              <w:ind w:left="0"/>
              <w:jc w:val="center"/>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2021 r.</w:t>
            </w:r>
          </w:p>
        </w:tc>
        <w:tc>
          <w:tcPr>
            <w:tcW w:w="701" w:type="dxa"/>
            <w:tcBorders>
              <w:top w:val="nil"/>
              <w:left w:val="nil"/>
              <w:bottom w:val="single" w:sz="12" w:space="0" w:color="auto"/>
              <w:right w:val="single" w:sz="4" w:space="0" w:color="auto"/>
            </w:tcBorders>
            <w:shd w:val="clear" w:color="000000" w:fill="FFE699"/>
            <w:vAlign w:val="center"/>
            <w:hideMark/>
          </w:tcPr>
          <w:p w14:paraId="5342C054" w14:textId="77777777" w:rsidR="005502B2" w:rsidRPr="006D7AF9" w:rsidRDefault="005502B2" w:rsidP="002A40D8">
            <w:pPr>
              <w:spacing w:before="0" w:after="0" w:line="240" w:lineRule="auto"/>
              <w:ind w:left="0"/>
              <w:jc w:val="center"/>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2041 r.</w:t>
            </w:r>
          </w:p>
        </w:tc>
        <w:tc>
          <w:tcPr>
            <w:tcW w:w="818" w:type="dxa"/>
            <w:tcBorders>
              <w:top w:val="nil"/>
              <w:left w:val="nil"/>
              <w:bottom w:val="single" w:sz="12" w:space="0" w:color="auto"/>
              <w:right w:val="single" w:sz="4" w:space="0" w:color="auto"/>
            </w:tcBorders>
            <w:shd w:val="clear" w:color="000000" w:fill="C6E0B4"/>
            <w:vAlign w:val="center"/>
            <w:hideMark/>
          </w:tcPr>
          <w:p w14:paraId="42D93872" w14:textId="77777777" w:rsidR="005502B2" w:rsidRPr="006D7AF9" w:rsidRDefault="005502B2" w:rsidP="002A40D8">
            <w:pPr>
              <w:spacing w:before="0" w:after="0" w:line="240" w:lineRule="auto"/>
              <w:ind w:left="0"/>
              <w:jc w:val="center"/>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2021 r.</w:t>
            </w:r>
          </w:p>
        </w:tc>
        <w:tc>
          <w:tcPr>
            <w:tcW w:w="818" w:type="dxa"/>
            <w:tcBorders>
              <w:top w:val="nil"/>
              <w:left w:val="nil"/>
              <w:bottom w:val="single" w:sz="12" w:space="0" w:color="auto"/>
              <w:right w:val="single" w:sz="4" w:space="0" w:color="auto"/>
            </w:tcBorders>
            <w:shd w:val="clear" w:color="000000" w:fill="C6E0B4"/>
            <w:vAlign w:val="center"/>
            <w:hideMark/>
          </w:tcPr>
          <w:p w14:paraId="225756C4" w14:textId="77777777" w:rsidR="005502B2" w:rsidRPr="006D7AF9" w:rsidRDefault="005502B2" w:rsidP="002A40D8">
            <w:pPr>
              <w:spacing w:before="0" w:after="0" w:line="240" w:lineRule="auto"/>
              <w:ind w:left="0"/>
              <w:jc w:val="center"/>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2041 r.</w:t>
            </w:r>
          </w:p>
        </w:tc>
        <w:tc>
          <w:tcPr>
            <w:tcW w:w="1404" w:type="dxa"/>
            <w:gridSpan w:val="2"/>
            <w:tcBorders>
              <w:top w:val="single" w:sz="4" w:space="0" w:color="auto"/>
              <w:left w:val="nil"/>
              <w:bottom w:val="single" w:sz="12" w:space="0" w:color="auto"/>
              <w:right w:val="single" w:sz="4" w:space="0" w:color="auto"/>
            </w:tcBorders>
            <w:shd w:val="clear" w:color="000000" w:fill="FF5050"/>
            <w:vAlign w:val="center"/>
            <w:hideMark/>
          </w:tcPr>
          <w:p w14:paraId="0BA85F85" w14:textId="77777777" w:rsidR="005502B2" w:rsidRPr="006D7AF9" w:rsidRDefault="005502B2" w:rsidP="002A40D8">
            <w:pPr>
              <w:spacing w:before="0" w:after="0" w:line="240" w:lineRule="auto"/>
              <w:ind w:left="0"/>
              <w:jc w:val="center"/>
              <w:rPr>
                <w:rFonts w:ascii="Arial Narrow" w:eastAsia="Times New Roman" w:hAnsi="Arial Narrow" w:cs="Calibri"/>
                <w:b/>
                <w:bCs/>
                <w:color w:val="FFFFFF"/>
                <w:sz w:val="16"/>
                <w:szCs w:val="16"/>
                <w:lang w:eastAsia="pl-PL"/>
              </w:rPr>
            </w:pPr>
            <w:r w:rsidRPr="006D7AF9">
              <w:rPr>
                <w:rFonts w:ascii="Arial Narrow" w:eastAsia="Times New Roman" w:hAnsi="Arial Narrow" w:cs="Calibri"/>
                <w:b/>
                <w:bCs/>
                <w:color w:val="FFFFFF"/>
                <w:sz w:val="16"/>
                <w:szCs w:val="16"/>
                <w:lang w:eastAsia="pl-PL"/>
              </w:rPr>
              <w:t>do 2041 r.</w:t>
            </w:r>
          </w:p>
        </w:tc>
      </w:tr>
      <w:tr w:rsidR="005502B2" w:rsidRPr="006D7AF9" w14:paraId="11963D55" w14:textId="77777777" w:rsidTr="000C2E87">
        <w:trPr>
          <w:trHeight w:val="300"/>
        </w:trPr>
        <w:tc>
          <w:tcPr>
            <w:tcW w:w="1514" w:type="dxa"/>
            <w:tcBorders>
              <w:top w:val="single" w:sz="12" w:space="0" w:color="auto"/>
              <w:left w:val="single" w:sz="4" w:space="0" w:color="auto"/>
              <w:bottom w:val="single" w:sz="2" w:space="0" w:color="auto"/>
              <w:right w:val="single" w:sz="4" w:space="0" w:color="auto"/>
            </w:tcBorders>
            <w:shd w:val="clear" w:color="auto" w:fill="auto"/>
            <w:noWrap/>
            <w:hideMark/>
          </w:tcPr>
          <w:p w14:paraId="22D441D8"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Płock (m)</w:t>
            </w:r>
          </w:p>
        </w:tc>
        <w:tc>
          <w:tcPr>
            <w:tcW w:w="741" w:type="dxa"/>
            <w:tcBorders>
              <w:top w:val="single" w:sz="12" w:space="0" w:color="auto"/>
              <w:left w:val="nil"/>
              <w:bottom w:val="single" w:sz="2" w:space="0" w:color="auto"/>
              <w:right w:val="single" w:sz="4" w:space="0" w:color="auto"/>
            </w:tcBorders>
            <w:shd w:val="clear" w:color="auto" w:fill="auto"/>
            <w:noWrap/>
            <w:hideMark/>
          </w:tcPr>
          <w:p w14:paraId="43EEC725"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 xml:space="preserve"> m. Płock</w:t>
            </w:r>
          </w:p>
        </w:tc>
        <w:tc>
          <w:tcPr>
            <w:tcW w:w="721" w:type="dxa"/>
            <w:tcBorders>
              <w:top w:val="single" w:sz="12" w:space="0" w:color="auto"/>
              <w:left w:val="nil"/>
              <w:bottom w:val="single" w:sz="2" w:space="0" w:color="auto"/>
              <w:right w:val="single" w:sz="4" w:space="0" w:color="auto"/>
            </w:tcBorders>
            <w:shd w:val="clear" w:color="auto" w:fill="auto"/>
            <w:noWrap/>
            <w:hideMark/>
          </w:tcPr>
          <w:p w14:paraId="3A5AC1D0"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114594</w:t>
            </w:r>
          </w:p>
        </w:tc>
        <w:tc>
          <w:tcPr>
            <w:tcW w:w="721" w:type="dxa"/>
            <w:tcBorders>
              <w:top w:val="single" w:sz="12" w:space="0" w:color="auto"/>
              <w:left w:val="nil"/>
              <w:bottom w:val="single" w:sz="2" w:space="0" w:color="auto"/>
              <w:right w:val="single" w:sz="4" w:space="0" w:color="auto"/>
            </w:tcBorders>
            <w:shd w:val="clear" w:color="auto" w:fill="auto"/>
            <w:noWrap/>
            <w:hideMark/>
          </w:tcPr>
          <w:p w14:paraId="46CA2D9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110933</w:t>
            </w:r>
          </w:p>
        </w:tc>
        <w:tc>
          <w:tcPr>
            <w:tcW w:w="921" w:type="dxa"/>
            <w:tcBorders>
              <w:top w:val="single" w:sz="12" w:space="0" w:color="auto"/>
              <w:left w:val="nil"/>
              <w:bottom w:val="single" w:sz="2" w:space="0" w:color="auto"/>
              <w:right w:val="single" w:sz="4" w:space="0" w:color="auto"/>
            </w:tcBorders>
            <w:shd w:val="clear" w:color="auto" w:fill="auto"/>
            <w:noWrap/>
            <w:hideMark/>
          </w:tcPr>
          <w:p w14:paraId="5542E7D2"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107389</w:t>
            </w:r>
          </w:p>
        </w:tc>
        <w:tc>
          <w:tcPr>
            <w:tcW w:w="701" w:type="dxa"/>
            <w:tcBorders>
              <w:top w:val="single" w:sz="12" w:space="0" w:color="auto"/>
              <w:left w:val="nil"/>
              <w:bottom w:val="single" w:sz="2" w:space="0" w:color="auto"/>
              <w:right w:val="single" w:sz="4" w:space="0" w:color="auto"/>
            </w:tcBorders>
            <w:shd w:val="clear" w:color="auto" w:fill="auto"/>
            <w:noWrap/>
            <w:hideMark/>
          </w:tcPr>
          <w:p w14:paraId="02C43C7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28,0</w:t>
            </w:r>
          </w:p>
        </w:tc>
        <w:tc>
          <w:tcPr>
            <w:tcW w:w="701" w:type="dxa"/>
            <w:tcBorders>
              <w:top w:val="single" w:sz="12" w:space="0" w:color="auto"/>
              <w:left w:val="nil"/>
              <w:bottom w:val="single" w:sz="2" w:space="0" w:color="auto"/>
              <w:right w:val="single" w:sz="4" w:space="0" w:color="auto"/>
            </w:tcBorders>
            <w:shd w:val="clear" w:color="auto" w:fill="auto"/>
            <w:noWrap/>
            <w:hideMark/>
          </w:tcPr>
          <w:p w14:paraId="3D500DD3"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38,0</w:t>
            </w:r>
          </w:p>
        </w:tc>
        <w:tc>
          <w:tcPr>
            <w:tcW w:w="818" w:type="dxa"/>
            <w:tcBorders>
              <w:top w:val="single" w:sz="12" w:space="0" w:color="auto"/>
              <w:left w:val="nil"/>
              <w:bottom w:val="single" w:sz="2" w:space="0" w:color="auto"/>
              <w:right w:val="single" w:sz="4" w:space="0" w:color="auto"/>
            </w:tcBorders>
            <w:shd w:val="clear" w:color="auto" w:fill="auto"/>
            <w:noWrap/>
            <w:hideMark/>
          </w:tcPr>
          <w:p w14:paraId="432F2FC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3182290</w:t>
            </w:r>
          </w:p>
        </w:tc>
        <w:tc>
          <w:tcPr>
            <w:tcW w:w="818" w:type="dxa"/>
            <w:tcBorders>
              <w:top w:val="single" w:sz="12" w:space="0" w:color="auto"/>
              <w:left w:val="nil"/>
              <w:bottom w:val="single" w:sz="2" w:space="0" w:color="auto"/>
              <w:right w:val="single" w:sz="4" w:space="0" w:color="auto"/>
            </w:tcBorders>
            <w:shd w:val="clear" w:color="auto" w:fill="auto"/>
            <w:noWrap/>
            <w:hideMark/>
          </w:tcPr>
          <w:p w14:paraId="04487A6D"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4080780</w:t>
            </w:r>
          </w:p>
        </w:tc>
        <w:tc>
          <w:tcPr>
            <w:tcW w:w="679" w:type="dxa"/>
            <w:tcBorders>
              <w:top w:val="single" w:sz="12" w:space="0" w:color="auto"/>
              <w:left w:val="nil"/>
              <w:bottom w:val="single" w:sz="2" w:space="0" w:color="auto"/>
              <w:right w:val="single" w:sz="4" w:space="0" w:color="auto"/>
            </w:tcBorders>
            <w:shd w:val="clear" w:color="auto" w:fill="auto"/>
            <w:noWrap/>
            <w:hideMark/>
          </w:tcPr>
          <w:p w14:paraId="6B8D639D"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23644</w:t>
            </w:r>
          </w:p>
        </w:tc>
        <w:tc>
          <w:tcPr>
            <w:tcW w:w="725" w:type="dxa"/>
            <w:tcBorders>
              <w:top w:val="single" w:sz="12" w:space="0" w:color="auto"/>
              <w:left w:val="nil"/>
              <w:bottom w:val="single" w:sz="2" w:space="0" w:color="auto"/>
              <w:right w:val="single" w:sz="4" w:space="0" w:color="auto"/>
            </w:tcBorders>
            <w:shd w:val="clear" w:color="auto" w:fill="auto"/>
            <w:noWrap/>
            <w:hideMark/>
          </w:tcPr>
          <w:p w14:paraId="2A336AD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898490</w:t>
            </w:r>
          </w:p>
        </w:tc>
      </w:tr>
      <w:tr w:rsidR="005502B2" w:rsidRPr="006D7AF9" w14:paraId="57B8DE99"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4BBB9216"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Bielsk (w)</w:t>
            </w:r>
          </w:p>
        </w:tc>
        <w:tc>
          <w:tcPr>
            <w:tcW w:w="741" w:type="dxa"/>
            <w:tcBorders>
              <w:top w:val="single" w:sz="2" w:space="0" w:color="auto"/>
              <w:left w:val="nil"/>
              <w:bottom w:val="single" w:sz="2" w:space="0" w:color="auto"/>
              <w:right w:val="single" w:sz="4" w:space="0" w:color="auto"/>
            </w:tcBorders>
            <w:shd w:val="clear" w:color="auto" w:fill="auto"/>
            <w:noWrap/>
          </w:tcPr>
          <w:p w14:paraId="75E03646"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płocki</w:t>
            </w:r>
          </w:p>
        </w:tc>
        <w:tc>
          <w:tcPr>
            <w:tcW w:w="721" w:type="dxa"/>
            <w:tcBorders>
              <w:top w:val="single" w:sz="2" w:space="0" w:color="auto"/>
              <w:left w:val="nil"/>
              <w:bottom w:val="single" w:sz="2" w:space="0" w:color="auto"/>
              <w:right w:val="single" w:sz="4" w:space="0" w:color="auto"/>
            </w:tcBorders>
            <w:shd w:val="clear" w:color="auto" w:fill="auto"/>
            <w:noWrap/>
          </w:tcPr>
          <w:p w14:paraId="358F04E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8954</w:t>
            </w:r>
          </w:p>
        </w:tc>
        <w:tc>
          <w:tcPr>
            <w:tcW w:w="721" w:type="dxa"/>
            <w:tcBorders>
              <w:top w:val="single" w:sz="2" w:space="0" w:color="auto"/>
              <w:left w:val="nil"/>
              <w:bottom w:val="single" w:sz="2" w:space="0" w:color="auto"/>
              <w:right w:val="single" w:sz="4" w:space="0" w:color="auto"/>
            </w:tcBorders>
            <w:shd w:val="clear" w:color="auto" w:fill="auto"/>
            <w:noWrap/>
          </w:tcPr>
          <w:p w14:paraId="4ABCEEB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9100</w:t>
            </w:r>
          </w:p>
        </w:tc>
        <w:tc>
          <w:tcPr>
            <w:tcW w:w="921" w:type="dxa"/>
            <w:tcBorders>
              <w:top w:val="single" w:sz="2" w:space="0" w:color="auto"/>
              <w:left w:val="nil"/>
              <w:bottom w:val="single" w:sz="2" w:space="0" w:color="auto"/>
              <w:right w:val="single" w:sz="4" w:space="0" w:color="auto"/>
            </w:tcBorders>
            <w:shd w:val="clear" w:color="auto" w:fill="auto"/>
            <w:noWrap/>
          </w:tcPr>
          <w:p w14:paraId="4D1E8433"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9248</w:t>
            </w:r>
          </w:p>
        </w:tc>
        <w:tc>
          <w:tcPr>
            <w:tcW w:w="701" w:type="dxa"/>
            <w:tcBorders>
              <w:top w:val="single" w:sz="2" w:space="0" w:color="auto"/>
              <w:left w:val="nil"/>
              <w:bottom w:val="single" w:sz="2" w:space="0" w:color="auto"/>
              <w:right w:val="single" w:sz="4" w:space="0" w:color="auto"/>
            </w:tcBorders>
            <w:shd w:val="clear" w:color="auto" w:fill="auto"/>
            <w:noWrap/>
          </w:tcPr>
          <w:p w14:paraId="26C2685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27,4</w:t>
            </w:r>
          </w:p>
        </w:tc>
        <w:tc>
          <w:tcPr>
            <w:tcW w:w="701" w:type="dxa"/>
            <w:tcBorders>
              <w:top w:val="single" w:sz="2" w:space="0" w:color="auto"/>
              <w:left w:val="nil"/>
              <w:bottom w:val="single" w:sz="2" w:space="0" w:color="auto"/>
              <w:right w:val="single" w:sz="4" w:space="0" w:color="auto"/>
            </w:tcBorders>
            <w:shd w:val="clear" w:color="auto" w:fill="auto"/>
            <w:noWrap/>
          </w:tcPr>
          <w:p w14:paraId="0B292327"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34,2</w:t>
            </w:r>
          </w:p>
        </w:tc>
        <w:tc>
          <w:tcPr>
            <w:tcW w:w="818" w:type="dxa"/>
            <w:tcBorders>
              <w:top w:val="single" w:sz="2" w:space="0" w:color="auto"/>
              <w:left w:val="nil"/>
              <w:bottom w:val="single" w:sz="2" w:space="0" w:color="auto"/>
              <w:right w:val="single" w:sz="4" w:space="0" w:color="auto"/>
            </w:tcBorders>
            <w:shd w:val="clear" w:color="auto" w:fill="auto"/>
            <w:noWrap/>
          </w:tcPr>
          <w:p w14:paraId="4436515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244182</w:t>
            </w:r>
          </w:p>
        </w:tc>
        <w:tc>
          <w:tcPr>
            <w:tcW w:w="818" w:type="dxa"/>
            <w:tcBorders>
              <w:top w:val="single" w:sz="2" w:space="0" w:color="auto"/>
              <w:left w:val="nil"/>
              <w:bottom w:val="single" w:sz="2" w:space="0" w:color="auto"/>
              <w:right w:val="single" w:sz="4" w:space="0" w:color="auto"/>
            </w:tcBorders>
            <w:shd w:val="clear" w:color="auto" w:fill="auto"/>
            <w:noWrap/>
          </w:tcPr>
          <w:p w14:paraId="72DAEC43"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316295</w:t>
            </w:r>
          </w:p>
        </w:tc>
        <w:tc>
          <w:tcPr>
            <w:tcW w:w="679" w:type="dxa"/>
            <w:tcBorders>
              <w:top w:val="single" w:sz="2" w:space="0" w:color="auto"/>
              <w:left w:val="nil"/>
              <w:bottom w:val="single" w:sz="2" w:space="0" w:color="auto"/>
              <w:right w:val="single" w:sz="4" w:space="0" w:color="auto"/>
            </w:tcBorders>
            <w:shd w:val="clear" w:color="auto" w:fill="auto"/>
            <w:noWrap/>
          </w:tcPr>
          <w:p w14:paraId="53A6C3F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2109</w:t>
            </w:r>
          </w:p>
        </w:tc>
        <w:tc>
          <w:tcPr>
            <w:tcW w:w="725" w:type="dxa"/>
            <w:tcBorders>
              <w:top w:val="single" w:sz="2" w:space="0" w:color="auto"/>
              <w:left w:val="nil"/>
              <w:bottom w:val="single" w:sz="2" w:space="0" w:color="auto"/>
              <w:right w:val="single" w:sz="4" w:space="0" w:color="auto"/>
            </w:tcBorders>
            <w:shd w:val="clear" w:color="auto" w:fill="auto"/>
            <w:noWrap/>
          </w:tcPr>
          <w:p w14:paraId="3FB9D8A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72113</w:t>
            </w:r>
          </w:p>
        </w:tc>
      </w:tr>
      <w:tr w:rsidR="005502B2" w:rsidRPr="006D7AF9" w14:paraId="1B69D5D8"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6A40774F" w14:textId="5517A356"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Bodzanów (</w:t>
            </w:r>
            <w:r w:rsidR="004111BE">
              <w:rPr>
                <w:rFonts w:ascii="Arial Narrow" w:eastAsia="Times New Roman" w:hAnsi="Arial Narrow" w:cs="Calibri"/>
                <w:sz w:val="16"/>
                <w:szCs w:val="16"/>
                <w:lang w:eastAsia="pl-PL"/>
              </w:rPr>
              <w:t>m-</w:t>
            </w:r>
            <w:r w:rsidRPr="006D7AF9">
              <w:rPr>
                <w:rFonts w:ascii="Arial Narrow" w:eastAsia="Times New Roman" w:hAnsi="Arial Narrow" w:cs="Calibri"/>
                <w:sz w:val="16"/>
                <w:szCs w:val="16"/>
                <w:lang w:eastAsia="pl-PL"/>
              </w:rPr>
              <w:t>w)</w:t>
            </w:r>
          </w:p>
        </w:tc>
        <w:tc>
          <w:tcPr>
            <w:tcW w:w="741" w:type="dxa"/>
            <w:tcBorders>
              <w:top w:val="single" w:sz="2" w:space="0" w:color="auto"/>
              <w:left w:val="nil"/>
              <w:bottom w:val="single" w:sz="2" w:space="0" w:color="auto"/>
              <w:right w:val="single" w:sz="4" w:space="0" w:color="auto"/>
            </w:tcBorders>
            <w:shd w:val="clear" w:color="auto" w:fill="auto"/>
            <w:noWrap/>
          </w:tcPr>
          <w:p w14:paraId="462E08D6"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płocki</w:t>
            </w:r>
          </w:p>
        </w:tc>
        <w:tc>
          <w:tcPr>
            <w:tcW w:w="721" w:type="dxa"/>
            <w:tcBorders>
              <w:top w:val="single" w:sz="2" w:space="0" w:color="auto"/>
              <w:left w:val="nil"/>
              <w:bottom w:val="single" w:sz="2" w:space="0" w:color="auto"/>
              <w:right w:val="single" w:sz="4" w:space="0" w:color="auto"/>
            </w:tcBorders>
            <w:shd w:val="clear" w:color="auto" w:fill="auto"/>
            <w:noWrap/>
          </w:tcPr>
          <w:p w14:paraId="6F15CC3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7934</w:t>
            </w:r>
          </w:p>
        </w:tc>
        <w:tc>
          <w:tcPr>
            <w:tcW w:w="721" w:type="dxa"/>
            <w:tcBorders>
              <w:top w:val="single" w:sz="2" w:space="0" w:color="auto"/>
              <w:left w:val="nil"/>
              <w:bottom w:val="single" w:sz="2" w:space="0" w:color="auto"/>
              <w:right w:val="single" w:sz="4" w:space="0" w:color="auto"/>
            </w:tcBorders>
            <w:shd w:val="clear" w:color="auto" w:fill="auto"/>
            <w:noWrap/>
          </w:tcPr>
          <w:p w14:paraId="3249197A"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8022</w:t>
            </w:r>
          </w:p>
        </w:tc>
        <w:tc>
          <w:tcPr>
            <w:tcW w:w="921" w:type="dxa"/>
            <w:tcBorders>
              <w:top w:val="single" w:sz="2" w:space="0" w:color="auto"/>
              <w:left w:val="nil"/>
              <w:bottom w:val="single" w:sz="2" w:space="0" w:color="auto"/>
              <w:right w:val="single" w:sz="4" w:space="0" w:color="auto"/>
            </w:tcBorders>
            <w:shd w:val="clear" w:color="auto" w:fill="auto"/>
            <w:noWrap/>
          </w:tcPr>
          <w:p w14:paraId="3963249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8111</w:t>
            </w:r>
          </w:p>
        </w:tc>
        <w:tc>
          <w:tcPr>
            <w:tcW w:w="701" w:type="dxa"/>
            <w:tcBorders>
              <w:top w:val="single" w:sz="2" w:space="0" w:color="auto"/>
              <w:left w:val="nil"/>
              <w:bottom w:val="single" w:sz="2" w:space="0" w:color="auto"/>
              <w:right w:val="single" w:sz="4" w:space="0" w:color="auto"/>
            </w:tcBorders>
            <w:shd w:val="clear" w:color="auto" w:fill="auto"/>
            <w:noWrap/>
          </w:tcPr>
          <w:p w14:paraId="2B7F11A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30,9</w:t>
            </w:r>
          </w:p>
        </w:tc>
        <w:tc>
          <w:tcPr>
            <w:tcW w:w="701" w:type="dxa"/>
            <w:tcBorders>
              <w:top w:val="single" w:sz="2" w:space="0" w:color="auto"/>
              <w:left w:val="nil"/>
              <w:bottom w:val="single" w:sz="2" w:space="0" w:color="auto"/>
              <w:right w:val="single" w:sz="4" w:space="0" w:color="auto"/>
            </w:tcBorders>
            <w:shd w:val="clear" w:color="auto" w:fill="auto"/>
            <w:noWrap/>
          </w:tcPr>
          <w:p w14:paraId="44D48C2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40,3</w:t>
            </w:r>
          </w:p>
        </w:tc>
        <w:tc>
          <w:tcPr>
            <w:tcW w:w="818" w:type="dxa"/>
            <w:tcBorders>
              <w:top w:val="single" w:sz="2" w:space="0" w:color="auto"/>
              <w:left w:val="nil"/>
              <w:bottom w:val="single" w:sz="2" w:space="0" w:color="auto"/>
              <w:right w:val="single" w:sz="4" w:space="0" w:color="auto"/>
            </w:tcBorders>
            <w:shd w:val="clear" w:color="auto" w:fill="auto"/>
            <w:noWrap/>
          </w:tcPr>
          <w:p w14:paraId="2912A51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244130</w:t>
            </w:r>
          </w:p>
        </w:tc>
        <w:tc>
          <w:tcPr>
            <w:tcW w:w="818" w:type="dxa"/>
            <w:tcBorders>
              <w:top w:val="single" w:sz="2" w:space="0" w:color="auto"/>
              <w:left w:val="nil"/>
              <w:bottom w:val="single" w:sz="2" w:space="0" w:color="auto"/>
              <w:right w:val="single" w:sz="4" w:space="0" w:color="auto"/>
            </w:tcBorders>
            <w:shd w:val="clear" w:color="auto" w:fill="auto"/>
            <w:noWrap/>
          </w:tcPr>
          <w:p w14:paraId="4B5532A9"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326872</w:t>
            </w:r>
          </w:p>
        </w:tc>
        <w:tc>
          <w:tcPr>
            <w:tcW w:w="679" w:type="dxa"/>
            <w:tcBorders>
              <w:top w:val="single" w:sz="2" w:space="0" w:color="auto"/>
              <w:left w:val="nil"/>
              <w:bottom w:val="single" w:sz="2" w:space="0" w:color="auto"/>
              <w:right w:val="single" w:sz="4" w:space="0" w:color="auto"/>
            </w:tcBorders>
            <w:shd w:val="clear" w:color="auto" w:fill="auto"/>
            <w:noWrap/>
          </w:tcPr>
          <w:p w14:paraId="1E85512B"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2053</w:t>
            </w:r>
          </w:p>
        </w:tc>
        <w:tc>
          <w:tcPr>
            <w:tcW w:w="725" w:type="dxa"/>
            <w:tcBorders>
              <w:top w:val="single" w:sz="2" w:space="0" w:color="auto"/>
              <w:left w:val="nil"/>
              <w:bottom w:val="single" w:sz="2" w:space="0" w:color="auto"/>
              <w:right w:val="single" w:sz="4" w:space="0" w:color="auto"/>
            </w:tcBorders>
            <w:shd w:val="clear" w:color="auto" w:fill="auto"/>
            <w:noWrap/>
          </w:tcPr>
          <w:p w14:paraId="7B8794F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82742</w:t>
            </w:r>
          </w:p>
        </w:tc>
      </w:tr>
      <w:tr w:rsidR="005502B2" w:rsidRPr="006D7AF9" w14:paraId="64D34451"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463D6F59"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Brudzeń Duży (w)</w:t>
            </w:r>
          </w:p>
        </w:tc>
        <w:tc>
          <w:tcPr>
            <w:tcW w:w="741" w:type="dxa"/>
            <w:tcBorders>
              <w:top w:val="single" w:sz="2" w:space="0" w:color="auto"/>
              <w:left w:val="nil"/>
              <w:bottom w:val="single" w:sz="2" w:space="0" w:color="auto"/>
              <w:right w:val="single" w:sz="4" w:space="0" w:color="auto"/>
            </w:tcBorders>
            <w:shd w:val="clear" w:color="auto" w:fill="auto"/>
            <w:noWrap/>
          </w:tcPr>
          <w:p w14:paraId="3DE585CB"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płocki</w:t>
            </w:r>
          </w:p>
        </w:tc>
        <w:tc>
          <w:tcPr>
            <w:tcW w:w="721" w:type="dxa"/>
            <w:tcBorders>
              <w:top w:val="single" w:sz="2" w:space="0" w:color="auto"/>
              <w:left w:val="nil"/>
              <w:bottom w:val="single" w:sz="2" w:space="0" w:color="auto"/>
              <w:right w:val="single" w:sz="4" w:space="0" w:color="auto"/>
            </w:tcBorders>
            <w:shd w:val="clear" w:color="auto" w:fill="auto"/>
            <w:noWrap/>
          </w:tcPr>
          <w:p w14:paraId="294A9C22"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8264</w:t>
            </w:r>
          </w:p>
        </w:tc>
        <w:tc>
          <w:tcPr>
            <w:tcW w:w="721" w:type="dxa"/>
            <w:tcBorders>
              <w:top w:val="single" w:sz="2" w:space="0" w:color="auto"/>
              <w:left w:val="nil"/>
              <w:bottom w:val="single" w:sz="2" w:space="0" w:color="auto"/>
              <w:right w:val="single" w:sz="4" w:space="0" w:color="auto"/>
            </w:tcBorders>
            <w:shd w:val="clear" w:color="auto" w:fill="auto"/>
            <w:noWrap/>
          </w:tcPr>
          <w:p w14:paraId="2E548098"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8559</w:t>
            </w:r>
          </w:p>
        </w:tc>
        <w:tc>
          <w:tcPr>
            <w:tcW w:w="921" w:type="dxa"/>
            <w:tcBorders>
              <w:top w:val="single" w:sz="2" w:space="0" w:color="auto"/>
              <w:left w:val="nil"/>
              <w:bottom w:val="single" w:sz="2" w:space="0" w:color="auto"/>
              <w:right w:val="single" w:sz="4" w:space="0" w:color="auto"/>
            </w:tcBorders>
            <w:shd w:val="clear" w:color="auto" w:fill="auto"/>
            <w:noWrap/>
          </w:tcPr>
          <w:p w14:paraId="7AD6228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8865</w:t>
            </w:r>
          </w:p>
        </w:tc>
        <w:tc>
          <w:tcPr>
            <w:tcW w:w="701" w:type="dxa"/>
            <w:tcBorders>
              <w:top w:val="single" w:sz="2" w:space="0" w:color="auto"/>
              <w:left w:val="nil"/>
              <w:bottom w:val="single" w:sz="2" w:space="0" w:color="auto"/>
              <w:right w:val="single" w:sz="4" w:space="0" w:color="auto"/>
            </w:tcBorders>
            <w:shd w:val="clear" w:color="auto" w:fill="auto"/>
            <w:noWrap/>
          </w:tcPr>
          <w:p w14:paraId="03F88B8A"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29,6</w:t>
            </w:r>
          </w:p>
        </w:tc>
        <w:tc>
          <w:tcPr>
            <w:tcW w:w="701" w:type="dxa"/>
            <w:tcBorders>
              <w:top w:val="single" w:sz="2" w:space="0" w:color="auto"/>
              <w:left w:val="nil"/>
              <w:bottom w:val="single" w:sz="2" w:space="0" w:color="auto"/>
              <w:right w:val="single" w:sz="4" w:space="0" w:color="auto"/>
            </w:tcBorders>
            <w:shd w:val="clear" w:color="auto" w:fill="auto"/>
            <w:noWrap/>
          </w:tcPr>
          <w:p w14:paraId="710DDA9D"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34,0</w:t>
            </w:r>
          </w:p>
        </w:tc>
        <w:tc>
          <w:tcPr>
            <w:tcW w:w="818" w:type="dxa"/>
            <w:tcBorders>
              <w:top w:val="single" w:sz="2" w:space="0" w:color="auto"/>
              <w:left w:val="nil"/>
              <w:bottom w:val="single" w:sz="2" w:space="0" w:color="auto"/>
              <w:right w:val="single" w:sz="4" w:space="0" w:color="auto"/>
            </w:tcBorders>
            <w:shd w:val="clear" w:color="auto" w:fill="auto"/>
            <w:noWrap/>
          </w:tcPr>
          <w:p w14:paraId="3B889CB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243603</w:t>
            </w:r>
          </w:p>
        </w:tc>
        <w:tc>
          <w:tcPr>
            <w:tcW w:w="818" w:type="dxa"/>
            <w:tcBorders>
              <w:top w:val="single" w:sz="2" w:space="0" w:color="auto"/>
              <w:left w:val="nil"/>
              <w:bottom w:val="single" w:sz="2" w:space="0" w:color="auto"/>
              <w:right w:val="single" w:sz="4" w:space="0" w:color="auto"/>
            </w:tcBorders>
            <w:shd w:val="clear" w:color="auto" w:fill="auto"/>
            <w:noWrap/>
          </w:tcPr>
          <w:p w14:paraId="02EFFC42"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301394</w:t>
            </w:r>
          </w:p>
        </w:tc>
        <w:tc>
          <w:tcPr>
            <w:tcW w:w="679" w:type="dxa"/>
            <w:tcBorders>
              <w:top w:val="single" w:sz="2" w:space="0" w:color="auto"/>
              <w:left w:val="nil"/>
              <w:bottom w:val="single" w:sz="2" w:space="0" w:color="auto"/>
              <w:right w:val="single" w:sz="4" w:space="0" w:color="auto"/>
            </w:tcBorders>
            <w:shd w:val="clear" w:color="auto" w:fill="auto"/>
            <w:noWrap/>
          </w:tcPr>
          <w:p w14:paraId="4BAD2E2B"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1700</w:t>
            </w:r>
          </w:p>
        </w:tc>
        <w:tc>
          <w:tcPr>
            <w:tcW w:w="725" w:type="dxa"/>
            <w:tcBorders>
              <w:top w:val="single" w:sz="2" w:space="0" w:color="auto"/>
              <w:left w:val="nil"/>
              <w:bottom w:val="single" w:sz="2" w:space="0" w:color="auto"/>
              <w:right w:val="single" w:sz="4" w:space="0" w:color="auto"/>
            </w:tcBorders>
            <w:shd w:val="clear" w:color="auto" w:fill="auto"/>
            <w:noWrap/>
          </w:tcPr>
          <w:p w14:paraId="4DD0F852"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57791</w:t>
            </w:r>
          </w:p>
        </w:tc>
      </w:tr>
      <w:tr w:rsidR="005502B2" w:rsidRPr="006D7AF9" w14:paraId="63E0C0BC"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17F0D229" w14:textId="210D3058"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Bulkowo (w)</w:t>
            </w:r>
          </w:p>
        </w:tc>
        <w:tc>
          <w:tcPr>
            <w:tcW w:w="741" w:type="dxa"/>
            <w:tcBorders>
              <w:top w:val="single" w:sz="2" w:space="0" w:color="auto"/>
              <w:left w:val="nil"/>
              <w:bottom w:val="single" w:sz="2" w:space="0" w:color="auto"/>
              <w:right w:val="single" w:sz="4" w:space="0" w:color="auto"/>
            </w:tcBorders>
            <w:shd w:val="clear" w:color="auto" w:fill="auto"/>
            <w:noWrap/>
          </w:tcPr>
          <w:p w14:paraId="0CBB369B"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płocki</w:t>
            </w:r>
          </w:p>
        </w:tc>
        <w:tc>
          <w:tcPr>
            <w:tcW w:w="721" w:type="dxa"/>
            <w:tcBorders>
              <w:top w:val="single" w:sz="2" w:space="0" w:color="auto"/>
              <w:left w:val="nil"/>
              <w:bottom w:val="single" w:sz="2" w:space="0" w:color="auto"/>
              <w:right w:val="single" w:sz="4" w:space="0" w:color="auto"/>
            </w:tcBorders>
            <w:shd w:val="clear" w:color="auto" w:fill="auto"/>
            <w:noWrap/>
          </w:tcPr>
          <w:p w14:paraId="052A854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5291</w:t>
            </w:r>
          </w:p>
        </w:tc>
        <w:tc>
          <w:tcPr>
            <w:tcW w:w="721" w:type="dxa"/>
            <w:tcBorders>
              <w:top w:val="single" w:sz="2" w:space="0" w:color="auto"/>
              <w:left w:val="nil"/>
              <w:bottom w:val="single" w:sz="2" w:space="0" w:color="auto"/>
              <w:right w:val="single" w:sz="4" w:space="0" w:color="auto"/>
            </w:tcBorders>
            <w:shd w:val="clear" w:color="auto" w:fill="auto"/>
            <w:noWrap/>
          </w:tcPr>
          <w:p w14:paraId="4B475AF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5354</w:t>
            </w:r>
          </w:p>
        </w:tc>
        <w:tc>
          <w:tcPr>
            <w:tcW w:w="921" w:type="dxa"/>
            <w:tcBorders>
              <w:top w:val="single" w:sz="2" w:space="0" w:color="auto"/>
              <w:left w:val="nil"/>
              <w:bottom w:val="single" w:sz="2" w:space="0" w:color="auto"/>
              <w:right w:val="single" w:sz="4" w:space="0" w:color="auto"/>
            </w:tcBorders>
            <w:shd w:val="clear" w:color="auto" w:fill="auto"/>
            <w:noWrap/>
          </w:tcPr>
          <w:p w14:paraId="0B78B63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5418</w:t>
            </w:r>
          </w:p>
        </w:tc>
        <w:tc>
          <w:tcPr>
            <w:tcW w:w="701" w:type="dxa"/>
            <w:tcBorders>
              <w:top w:val="single" w:sz="2" w:space="0" w:color="auto"/>
              <w:left w:val="nil"/>
              <w:bottom w:val="single" w:sz="2" w:space="0" w:color="auto"/>
              <w:right w:val="single" w:sz="4" w:space="0" w:color="auto"/>
            </w:tcBorders>
            <w:shd w:val="clear" w:color="auto" w:fill="auto"/>
            <w:noWrap/>
          </w:tcPr>
          <w:p w14:paraId="30F2BCE3"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28,2</w:t>
            </w:r>
          </w:p>
        </w:tc>
        <w:tc>
          <w:tcPr>
            <w:tcW w:w="701" w:type="dxa"/>
            <w:tcBorders>
              <w:top w:val="single" w:sz="2" w:space="0" w:color="auto"/>
              <w:left w:val="nil"/>
              <w:bottom w:val="single" w:sz="2" w:space="0" w:color="auto"/>
              <w:right w:val="single" w:sz="4" w:space="0" w:color="auto"/>
            </w:tcBorders>
            <w:shd w:val="clear" w:color="auto" w:fill="auto"/>
            <w:noWrap/>
          </w:tcPr>
          <w:p w14:paraId="6B451BB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34,4</w:t>
            </w:r>
          </w:p>
        </w:tc>
        <w:tc>
          <w:tcPr>
            <w:tcW w:w="818" w:type="dxa"/>
            <w:tcBorders>
              <w:top w:val="single" w:sz="2" w:space="0" w:color="auto"/>
              <w:left w:val="nil"/>
              <w:bottom w:val="single" w:sz="2" w:space="0" w:color="auto"/>
              <w:right w:val="single" w:sz="4" w:space="0" w:color="auto"/>
            </w:tcBorders>
            <w:shd w:val="clear" w:color="auto" w:fill="auto"/>
            <w:noWrap/>
          </w:tcPr>
          <w:p w14:paraId="55443D3A"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148776</w:t>
            </w:r>
          </w:p>
        </w:tc>
        <w:tc>
          <w:tcPr>
            <w:tcW w:w="818" w:type="dxa"/>
            <w:tcBorders>
              <w:top w:val="single" w:sz="2" w:space="0" w:color="auto"/>
              <w:left w:val="nil"/>
              <w:bottom w:val="single" w:sz="2" w:space="0" w:color="auto"/>
              <w:right w:val="single" w:sz="4" w:space="0" w:color="auto"/>
            </w:tcBorders>
            <w:shd w:val="clear" w:color="auto" w:fill="auto"/>
            <w:noWrap/>
          </w:tcPr>
          <w:p w14:paraId="35EDB183"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186371</w:t>
            </w:r>
          </w:p>
        </w:tc>
        <w:tc>
          <w:tcPr>
            <w:tcW w:w="679" w:type="dxa"/>
            <w:tcBorders>
              <w:top w:val="single" w:sz="2" w:space="0" w:color="auto"/>
              <w:left w:val="nil"/>
              <w:bottom w:val="single" w:sz="2" w:space="0" w:color="auto"/>
              <w:right w:val="single" w:sz="4" w:space="0" w:color="auto"/>
            </w:tcBorders>
            <w:shd w:val="clear" w:color="auto" w:fill="auto"/>
            <w:noWrap/>
          </w:tcPr>
          <w:p w14:paraId="7ABFC77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1093</w:t>
            </w:r>
          </w:p>
        </w:tc>
        <w:tc>
          <w:tcPr>
            <w:tcW w:w="725" w:type="dxa"/>
            <w:tcBorders>
              <w:top w:val="single" w:sz="2" w:space="0" w:color="auto"/>
              <w:left w:val="nil"/>
              <w:bottom w:val="single" w:sz="2" w:space="0" w:color="auto"/>
              <w:right w:val="single" w:sz="4" w:space="0" w:color="auto"/>
            </w:tcBorders>
            <w:shd w:val="clear" w:color="auto" w:fill="auto"/>
            <w:noWrap/>
          </w:tcPr>
          <w:p w14:paraId="2A53975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37595</w:t>
            </w:r>
          </w:p>
        </w:tc>
      </w:tr>
      <w:tr w:rsidR="005502B2" w:rsidRPr="006D7AF9" w14:paraId="16BD6A8F"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404EE2F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Drobin (m-w)</w:t>
            </w:r>
          </w:p>
        </w:tc>
        <w:tc>
          <w:tcPr>
            <w:tcW w:w="741" w:type="dxa"/>
            <w:tcBorders>
              <w:top w:val="single" w:sz="2" w:space="0" w:color="auto"/>
              <w:left w:val="nil"/>
              <w:bottom w:val="single" w:sz="2" w:space="0" w:color="auto"/>
              <w:right w:val="single" w:sz="4" w:space="0" w:color="auto"/>
            </w:tcBorders>
            <w:shd w:val="clear" w:color="auto" w:fill="auto"/>
            <w:noWrap/>
          </w:tcPr>
          <w:p w14:paraId="2D66AC99"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płocki</w:t>
            </w:r>
          </w:p>
        </w:tc>
        <w:tc>
          <w:tcPr>
            <w:tcW w:w="721" w:type="dxa"/>
            <w:tcBorders>
              <w:top w:val="single" w:sz="2" w:space="0" w:color="auto"/>
              <w:left w:val="nil"/>
              <w:bottom w:val="single" w:sz="2" w:space="0" w:color="auto"/>
              <w:right w:val="single" w:sz="4" w:space="0" w:color="auto"/>
            </w:tcBorders>
            <w:shd w:val="clear" w:color="auto" w:fill="auto"/>
            <w:noWrap/>
          </w:tcPr>
          <w:p w14:paraId="56F83542"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7490</w:t>
            </w:r>
          </w:p>
        </w:tc>
        <w:tc>
          <w:tcPr>
            <w:tcW w:w="721" w:type="dxa"/>
            <w:tcBorders>
              <w:top w:val="single" w:sz="2" w:space="0" w:color="auto"/>
              <w:left w:val="nil"/>
              <w:bottom w:val="single" w:sz="2" w:space="0" w:color="auto"/>
              <w:right w:val="single" w:sz="4" w:space="0" w:color="auto"/>
            </w:tcBorders>
            <w:shd w:val="clear" w:color="auto" w:fill="auto"/>
            <w:noWrap/>
          </w:tcPr>
          <w:p w14:paraId="0B20105A"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7253</w:t>
            </w:r>
          </w:p>
        </w:tc>
        <w:tc>
          <w:tcPr>
            <w:tcW w:w="921" w:type="dxa"/>
            <w:tcBorders>
              <w:top w:val="single" w:sz="2" w:space="0" w:color="auto"/>
              <w:left w:val="nil"/>
              <w:bottom w:val="single" w:sz="2" w:space="0" w:color="auto"/>
              <w:right w:val="single" w:sz="4" w:space="0" w:color="auto"/>
            </w:tcBorders>
            <w:shd w:val="clear" w:color="auto" w:fill="auto"/>
            <w:noWrap/>
          </w:tcPr>
          <w:p w14:paraId="68200B5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7023</w:t>
            </w:r>
          </w:p>
        </w:tc>
        <w:tc>
          <w:tcPr>
            <w:tcW w:w="701" w:type="dxa"/>
            <w:tcBorders>
              <w:top w:val="single" w:sz="2" w:space="0" w:color="auto"/>
              <w:left w:val="nil"/>
              <w:bottom w:val="single" w:sz="2" w:space="0" w:color="auto"/>
              <w:right w:val="single" w:sz="4" w:space="0" w:color="auto"/>
            </w:tcBorders>
            <w:shd w:val="clear" w:color="auto" w:fill="auto"/>
            <w:noWrap/>
          </w:tcPr>
          <w:p w14:paraId="305FB663"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26,6</w:t>
            </w:r>
          </w:p>
        </w:tc>
        <w:tc>
          <w:tcPr>
            <w:tcW w:w="701" w:type="dxa"/>
            <w:tcBorders>
              <w:top w:val="single" w:sz="2" w:space="0" w:color="auto"/>
              <w:left w:val="nil"/>
              <w:bottom w:val="single" w:sz="2" w:space="0" w:color="auto"/>
              <w:right w:val="single" w:sz="4" w:space="0" w:color="auto"/>
            </w:tcBorders>
            <w:shd w:val="clear" w:color="auto" w:fill="auto"/>
            <w:noWrap/>
          </w:tcPr>
          <w:p w14:paraId="62E4CD2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35,6</w:t>
            </w:r>
          </w:p>
        </w:tc>
        <w:tc>
          <w:tcPr>
            <w:tcW w:w="818" w:type="dxa"/>
            <w:tcBorders>
              <w:top w:val="single" w:sz="2" w:space="0" w:color="auto"/>
              <w:left w:val="nil"/>
              <w:bottom w:val="single" w:sz="2" w:space="0" w:color="auto"/>
              <w:right w:val="single" w:sz="4" w:space="0" w:color="auto"/>
            </w:tcBorders>
            <w:shd w:val="clear" w:color="auto" w:fill="auto"/>
            <w:noWrap/>
          </w:tcPr>
          <w:p w14:paraId="7E9E4AAB"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197094</w:t>
            </w:r>
          </w:p>
        </w:tc>
        <w:tc>
          <w:tcPr>
            <w:tcW w:w="818" w:type="dxa"/>
            <w:tcBorders>
              <w:top w:val="single" w:sz="2" w:space="0" w:color="auto"/>
              <w:left w:val="nil"/>
              <w:bottom w:val="single" w:sz="2" w:space="0" w:color="auto"/>
              <w:right w:val="single" w:sz="4" w:space="0" w:color="auto"/>
            </w:tcBorders>
            <w:shd w:val="clear" w:color="auto" w:fill="auto"/>
            <w:noWrap/>
          </w:tcPr>
          <w:p w14:paraId="19A3809A"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250037</w:t>
            </w:r>
          </w:p>
        </w:tc>
        <w:tc>
          <w:tcPr>
            <w:tcW w:w="679" w:type="dxa"/>
            <w:tcBorders>
              <w:top w:val="single" w:sz="2" w:space="0" w:color="auto"/>
              <w:left w:val="nil"/>
              <w:bottom w:val="single" w:sz="2" w:space="0" w:color="auto"/>
              <w:right w:val="single" w:sz="4" w:space="0" w:color="auto"/>
            </w:tcBorders>
            <w:shd w:val="clear" w:color="auto" w:fill="auto"/>
            <w:noWrap/>
          </w:tcPr>
          <w:p w14:paraId="30895ECD"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1487</w:t>
            </w:r>
          </w:p>
        </w:tc>
        <w:tc>
          <w:tcPr>
            <w:tcW w:w="725" w:type="dxa"/>
            <w:tcBorders>
              <w:top w:val="single" w:sz="2" w:space="0" w:color="auto"/>
              <w:left w:val="nil"/>
              <w:bottom w:val="single" w:sz="2" w:space="0" w:color="auto"/>
              <w:right w:val="single" w:sz="4" w:space="0" w:color="auto"/>
            </w:tcBorders>
            <w:shd w:val="clear" w:color="auto" w:fill="auto"/>
            <w:noWrap/>
          </w:tcPr>
          <w:p w14:paraId="2106A38F"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52943</w:t>
            </w:r>
          </w:p>
        </w:tc>
      </w:tr>
      <w:tr w:rsidR="005502B2" w:rsidRPr="006D7AF9" w14:paraId="51E4CB75"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7BADBFF8"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Gąbin (m-w)</w:t>
            </w:r>
          </w:p>
        </w:tc>
        <w:tc>
          <w:tcPr>
            <w:tcW w:w="741" w:type="dxa"/>
            <w:tcBorders>
              <w:top w:val="single" w:sz="2" w:space="0" w:color="auto"/>
              <w:left w:val="nil"/>
              <w:bottom w:val="single" w:sz="2" w:space="0" w:color="auto"/>
              <w:right w:val="single" w:sz="4" w:space="0" w:color="auto"/>
            </w:tcBorders>
            <w:shd w:val="clear" w:color="auto" w:fill="auto"/>
            <w:noWrap/>
          </w:tcPr>
          <w:p w14:paraId="53AA8CFF"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płocki</w:t>
            </w:r>
          </w:p>
        </w:tc>
        <w:tc>
          <w:tcPr>
            <w:tcW w:w="721" w:type="dxa"/>
            <w:tcBorders>
              <w:top w:val="single" w:sz="2" w:space="0" w:color="auto"/>
              <w:left w:val="nil"/>
              <w:bottom w:val="single" w:sz="2" w:space="0" w:color="auto"/>
              <w:right w:val="single" w:sz="4" w:space="0" w:color="auto"/>
            </w:tcBorders>
            <w:shd w:val="clear" w:color="auto" w:fill="auto"/>
            <w:noWrap/>
          </w:tcPr>
          <w:p w14:paraId="50EFEEDF"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11076</w:t>
            </w:r>
          </w:p>
        </w:tc>
        <w:tc>
          <w:tcPr>
            <w:tcW w:w="721" w:type="dxa"/>
            <w:tcBorders>
              <w:top w:val="single" w:sz="2" w:space="0" w:color="auto"/>
              <w:left w:val="nil"/>
              <w:bottom w:val="single" w:sz="2" w:space="0" w:color="auto"/>
              <w:right w:val="single" w:sz="4" w:space="0" w:color="auto"/>
            </w:tcBorders>
            <w:shd w:val="clear" w:color="auto" w:fill="auto"/>
            <w:noWrap/>
          </w:tcPr>
          <w:p w14:paraId="1FABD1DB"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11002</w:t>
            </w:r>
          </w:p>
        </w:tc>
        <w:tc>
          <w:tcPr>
            <w:tcW w:w="921" w:type="dxa"/>
            <w:tcBorders>
              <w:top w:val="single" w:sz="2" w:space="0" w:color="auto"/>
              <w:left w:val="nil"/>
              <w:bottom w:val="single" w:sz="2" w:space="0" w:color="auto"/>
              <w:right w:val="single" w:sz="4" w:space="0" w:color="auto"/>
            </w:tcBorders>
            <w:shd w:val="clear" w:color="auto" w:fill="auto"/>
            <w:noWrap/>
          </w:tcPr>
          <w:p w14:paraId="1D9E872B"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10928</w:t>
            </w:r>
          </w:p>
        </w:tc>
        <w:tc>
          <w:tcPr>
            <w:tcW w:w="701" w:type="dxa"/>
            <w:tcBorders>
              <w:top w:val="single" w:sz="2" w:space="0" w:color="auto"/>
              <w:left w:val="nil"/>
              <w:bottom w:val="single" w:sz="2" w:space="0" w:color="auto"/>
              <w:right w:val="single" w:sz="4" w:space="0" w:color="auto"/>
            </w:tcBorders>
            <w:shd w:val="clear" w:color="auto" w:fill="auto"/>
            <w:noWrap/>
          </w:tcPr>
          <w:p w14:paraId="65B43078"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32,3</w:t>
            </w:r>
          </w:p>
        </w:tc>
        <w:tc>
          <w:tcPr>
            <w:tcW w:w="701" w:type="dxa"/>
            <w:tcBorders>
              <w:top w:val="single" w:sz="2" w:space="0" w:color="auto"/>
              <w:left w:val="nil"/>
              <w:bottom w:val="single" w:sz="2" w:space="0" w:color="auto"/>
              <w:right w:val="single" w:sz="4" w:space="0" w:color="auto"/>
            </w:tcBorders>
            <w:shd w:val="clear" w:color="auto" w:fill="auto"/>
            <w:noWrap/>
          </w:tcPr>
          <w:p w14:paraId="4CB4601B"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43,9</w:t>
            </w:r>
          </w:p>
        </w:tc>
        <w:tc>
          <w:tcPr>
            <w:tcW w:w="818" w:type="dxa"/>
            <w:tcBorders>
              <w:top w:val="single" w:sz="2" w:space="0" w:color="auto"/>
              <w:left w:val="nil"/>
              <w:bottom w:val="single" w:sz="2" w:space="0" w:color="auto"/>
              <w:right w:val="single" w:sz="4" w:space="0" w:color="auto"/>
            </w:tcBorders>
            <w:shd w:val="clear" w:color="auto" w:fill="auto"/>
            <w:noWrap/>
          </w:tcPr>
          <w:p w14:paraId="3ED7D6F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356793</w:t>
            </w:r>
          </w:p>
        </w:tc>
        <w:tc>
          <w:tcPr>
            <w:tcW w:w="818" w:type="dxa"/>
            <w:tcBorders>
              <w:top w:val="single" w:sz="2" w:space="0" w:color="auto"/>
              <w:left w:val="nil"/>
              <w:bottom w:val="single" w:sz="2" w:space="0" w:color="auto"/>
              <w:right w:val="single" w:sz="4" w:space="0" w:color="auto"/>
            </w:tcBorders>
            <w:shd w:val="clear" w:color="auto" w:fill="auto"/>
            <w:noWrap/>
          </w:tcPr>
          <w:p w14:paraId="795E4519"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479761</w:t>
            </w:r>
          </w:p>
        </w:tc>
        <w:tc>
          <w:tcPr>
            <w:tcW w:w="679" w:type="dxa"/>
            <w:tcBorders>
              <w:top w:val="single" w:sz="2" w:space="0" w:color="auto"/>
              <w:left w:val="nil"/>
              <w:bottom w:val="single" w:sz="2" w:space="0" w:color="auto"/>
              <w:right w:val="single" w:sz="4" w:space="0" w:color="auto"/>
            </w:tcBorders>
            <w:shd w:val="clear" w:color="auto" w:fill="auto"/>
            <w:noWrap/>
          </w:tcPr>
          <w:p w14:paraId="308DD6F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2801</w:t>
            </w:r>
          </w:p>
        </w:tc>
        <w:tc>
          <w:tcPr>
            <w:tcW w:w="725" w:type="dxa"/>
            <w:tcBorders>
              <w:top w:val="single" w:sz="2" w:space="0" w:color="auto"/>
              <w:left w:val="nil"/>
              <w:bottom w:val="single" w:sz="2" w:space="0" w:color="auto"/>
              <w:right w:val="single" w:sz="4" w:space="0" w:color="auto"/>
            </w:tcBorders>
            <w:shd w:val="clear" w:color="auto" w:fill="auto"/>
            <w:noWrap/>
          </w:tcPr>
          <w:p w14:paraId="4C7C26A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122968</w:t>
            </w:r>
          </w:p>
        </w:tc>
      </w:tr>
      <w:tr w:rsidR="005502B2" w:rsidRPr="006D7AF9" w14:paraId="5540EB8F"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515E3712"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Łąck (w)</w:t>
            </w:r>
          </w:p>
        </w:tc>
        <w:tc>
          <w:tcPr>
            <w:tcW w:w="741" w:type="dxa"/>
            <w:tcBorders>
              <w:top w:val="single" w:sz="2" w:space="0" w:color="auto"/>
              <w:left w:val="nil"/>
              <w:bottom w:val="single" w:sz="2" w:space="0" w:color="auto"/>
              <w:right w:val="single" w:sz="4" w:space="0" w:color="auto"/>
            </w:tcBorders>
            <w:shd w:val="clear" w:color="auto" w:fill="auto"/>
            <w:noWrap/>
          </w:tcPr>
          <w:p w14:paraId="26739923"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płocki</w:t>
            </w:r>
          </w:p>
        </w:tc>
        <w:tc>
          <w:tcPr>
            <w:tcW w:w="721" w:type="dxa"/>
            <w:tcBorders>
              <w:top w:val="single" w:sz="2" w:space="0" w:color="auto"/>
              <w:left w:val="nil"/>
              <w:bottom w:val="single" w:sz="2" w:space="0" w:color="auto"/>
              <w:right w:val="single" w:sz="4" w:space="0" w:color="auto"/>
            </w:tcBorders>
            <w:shd w:val="clear" w:color="auto" w:fill="auto"/>
            <w:noWrap/>
          </w:tcPr>
          <w:p w14:paraId="3BC6A743"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5376</w:t>
            </w:r>
          </w:p>
        </w:tc>
        <w:tc>
          <w:tcPr>
            <w:tcW w:w="721" w:type="dxa"/>
            <w:tcBorders>
              <w:top w:val="single" w:sz="2" w:space="0" w:color="auto"/>
              <w:left w:val="nil"/>
              <w:bottom w:val="single" w:sz="2" w:space="0" w:color="auto"/>
              <w:right w:val="single" w:sz="4" w:space="0" w:color="auto"/>
            </w:tcBorders>
            <w:shd w:val="clear" w:color="auto" w:fill="auto"/>
            <w:noWrap/>
          </w:tcPr>
          <w:p w14:paraId="4F0B7D1F"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5698</w:t>
            </w:r>
          </w:p>
        </w:tc>
        <w:tc>
          <w:tcPr>
            <w:tcW w:w="921" w:type="dxa"/>
            <w:tcBorders>
              <w:top w:val="single" w:sz="2" w:space="0" w:color="auto"/>
              <w:left w:val="nil"/>
              <w:bottom w:val="single" w:sz="2" w:space="0" w:color="auto"/>
              <w:right w:val="single" w:sz="4" w:space="0" w:color="auto"/>
            </w:tcBorders>
            <w:shd w:val="clear" w:color="auto" w:fill="auto"/>
            <w:noWrap/>
          </w:tcPr>
          <w:p w14:paraId="06CBE88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6039</w:t>
            </w:r>
          </w:p>
        </w:tc>
        <w:tc>
          <w:tcPr>
            <w:tcW w:w="701" w:type="dxa"/>
            <w:tcBorders>
              <w:top w:val="single" w:sz="2" w:space="0" w:color="auto"/>
              <w:left w:val="nil"/>
              <w:bottom w:val="single" w:sz="2" w:space="0" w:color="auto"/>
              <w:right w:val="single" w:sz="4" w:space="0" w:color="auto"/>
            </w:tcBorders>
            <w:shd w:val="clear" w:color="auto" w:fill="auto"/>
            <w:noWrap/>
          </w:tcPr>
          <w:p w14:paraId="57A53E57"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33,2</w:t>
            </w:r>
          </w:p>
        </w:tc>
        <w:tc>
          <w:tcPr>
            <w:tcW w:w="701" w:type="dxa"/>
            <w:tcBorders>
              <w:top w:val="single" w:sz="2" w:space="0" w:color="auto"/>
              <w:left w:val="nil"/>
              <w:bottom w:val="single" w:sz="2" w:space="0" w:color="auto"/>
              <w:right w:val="single" w:sz="4" w:space="0" w:color="auto"/>
            </w:tcBorders>
            <w:shd w:val="clear" w:color="auto" w:fill="auto"/>
            <w:noWrap/>
          </w:tcPr>
          <w:p w14:paraId="795576A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47,6</w:t>
            </w:r>
          </w:p>
        </w:tc>
        <w:tc>
          <w:tcPr>
            <w:tcW w:w="818" w:type="dxa"/>
            <w:tcBorders>
              <w:top w:val="single" w:sz="2" w:space="0" w:color="auto"/>
              <w:left w:val="nil"/>
              <w:bottom w:val="single" w:sz="2" w:space="0" w:color="auto"/>
              <w:right w:val="single" w:sz="4" w:space="0" w:color="auto"/>
            </w:tcBorders>
            <w:shd w:val="clear" w:color="auto" w:fill="auto"/>
            <w:noWrap/>
          </w:tcPr>
          <w:p w14:paraId="5EB4F553"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177854</w:t>
            </w:r>
          </w:p>
        </w:tc>
        <w:tc>
          <w:tcPr>
            <w:tcW w:w="818" w:type="dxa"/>
            <w:tcBorders>
              <w:top w:val="single" w:sz="2" w:space="0" w:color="auto"/>
              <w:left w:val="nil"/>
              <w:bottom w:val="single" w:sz="2" w:space="0" w:color="auto"/>
              <w:right w:val="single" w:sz="4" w:space="0" w:color="auto"/>
            </w:tcBorders>
            <w:shd w:val="clear" w:color="auto" w:fill="auto"/>
            <w:noWrap/>
          </w:tcPr>
          <w:p w14:paraId="5F344E49"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287470</w:t>
            </w:r>
          </w:p>
        </w:tc>
        <w:tc>
          <w:tcPr>
            <w:tcW w:w="679" w:type="dxa"/>
            <w:tcBorders>
              <w:top w:val="single" w:sz="2" w:space="0" w:color="auto"/>
              <w:left w:val="nil"/>
              <w:bottom w:val="single" w:sz="2" w:space="0" w:color="auto"/>
              <w:right w:val="single" w:sz="4" w:space="0" w:color="auto"/>
            </w:tcBorders>
            <w:shd w:val="clear" w:color="auto" w:fill="auto"/>
            <w:noWrap/>
          </w:tcPr>
          <w:p w14:paraId="74AC3E4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2303</w:t>
            </w:r>
          </w:p>
        </w:tc>
        <w:tc>
          <w:tcPr>
            <w:tcW w:w="725" w:type="dxa"/>
            <w:tcBorders>
              <w:top w:val="single" w:sz="2" w:space="0" w:color="auto"/>
              <w:left w:val="nil"/>
              <w:bottom w:val="single" w:sz="2" w:space="0" w:color="auto"/>
              <w:right w:val="single" w:sz="4" w:space="0" w:color="auto"/>
            </w:tcBorders>
            <w:shd w:val="clear" w:color="auto" w:fill="auto"/>
            <w:noWrap/>
          </w:tcPr>
          <w:p w14:paraId="0EDD277F"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109616</w:t>
            </w:r>
          </w:p>
        </w:tc>
      </w:tr>
      <w:tr w:rsidR="005502B2" w:rsidRPr="006D7AF9" w14:paraId="389FB20F"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36999E2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Nowy Duninów (w)</w:t>
            </w:r>
          </w:p>
        </w:tc>
        <w:tc>
          <w:tcPr>
            <w:tcW w:w="741" w:type="dxa"/>
            <w:tcBorders>
              <w:top w:val="single" w:sz="2" w:space="0" w:color="auto"/>
              <w:left w:val="nil"/>
              <w:bottom w:val="single" w:sz="2" w:space="0" w:color="auto"/>
              <w:right w:val="single" w:sz="4" w:space="0" w:color="auto"/>
            </w:tcBorders>
            <w:shd w:val="clear" w:color="auto" w:fill="auto"/>
            <w:noWrap/>
          </w:tcPr>
          <w:p w14:paraId="3E55D3ED"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płocki</w:t>
            </w:r>
          </w:p>
        </w:tc>
        <w:tc>
          <w:tcPr>
            <w:tcW w:w="721" w:type="dxa"/>
            <w:tcBorders>
              <w:top w:val="single" w:sz="2" w:space="0" w:color="auto"/>
              <w:left w:val="nil"/>
              <w:bottom w:val="single" w:sz="2" w:space="0" w:color="auto"/>
              <w:right w:val="single" w:sz="4" w:space="0" w:color="auto"/>
            </w:tcBorders>
            <w:shd w:val="clear" w:color="auto" w:fill="auto"/>
            <w:noWrap/>
          </w:tcPr>
          <w:p w14:paraId="7DB0120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3982</w:t>
            </w:r>
          </w:p>
        </w:tc>
        <w:tc>
          <w:tcPr>
            <w:tcW w:w="721" w:type="dxa"/>
            <w:tcBorders>
              <w:top w:val="single" w:sz="2" w:space="0" w:color="auto"/>
              <w:left w:val="nil"/>
              <w:bottom w:val="single" w:sz="2" w:space="0" w:color="auto"/>
              <w:right w:val="single" w:sz="4" w:space="0" w:color="auto"/>
            </w:tcBorders>
            <w:shd w:val="clear" w:color="auto" w:fill="auto"/>
            <w:noWrap/>
          </w:tcPr>
          <w:p w14:paraId="66B1463A"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3997</w:t>
            </w:r>
          </w:p>
        </w:tc>
        <w:tc>
          <w:tcPr>
            <w:tcW w:w="921" w:type="dxa"/>
            <w:tcBorders>
              <w:top w:val="single" w:sz="2" w:space="0" w:color="auto"/>
              <w:left w:val="nil"/>
              <w:bottom w:val="single" w:sz="2" w:space="0" w:color="auto"/>
              <w:right w:val="single" w:sz="4" w:space="0" w:color="auto"/>
            </w:tcBorders>
            <w:shd w:val="clear" w:color="auto" w:fill="auto"/>
            <w:noWrap/>
          </w:tcPr>
          <w:p w14:paraId="39E0004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4012</w:t>
            </w:r>
          </w:p>
        </w:tc>
        <w:tc>
          <w:tcPr>
            <w:tcW w:w="701" w:type="dxa"/>
            <w:tcBorders>
              <w:top w:val="single" w:sz="2" w:space="0" w:color="auto"/>
              <w:left w:val="nil"/>
              <w:bottom w:val="single" w:sz="2" w:space="0" w:color="auto"/>
              <w:right w:val="single" w:sz="4" w:space="0" w:color="auto"/>
            </w:tcBorders>
            <w:shd w:val="clear" w:color="auto" w:fill="auto"/>
            <w:noWrap/>
          </w:tcPr>
          <w:p w14:paraId="617687A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30,9</w:t>
            </w:r>
          </w:p>
        </w:tc>
        <w:tc>
          <w:tcPr>
            <w:tcW w:w="701" w:type="dxa"/>
            <w:tcBorders>
              <w:top w:val="single" w:sz="2" w:space="0" w:color="auto"/>
              <w:left w:val="nil"/>
              <w:bottom w:val="single" w:sz="2" w:space="0" w:color="auto"/>
              <w:right w:val="single" w:sz="4" w:space="0" w:color="auto"/>
            </w:tcBorders>
            <w:shd w:val="clear" w:color="auto" w:fill="auto"/>
            <w:noWrap/>
          </w:tcPr>
          <w:p w14:paraId="1B3E8A1A"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40,7</w:t>
            </w:r>
          </w:p>
        </w:tc>
        <w:tc>
          <w:tcPr>
            <w:tcW w:w="818" w:type="dxa"/>
            <w:tcBorders>
              <w:top w:val="single" w:sz="2" w:space="0" w:color="auto"/>
              <w:left w:val="nil"/>
              <w:bottom w:val="single" w:sz="2" w:space="0" w:color="auto"/>
              <w:right w:val="single" w:sz="4" w:space="0" w:color="auto"/>
            </w:tcBorders>
            <w:shd w:val="clear" w:color="auto" w:fill="auto"/>
            <w:noWrap/>
          </w:tcPr>
          <w:p w14:paraId="4944D406"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122043</w:t>
            </w:r>
          </w:p>
        </w:tc>
        <w:tc>
          <w:tcPr>
            <w:tcW w:w="818" w:type="dxa"/>
            <w:tcBorders>
              <w:top w:val="single" w:sz="2" w:space="0" w:color="auto"/>
              <w:left w:val="nil"/>
              <w:bottom w:val="single" w:sz="2" w:space="0" w:color="auto"/>
              <w:right w:val="single" w:sz="4" w:space="0" w:color="auto"/>
            </w:tcBorders>
            <w:shd w:val="clear" w:color="auto" w:fill="auto"/>
            <w:noWrap/>
          </w:tcPr>
          <w:p w14:paraId="7086B61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163291</w:t>
            </w:r>
          </w:p>
        </w:tc>
        <w:tc>
          <w:tcPr>
            <w:tcW w:w="679" w:type="dxa"/>
            <w:tcBorders>
              <w:top w:val="single" w:sz="2" w:space="0" w:color="auto"/>
              <w:left w:val="nil"/>
              <w:bottom w:val="single" w:sz="2" w:space="0" w:color="auto"/>
              <w:right w:val="single" w:sz="4" w:space="0" w:color="auto"/>
            </w:tcBorders>
            <w:shd w:val="clear" w:color="auto" w:fill="auto"/>
            <w:noWrap/>
          </w:tcPr>
          <w:p w14:paraId="7B041D8A"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1013</w:t>
            </w:r>
          </w:p>
        </w:tc>
        <w:tc>
          <w:tcPr>
            <w:tcW w:w="725" w:type="dxa"/>
            <w:tcBorders>
              <w:top w:val="single" w:sz="2" w:space="0" w:color="auto"/>
              <w:left w:val="nil"/>
              <w:bottom w:val="single" w:sz="2" w:space="0" w:color="auto"/>
              <w:right w:val="single" w:sz="4" w:space="0" w:color="auto"/>
            </w:tcBorders>
            <w:shd w:val="clear" w:color="auto" w:fill="auto"/>
            <w:noWrap/>
          </w:tcPr>
          <w:p w14:paraId="67EE3622"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41248</w:t>
            </w:r>
          </w:p>
        </w:tc>
      </w:tr>
      <w:tr w:rsidR="005502B2" w:rsidRPr="006D7AF9" w14:paraId="215F106C"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617EBF0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Radzanowo (w)</w:t>
            </w:r>
          </w:p>
        </w:tc>
        <w:tc>
          <w:tcPr>
            <w:tcW w:w="741" w:type="dxa"/>
            <w:tcBorders>
              <w:top w:val="single" w:sz="2" w:space="0" w:color="auto"/>
              <w:left w:val="nil"/>
              <w:bottom w:val="single" w:sz="2" w:space="0" w:color="auto"/>
              <w:right w:val="single" w:sz="4" w:space="0" w:color="auto"/>
            </w:tcBorders>
            <w:shd w:val="clear" w:color="auto" w:fill="auto"/>
            <w:noWrap/>
          </w:tcPr>
          <w:p w14:paraId="5672E6ED"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płocki</w:t>
            </w:r>
          </w:p>
        </w:tc>
        <w:tc>
          <w:tcPr>
            <w:tcW w:w="721" w:type="dxa"/>
            <w:tcBorders>
              <w:top w:val="single" w:sz="2" w:space="0" w:color="auto"/>
              <w:left w:val="nil"/>
              <w:bottom w:val="single" w:sz="2" w:space="0" w:color="auto"/>
              <w:right w:val="single" w:sz="4" w:space="0" w:color="auto"/>
            </w:tcBorders>
            <w:shd w:val="clear" w:color="auto" w:fill="auto"/>
            <w:noWrap/>
          </w:tcPr>
          <w:p w14:paraId="1111F036"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8590</w:t>
            </w:r>
          </w:p>
        </w:tc>
        <w:tc>
          <w:tcPr>
            <w:tcW w:w="721" w:type="dxa"/>
            <w:tcBorders>
              <w:top w:val="single" w:sz="2" w:space="0" w:color="auto"/>
              <w:left w:val="nil"/>
              <w:bottom w:val="single" w:sz="2" w:space="0" w:color="auto"/>
              <w:right w:val="single" w:sz="4" w:space="0" w:color="auto"/>
            </w:tcBorders>
            <w:shd w:val="clear" w:color="auto" w:fill="auto"/>
            <w:noWrap/>
          </w:tcPr>
          <w:p w14:paraId="7839007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9166</w:t>
            </w:r>
          </w:p>
        </w:tc>
        <w:tc>
          <w:tcPr>
            <w:tcW w:w="921" w:type="dxa"/>
            <w:tcBorders>
              <w:top w:val="single" w:sz="2" w:space="0" w:color="auto"/>
              <w:left w:val="nil"/>
              <w:bottom w:val="single" w:sz="2" w:space="0" w:color="auto"/>
              <w:right w:val="single" w:sz="4" w:space="0" w:color="auto"/>
            </w:tcBorders>
            <w:shd w:val="clear" w:color="auto" w:fill="auto"/>
            <w:noWrap/>
          </w:tcPr>
          <w:p w14:paraId="3DD4901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9781</w:t>
            </w:r>
          </w:p>
        </w:tc>
        <w:tc>
          <w:tcPr>
            <w:tcW w:w="701" w:type="dxa"/>
            <w:tcBorders>
              <w:top w:val="single" w:sz="2" w:space="0" w:color="auto"/>
              <w:left w:val="nil"/>
              <w:bottom w:val="single" w:sz="2" w:space="0" w:color="auto"/>
              <w:right w:val="single" w:sz="4" w:space="0" w:color="auto"/>
            </w:tcBorders>
            <w:shd w:val="clear" w:color="auto" w:fill="auto"/>
            <w:noWrap/>
          </w:tcPr>
          <w:p w14:paraId="1EA832FF"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33,4</w:t>
            </w:r>
          </w:p>
        </w:tc>
        <w:tc>
          <w:tcPr>
            <w:tcW w:w="701" w:type="dxa"/>
            <w:tcBorders>
              <w:top w:val="single" w:sz="2" w:space="0" w:color="auto"/>
              <w:left w:val="nil"/>
              <w:bottom w:val="single" w:sz="2" w:space="0" w:color="auto"/>
              <w:right w:val="single" w:sz="4" w:space="0" w:color="auto"/>
            </w:tcBorders>
            <w:shd w:val="clear" w:color="auto" w:fill="auto"/>
            <w:noWrap/>
          </w:tcPr>
          <w:p w14:paraId="35B93169"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38,8</w:t>
            </w:r>
          </w:p>
        </w:tc>
        <w:tc>
          <w:tcPr>
            <w:tcW w:w="818" w:type="dxa"/>
            <w:tcBorders>
              <w:top w:val="single" w:sz="2" w:space="0" w:color="auto"/>
              <w:left w:val="nil"/>
              <w:bottom w:val="single" w:sz="2" w:space="0" w:color="auto"/>
              <w:right w:val="single" w:sz="4" w:space="0" w:color="auto"/>
            </w:tcBorders>
            <w:shd w:val="clear" w:color="auto" w:fill="auto"/>
            <w:noWrap/>
          </w:tcPr>
          <w:p w14:paraId="1CA95BA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286546</w:t>
            </w:r>
          </w:p>
        </w:tc>
        <w:tc>
          <w:tcPr>
            <w:tcW w:w="818" w:type="dxa"/>
            <w:tcBorders>
              <w:top w:val="single" w:sz="2" w:space="0" w:color="auto"/>
              <w:left w:val="nil"/>
              <w:bottom w:val="single" w:sz="2" w:space="0" w:color="auto"/>
              <w:right w:val="single" w:sz="4" w:space="0" w:color="auto"/>
            </w:tcBorders>
            <w:shd w:val="clear" w:color="auto" w:fill="auto"/>
            <w:noWrap/>
          </w:tcPr>
          <w:p w14:paraId="282D7BE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379488</w:t>
            </w:r>
          </w:p>
        </w:tc>
        <w:tc>
          <w:tcPr>
            <w:tcW w:w="679" w:type="dxa"/>
            <w:tcBorders>
              <w:top w:val="single" w:sz="2" w:space="0" w:color="auto"/>
              <w:left w:val="nil"/>
              <w:bottom w:val="single" w:sz="2" w:space="0" w:color="auto"/>
              <w:right w:val="single" w:sz="4" w:space="0" w:color="auto"/>
            </w:tcBorders>
            <w:shd w:val="clear" w:color="auto" w:fill="auto"/>
            <w:noWrap/>
          </w:tcPr>
          <w:p w14:paraId="73F6C772"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2395</w:t>
            </w:r>
          </w:p>
        </w:tc>
        <w:tc>
          <w:tcPr>
            <w:tcW w:w="725" w:type="dxa"/>
            <w:tcBorders>
              <w:top w:val="single" w:sz="2" w:space="0" w:color="auto"/>
              <w:left w:val="nil"/>
              <w:bottom w:val="single" w:sz="2" w:space="0" w:color="auto"/>
              <w:right w:val="single" w:sz="4" w:space="0" w:color="auto"/>
            </w:tcBorders>
            <w:shd w:val="clear" w:color="auto" w:fill="auto"/>
            <w:noWrap/>
          </w:tcPr>
          <w:p w14:paraId="5D4E56A6"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92942</w:t>
            </w:r>
          </w:p>
        </w:tc>
      </w:tr>
      <w:tr w:rsidR="005502B2" w:rsidRPr="006D7AF9" w14:paraId="09F66868"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5705CB36"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Słubice (w)</w:t>
            </w:r>
          </w:p>
        </w:tc>
        <w:tc>
          <w:tcPr>
            <w:tcW w:w="741" w:type="dxa"/>
            <w:tcBorders>
              <w:top w:val="single" w:sz="2" w:space="0" w:color="auto"/>
              <w:left w:val="nil"/>
              <w:bottom w:val="single" w:sz="2" w:space="0" w:color="auto"/>
              <w:right w:val="single" w:sz="4" w:space="0" w:color="auto"/>
            </w:tcBorders>
            <w:shd w:val="clear" w:color="auto" w:fill="auto"/>
            <w:noWrap/>
          </w:tcPr>
          <w:p w14:paraId="1451B781"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płocki</w:t>
            </w:r>
          </w:p>
        </w:tc>
        <w:tc>
          <w:tcPr>
            <w:tcW w:w="721" w:type="dxa"/>
            <w:tcBorders>
              <w:top w:val="single" w:sz="2" w:space="0" w:color="auto"/>
              <w:left w:val="nil"/>
              <w:bottom w:val="single" w:sz="2" w:space="0" w:color="auto"/>
              <w:right w:val="single" w:sz="4" w:space="0" w:color="auto"/>
            </w:tcBorders>
            <w:shd w:val="clear" w:color="auto" w:fill="auto"/>
            <w:noWrap/>
          </w:tcPr>
          <w:p w14:paraId="1DF97E06"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4201</w:t>
            </w:r>
          </w:p>
        </w:tc>
        <w:tc>
          <w:tcPr>
            <w:tcW w:w="721" w:type="dxa"/>
            <w:tcBorders>
              <w:top w:val="single" w:sz="2" w:space="0" w:color="auto"/>
              <w:left w:val="nil"/>
              <w:bottom w:val="single" w:sz="2" w:space="0" w:color="auto"/>
              <w:right w:val="single" w:sz="4" w:space="0" w:color="auto"/>
            </w:tcBorders>
            <w:shd w:val="clear" w:color="auto" w:fill="auto"/>
            <w:noWrap/>
          </w:tcPr>
          <w:p w14:paraId="07645B77"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4207</w:t>
            </w:r>
          </w:p>
        </w:tc>
        <w:tc>
          <w:tcPr>
            <w:tcW w:w="921" w:type="dxa"/>
            <w:tcBorders>
              <w:top w:val="single" w:sz="2" w:space="0" w:color="auto"/>
              <w:left w:val="nil"/>
              <w:bottom w:val="single" w:sz="2" w:space="0" w:color="auto"/>
              <w:right w:val="single" w:sz="4" w:space="0" w:color="auto"/>
            </w:tcBorders>
            <w:shd w:val="clear" w:color="auto" w:fill="auto"/>
            <w:noWrap/>
          </w:tcPr>
          <w:p w14:paraId="301588F2"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4213</w:t>
            </w:r>
          </w:p>
        </w:tc>
        <w:tc>
          <w:tcPr>
            <w:tcW w:w="701" w:type="dxa"/>
            <w:tcBorders>
              <w:top w:val="single" w:sz="2" w:space="0" w:color="auto"/>
              <w:left w:val="nil"/>
              <w:bottom w:val="single" w:sz="2" w:space="0" w:color="auto"/>
              <w:right w:val="single" w:sz="4" w:space="0" w:color="auto"/>
            </w:tcBorders>
            <w:shd w:val="clear" w:color="auto" w:fill="auto"/>
            <w:noWrap/>
          </w:tcPr>
          <w:p w14:paraId="453385E7"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29,7</w:t>
            </w:r>
          </w:p>
        </w:tc>
        <w:tc>
          <w:tcPr>
            <w:tcW w:w="701" w:type="dxa"/>
            <w:tcBorders>
              <w:top w:val="single" w:sz="2" w:space="0" w:color="auto"/>
              <w:left w:val="nil"/>
              <w:bottom w:val="single" w:sz="2" w:space="0" w:color="auto"/>
              <w:right w:val="single" w:sz="4" w:space="0" w:color="auto"/>
            </w:tcBorders>
            <w:shd w:val="clear" w:color="auto" w:fill="auto"/>
            <w:noWrap/>
          </w:tcPr>
          <w:p w14:paraId="64A4CE86"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39,7</w:t>
            </w:r>
          </w:p>
        </w:tc>
        <w:tc>
          <w:tcPr>
            <w:tcW w:w="818" w:type="dxa"/>
            <w:tcBorders>
              <w:top w:val="single" w:sz="2" w:space="0" w:color="auto"/>
              <w:left w:val="nil"/>
              <w:bottom w:val="single" w:sz="2" w:space="0" w:color="auto"/>
              <w:right w:val="single" w:sz="4" w:space="0" w:color="auto"/>
            </w:tcBorders>
            <w:shd w:val="clear" w:color="auto" w:fill="auto"/>
            <w:noWrap/>
          </w:tcPr>
          <w:p w14:paraId="2193E23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123631</w:t>
            </w:r>
          </w:p>
        </w:tc>
        <w:tc>
          <w:tcPr>
            <w:tcW w:w="818" w:type="dxa"/>
            <w:tcBorders>
              <w:top w:val="single" w:sz="2" w:space="0" w:color="auto"/>
              <w:left w:val="nil"/>
              <w:bottom w:val="single" w:sz="2" w:space="0" w:color="auto"/>
              <w:right w:val="single" w:sz="4" w:space="0" w:color="auto"/>
            </w:tcBorders>
            <w:shd w:val="clear" w:color="auto" w:fill="auto"/>
            <w:noWrap/>
          </w:tcPr>
          <w:p w14:paraId="415940C7"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167256</w:t>
            </w:r>
          </w:p>
        </w:tc>
        <w:tc>
          <w:tcPr>
            <w:tcW w:w="679" w:type="dxa"/>
            <w:tcBorders>
              <w:top w:val="single" w:sz="2" w:space="0" w:color="auto"/>
              <w:left w:val="nil"/>
              <w:bottom w:val="single" w:sz="2" w:space="0" w:color="auto"/>
              <w:right w:val="single" w:sz="4" w:space="0" w:color="auto"/>
            </w:tcBorders>
            <w:shd w:val="clear" w:color="auto" w:fill="auto"/>
            <w:noWrap/>
          </w:tcPr>
          <w:p w14:paraId="1816D70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1099</w:t>
            </w:r>
          </w:p>
        </w:tc>
        <w:tc>
          <w:tcPr>
            <w:tcW w:w="725" w:type="dxa"/>
            <w:tcBorders>
              <w:top w:val="single" w:sz="2" w:space="0" w:color="auto"/>
              <w:left w:val="nil"/>
              <w:bottom w:val="single" w:sz="2" w:space="0" w:color="auto"/>
              <w:right w:val="single" w:sz="4" w:space="0" w:color="auto"/>
            </w:tcBorders>
            <w:shd w:val="clear" w:color="auto" w:fill="auto"/>
            <w:noWrap/>
          </w:tcPr>
          <w:p w14:paraId="3F430A7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43625</w:t>
            </w:r>
          </w:p>
        </w:tc>
      </w:tr>
      <w:tr w:rsidR="005502B2" w:rsidRPr="006D7AF9" w14:paraId="19CBA1B1"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4D100F1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Słupno (w)</w:t>
            </w:r>
          </w:p>
        </w:tc>
        <w:tc>
          <w:tcPr>
            <w:tcW w:w="741" w:type="dxa"/>
            <w:tcBorders>
              <w:top w:val="single" w:sz="2" w:space="0" w:color="auto"/>
              <w:left w:val="nil"/>
              <w:bottom w:val="single" w:sz="2" w:space="0" w:color="auto"/>
              <w:right w:val="single" w:sz="4" w:space="0" w:color="auto"/>
            </w:tcBorders>
            <w:shd w:val="clear" w:color="auto" w:fill="auto"/>
            <w:noWrap/>
          </w:tcPr>
          <w:p w14:paraId="7C1F8665"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płocki</w:t>
            </w:r>
          </w:p>
        </w:tc>
        <w:tc>
          <w:tcPr>
            <w:tcW w:w="721" w:type="dxa"/>
            <w:tcBorders>
              <w:top w:val="single" w:sz="2" w:space="0" w:color="auto"/>
              <w:left w:val="nil"/>
              <w:bottom w:val="single" w:sz="2" w:space="0" w:color="auto"/>
              <w:right w:val="single" w:sz="4" w:space="0" w:color="auto"/>
            </w:tcBorders>
            <w:shd w:val="clear" w:color="auto" w:fill="auto"/>
            <w:noWrap/>
          </w:tcPr>
          <w:p w14:paraId="6073D4DD"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8732</w:t>
            </w:r>
          </w:p>
        </w:tc>
        <w:tc>
          <w:tcPr>
            <w:tcW w:w="721" w:type="dxa"/>
            <w:tcBorders>
              <w:top w:val="single" w:sz="2" w:space="0" w:color="auto"/>
              <w:left w:val="nil"/>
              <w:bottom w:val="single" w:sz="2" w:space="0" w:color="auto"/>
              <w:right w:val="single" w:sz="4" w:space="0" w:color="auto"/>
            </w:tcBorders>
            <w:shd w:val="clear" w:color="auto" w:fill="auto"/>
            <w:noWrap/>
          </w:tcPr>
          <w:p w14:paraId="56BA0C02"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9389</w:t>
            </w:r>
          </w:p>
        </w:tc>
        <w:tc>
          <w:tcPr>
            <w:tcW w:w="921" w:type="dxa"/>
            <w:tcBorders>
              <w:top w:val="single" w:sz="2" w:space="0" w:color="auto"/>
              <w:left w:val="nil"/>
              <w:bottom w:val="single" w:sz="2" w:space="0" w:color="auto"/>
              <w:right w:val="single" w:sz="4" w:space="0" w:color="auto"/>
            </w:tcBorders>
            <w:shd w:val="clear" w:color="auto" w:fill="auto"/>
            <w:noWrap/>
          </w:tcPr>
          <w:p w14:paraId="3A6B8DE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10095</w:t>
            </w:r>
          </w:p>
        </w:tc>
        <w:tc>
          <w:tcPr>
            <w:tcW w:w="701" w:type="dxa"/>
            <w:tcBorders>
              <w:top w:val="single" w:sz="2" w:space="0" w:color="auto"/>
              <w:left w:val="nil"/>
              <w:bottom w:val="single" w:sz="2" w:space="0" w:color="auto"/>
              <w:right w:val="single" w:sz="4" w:space="0" w:color="auto"/>
            </w:tcBorders>
            <w:shd w:val="clear" w:color="auto" w:fill="auto"/>
            <w:noWrap/>
          </w:tcPr>
          <w:p w14:paraId="4B2ED2D2"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43,1</w:t>
            </w:r>
          </w:p>
        </w:tc>
        <w:tc>
          <w:tcPr>
            <w:tcW w:w="701" w:type="dxa"/>
            <w:tcBorders>
              <w:top w:val="single" w:sz="2" w:space="0" w:color="auto"/>
              <w:left w:val="nil"/>
              <w:bottom w:val="single" w:sz="2" w:space="0" w:color="auto"/>
              <w:right w:val="single" w:sz="4" w:space="0" w:color="auto"/>
            </w:tcBorders>
            <w:shd w:val="clear" w:color="auto" w:fill="auto"/>
            <w:noWrap/>
          </w:tcPr>
          <w:p w14:paraId="5E5A9336"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43,5</w:t>
            </w:r>
          </w:p>
        </w:tc>
        <w:tc>
          <w:tcPr>
            <w:tcW w:w="818" w:type="dxa"/>
            <w:tcBorders>
              <w:top w:val="single" w:sz="2" w:space="0" w:color="auto"/>
              <w:left w:val="nil"/>
              <w:bottom w:val="single" w:sz="2" w:space="0" w:color="auto"/>
              <w:right w:val="single" w:sz="4" w:space="0" w:color="auto"/>
            </w:tcBorders>
            <w:shd w:val="clear" w:color="auto" w:fill="auto"/>
            <w:noWrap/>
          </w:tcPr>
          <w:p w14:paraId="53CE5F0D"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380874</w:t>
            </w:r>
          </w:p>
        </w:tc>
        <w:tc>
          <w:tcPr>
            <w:tcW w:w="818" w:type="dxa"/>
            <w:tcBorders>
              <w:top w:val="single" w:sz="2" w:space="0" w:color="auto"/>
              <w:left w:val="nil"/>
              <w:bottom w:val="single" w:sz="2" w:space="0" w:color="auto"/>
              <w:right w:val="single" w:sz="4" w:space="0" w:color="auto"/>
            </w:tcBorders>
            <w:shd w:val="clear" w:color="auto" w:fill="auto"/>
            <w:noWrap/>
          </w:tcPr>
          <w:p w14:paraId="2F2146C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439151</w:t>
            </w:r>
          </w:p>
        </w:tc>
        <w:tc>
          <w:tcPr>
            <w:tcW w:w="679" w:type="dxa"/>
            <w:tcBorders>
              <w:top w:val="single" w:sz="2" w:space="0" w:color="auto"/>
              <w:left w:val="nil"/>
              <w:bottom w:val="single" w:sz="2" w:space="0" w:color="auto"/>
              <w:right w:val="single" w:sz="4" w:space="0" w:color="auto"/>
            </w:tcBorders>
            <w:shd w:val="clear" w:color="auto" w:fill="auto"/>
            <w:noWrap/>
          </w:tcPr>
          <w:p w14:paraId="2AA5C81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1340</w:t>
            </w:r>
          </w:p>
        </w:tc>
        <w:tc>
          <w:tcPr>
            <w:tcW w:w="725" w:type="dxa"/>
            <w:tcBorders>
              <w:top w:val="single" w:sz="2" w:space="0" w:color="auto"/>
              <w:left w:val="nil"/>
              <w:bottom w:val="single" w:sz="2" w:space="0" w:color="auto"/>
              <w:right w:val="single" w:sz="4" w:space="0" w:color="auto"/>
            </w:tcBorders>
            <w:shd w:val="clear" w:color="auto" w:fill="auto"/>
            <w:noWrap/>
          </w:tcPr>
          <w:p w14:paraId="34FAEFBB"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58277</w:t>
            </w:r>
          </w:p>
        </w:tc>
      </w:tr>
      <w:tr w:rsidR="005502B2" w:rsidRPr="006D7AF9" w14:paraId="46115E1A"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3406C517"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Stara Biała (w)</w:t>
            </w:r>
          </w:p>
        </w:tc>
        <w:tc>
          <w:tcPr>
            <w:tcW w:w="741" w:type="dxa"/>
            <w:tcBorders>
              <w:top w:val="single" w:sz="2" w:space="0" w:color="auto"/>
              <w:left w:val="nil"/>
              <w:bottom w:val="single" w:sz="2" w:space="0" w:color="auto"/>
              <w:right w:val="single" w:sz="4" w:space="0" w:color="auto"/>
            </w:tcBorders>
            <w:shd w:val="clear" w:color="auto" w:fill="auto"/>
            <w:noWrap/>
          </w:tcPr>
          <w:p w14:paraId="02C3C945"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płocki</w:t>
            </w:r>
          </w:p>
        </w:tc>
        <w:tc>
          <w:tcPr>
            <w:tcW w:w="721" w:type="dxa"/>
            <w:tcBorders>
              <w:top w:val="single" w:sz="2" w:space="0" w:color="auto"/>
              <w:left w:val="nil"/>
              <w:bottom w:val="single" w:sz="2" w:space="0" w:color="auto"/>
              <w:right w:val="single" w:sz="4" w:space="0" w:color="auto"/>
            </w:tcBorders>
            <w:shd w:val="clear" w:color="auto" w:fill="auto"/>
            <w:noWrap/>
          </w:tcPr>
          <w:p w14:paraId="2C0CFB3D"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12184</w:t>
            </w:r>
          </w:p>
        </w:tc>
        <w:tc>
          <w:tcPr>
            <w:tcW w:w="721" w:type="dxa"/>
            <w:tcBorders>
              <w:top w:val="single" w:sz="2" w:space="0" w:color="auto"/>
              <w:left w:val="nil"/>
              <w:bottom w:val="single" w:sz="2" w:space="0" w:color="auto"/>
              <w:right w:val="single" w:sz="4" w:space="0" w:color="auto"/>
            </w:tcBorders>
            <w:shd w:val="clear" w:color="auto" w:fill="auto"/>
            <w:noWrap/>
          </w:tcPr>
          <w:p w14:paraId="090F1C39"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13357</w:t>
            </w:r>
          </w:p>
        </w:tc>
        <w:tc>
          <w:tcPr>
            <w:tcW w:w="921" w:type="dxa"/>
            <w:tcBorders>
              <w:top w:val="single" w:sz="2" w:space="0" w:color="auto"/>
              <w:left w:val="nil"/>
              <w:bottom w:val="single" w:sz="2" w:space="0" w:color="auto"/>
              <w:right w:val="single" w:sz="4" w:space="0" w:color="auto"/>
            </w:tcBorders>
            <w:shd w:val="clear" w:color="auto" w:fill="auto"/>
            <w:noWrap/>
          </w:tcPr>
          <w:p w14:paraId="23BA5EA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14643</w:t>
            </w:r>
          </w:p>
        </w:tc>
        <w:tc>
          <w:tcPr>
            <w:tcW w:w="701" w:type="dxa"/>
            <w:tcBorders>
              <w:top w:val="single" w:sz="2" w:space="0" w:color="auto"/>
              <w:left w:val="nil"/>
              <w:bottom w:val="single" w:sz="2" w:space="0" w:color="auto"/>
              <w:right w:val="single" w:sz="4" w:space="0" w:color="auto"/>
            </w:tcBorders>
            <w:shd w:val="clear" w:color="auto" w:fill="auto"/>
            <w:noWrap/>
          </w:tcPr>
          <w:p w14:paraId="3FCDB2AA"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32,2</w:t>
            </w:r>
          </w:p>
        </w:tc>
        <w:tc>
          <w:tcPr>
            <w:tcW w:w="701" w:type="dxa"/>
            <w:tcBorders>
              <w:top w:val="single" w:sz="2" w:space="0" w:color="auto"/>
              <w:left w:val="nil"/>
              <w:bottom w:val="single" w:sz="2" w:space="0" w:color="auto"/>
              <w:right w:val="single" w:sz="4" w:space="0" w:color="auto"/>
            </w:tcBorders>
            <w:shd w:val="clear" w:color="auto" w:fill="auto"/>
            <w:noWrap/>
          </w:tcPr>
          <w:p w14:paraId="514BEB9D"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39,6</w:t>
            </w:r>
          </w:p>
        </w:tc>
        <w:tc>
          <w:tcPr>
            <w:tcW w:w="818" w:type="dxa"/>
            <w:tcBorders>
              <w:top w:val="single" w:sz="2" w:space="0" w:color="auto"/>
              <w:left w:val="nil"/>
              <w:bottom w:val="single" w:sz="2" w:space="0" w:color="auto"/>
              <w:right w:val="single" w:sz="4" w:space="0" w:color="auto"/>
            </w:tcBorders>
            <w:shd w:val="clear" w:color="auto" w:fill="auto"/>
            <w:noWrap/>
          </w:tcPr>
          <w:p w14:paraId="689AC74A"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393231</w:t>
            </w:r>
          </w:p>
        </w:tc>
        <w:tc>
          <w:tcPr>
            <w:tcW w:w="818" w:type="dxa"/>
            <w:tcBorders>
              <w:top w:val="single" w:sz="2" w:space="0" w:color="auto"/>
              <w:left w:val="nil"/>
              <w:bottom w:val="single" w:sz="2" w:space="0" w:color="auto"/>
              <w:right w:val="single" w:sz="4" w:space="0" w:color="auto"/>
            </w:tcBorders>
            <w:shd w:val="clear" w:color="auto" w:fill="auto"/>
            <w:noWrap/>
          </w:tcPr>
          <w:p w14:paraId="14DC593F"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579860</w:t>
            </w:r>
          </w:p>
        </w:tc>
        <w:tc>
          <w:tcPr>
            <w:tcW w:w="679" w:type="dxa"/>
            <w:tcBorders>
              <w:top w:val="single" w:sz="2" w:space="0" w:color="auto"/>
              <w:left w:val="nil"/>
              <w:bottom w:val="single" w:sz="2" w:space="0" w:color="auto"/>
              <w:right w:val="single" w:sz="4" w:space="0" w:color="auto"/>
            </w:tcBorders>
            <w:shd w:val="clear" w:color="auto" w:fill="auto"/>
            <w:noWrap/>
          </w:tcPr>
          <w:p w14:paraId="645886E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4713</w:t>
            </w:r>
          </w:p>
        </w:tc>
        <w:tc>
          <w:tcPr>
            <w:tcW w:w="725" w:type="dxa"/>
            <w:tcBorders>
              <w:top w:val="single" w:sz="2" w:space="0" w:color="auto"/>
              <w:left w:val="nil"/>
              <w:bottom w:val="single" w:sz="2" w:space="0" w:color="auto"/>
              <w:right w:val="single" w:sz="4" w:space="0" w:color="auto"/>
            </w:tcBorders>
            <w:shd w:val="clear" w:color="auto" w:fill="auto"/>
            <w:noWrap/>
          </w:tcPr>
          <w:p w14:paraId="333CFF0D"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186629</w:t>
            </w:r>
          </w:p>
        </w:tc>
      </w:tr>
      <w:tr w:rsidR="005502B2" w:rsidRPr="006D7AF9" w14:paraId="571F34AF"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2353F71F"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Staroźreby (w)</w:t>
            </w:r>
          </w:p>
        </w:tc>
        <w:tc>
          <w:tcPr>
            <w:tcW w:w="741" w:type="dxa"/>
            <w:tcBorders>
              <w:top w:val="single" w:sz="2" w:space="0" w:color="auto"/>
              <w:left w:val="nil"/>
              <w:bottom w:val="single" w:sz="2" w:space="0" w:color="auto"/>
              <w:right w:val="single" w:sz="4" w:space="0" w:color="auto"/>
            </w:tcBorders>
            <w:shd w:val="clear" w:color="auto" w:fill="auto"/>
            <w:noWrap/>
          </w:tcPr>
          <w:p w14:paraId="673C1469"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płocki</w:t>
            </w:r>
          </w:p>
        </w:tc>
        <w:tc>
          <w:tcPr>
            <w:tcW w:w="721" w:type="dxa"/>
            <w:tcBorders>
              <w:top w:val="single" w:sz="2" w:space="0" w:color="auto"/>
              <w:left w:val="nil"/>
              <w:bottom w:val="single" w:sz="2" w:space="0" w:color="auto"/>
              <w:right w:val="single" w:sz="4" w:space="0" w:color="auto"/>
            </w:tcBorders>
            <w:shd w:val="clear" w:color="auto" w:fill="auto"/>
            <w:noWrap/>
          </w:tcPr>
          <w:p w14:paraId="06E7EA2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6888</w:t>
            </w:r>
          </w:p>
        </w:tc>
        <w:tc>
          <w:tcPr>
            <w:tcW w:w="721" w:type="dxa"/>
            <w:tcBorders>
              <w:top w:val="single" w:sz="2" w:space="0" w:color="auto"/>
              <w:left w:val="nil"/>
              <w:bottom w:val="single" w:sz="2" w:space="0" w:color="auto"/>
              <w:right w:val="single" w:sz="4" w:space="0" w:color="auto"/>
            </w:tcBorders>
            <w:shd w:val="clear" w:color="auto" w:fill="auto"/>
            <w:noWrap/>
          </w:tcPr>
          <w:p w14:paraId="0A0F4E4A"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6948</w:t>
            </w:r>
          </w:p>
        </w:tc>
        <w:tc>
          <w:tcPr>
            <w:tcW w:w="921" w:type="dxa"/>
            <w:tcBorders>
              <w:top w:val="single" w:sz="2" w:space="0" w:color="auto"/>
              <w:left w:val="nil"/>
              <w:bottom w:val="single" w:sz="2" w:space="0" w:color="auto"/>
              <w:right w:val="single" w:sz="4" w:space="0" w:color="auto"/>
            </w:tcBorders>
            <w:shd w:val="clear" w:color="auto" w:fill="auto"/>
            <w:noWrap/>
          </w:tcPr>
          <w:p w14:paraId="083B181F"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7009</w:t>
            </w:r>
          </w:p>
        </w:tc>
        <w:tc>
          <w:tcPr>
            <w:tcW w:w="701" w:type="dxa"/>
            <w:tcBorders>
              <w:top w:val="single" w:sz="2" w:space="0" w:color="auto"/>
              <w:left w:val="nil"/>
              <w:bottom w:val="single" w:sz="2" w:space="0" w:color="auto"/>
              <w:right w:val="single" w:sz="4" w:space="0" w:color="auto"/>
            </w:tcBorders>
            <w:shd w:val="clear" w:color="auto" w:fill="auto"/>
            <w:noWrap/>
          </w:tcPr>
          <w:p w14:paraId="5E19095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26,8</w:t>
            </w:r>
          </w:p>
        </w:tc>
        <w:tc>
          <w:tcPr>
            <w:tcW w:w="701" w:type="dxa"/>
            <w:tcBorders>
              <w:top w:val="single" w:sz="2" w:space="0" w:color="auto"/>
              <w:left w:val="nil"/>
              <w:bottom w:val="single" w:sz="2" w:space="0" w:color="auto"/>
              <w:right w:val="single" w:sz="4" w:space="0" w:color="auto"/>
            </w:tcBorders>
            <w:shd w:val="clear" w:color="auto" w:fill="auto"/>
            <w:noWrap/>
          </w:tcPr>
          <w:p w14:paraId="0187612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31,8</w:t>
            </w:r>
          </w:p>
        </w:tc>
        <w:tc>
          <w:tcPr>
            <w:tcW w:w="818" w:type="dxa"/>
            <w:tcBorders>
              <w:top w:val="single" w:sz="2" w:space="0" w:color="auto"/>
              <w:left w:val="nil"/>
              <w:bottom w:val="single" w:sz="2" w:space="0" w:color="auto"/>
              <w:right w:val="single" w:sz="4" w:space="0" w:color="auto"/>
            </w:tcBorders>
            <w:shd w:val="clear" w:color="auto" w:fill="auto"/>
            <w:noWrap/>
          </w:tcPr>
          <w:p w14:paraId="41A64718"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183874</w:t>
            </w:r>
          </w:p>
        </w:tc>
        <w:tc>
          <w:tcPr>
            <w:tcW w:w="818" w:type="dxa"/>
            <w:tcBorders>
              <w:top w:val="single" w:sz="2" w:space="0" w:color="auto"/>
              <w:left w:val="nil"/>
              <w:bottom w:val="single" w:sz="2" w:space="0" w:color="auto"/>
              <w:right w:val="single" w:sz="4" w:space="0" w:color="auto"/>
            </w:tcBorders>
            <w:shd w:val="clear" w:color="auto" w:fill="auto"/>
            <w:noWrap/>
          </w:tcPr>
          <w:p w14:paraId="23023339"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222871</w:t>
            </w:r>
          </w:p>
        </w:tc>
        <w:tc>
          <w:tcPr>
            <w:tcW w:w="679" w:type="dxa"/>
            <w:tcBorders>
              <w:top w:val="single" w:sz="2" w:space="0" w:color="auto"/>
              <w:left w:val="nil"/>
              <w:bottom w:val="single" w:sz="2" w:space="0" w:color="auto"/>
              <w:right w:val="single" w:sz="4" w:space="0" w:color="auto"/>
            </w:tcBorders>
            <w:shd w:val="clear" w:color="auto" w:fill="auto"/>
            <w:noWrap/>
          </w:tcPr>
          <w:p w14:paraId="2673C5EF"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1226</w:t>
            </w:r>
          </w:p>
        </w:tc>
        <w:tc>
          <w:tcPr>
            <w:tcW w:w="725" w:type="dxa"/>
            <w:tcBorders>
              <w:top w:val="single" w:sz="2" w:space="0" w:color="auto"/>
              <w:left w:val="nil"/>
              <w:bottom w:val="single" w:sz="2" w:space="0" w:color="auto"/>
              <w:right w:val="single" w:sz="4" w:space="0" w:color="auto"/>
            </w:tcBorders>
            <w:shd w:val="clear" w:color="auto" w:fill="auto"/>
            <w:noWrap/>
          </w:tcPr>
          <w:p w14:paraId="427D2C7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38997</w:t>
            </w:r>
          </w:p>
        </w:tc>
      </w:tr>
      <w:tr w:rsidR="005502B2" w:rsidRPr="006D7AF9" w14:paraId="04DB69F7"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6334EF8B"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Gostynin (m)</w:t>
            </w:r>
          </w:p>
        </w:tc>
        <w:tc>
          <w:tcPr>
            <w:tcW w:w="741" w:type="dxa"/>
            <w:tcBorders>
              <w:top w:val="single" w:sz="2" w:space="0" w:color="auto"/>
              <w:left w:val="nil"/>
              <w:bottom w:val="single" w:sz="2" w:space="0" w:color="auto"/>
              <w:right w:val="single" w:sz="4" w:space="0" w:color="auto"/>
            </w:tcBorders>
            <w:shd w:val="clear" w:color="auto" w:fill="auto"/>
            <w:noWrap/>
          </w:tcPr>
          <w:p w14:paraId="00D69CC3"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 xml:space="preserve"> gostyniński</w:t>
            </w:r>
          </w:p>
        </w:tc>
        <w:tc>
          <w:tcPr>
            <w:tcW w:w="721" w:type="dxa"/>
            <w:tcBorders>
              <w:top w:val="single" w:sz="2" w:space="0" w:color="auto"/>
              <w:left w:val="nil"/>
              <w:bottom w:val="single" w:sz="2" w:space="0" w:color="auto"/>
              <w:right w:val="single" w:sz="4" w:space="0" w:color="auto"/>
            </w:tcBorders>
            <w:shd w:val="clear" w:color="auto" w:fill="auto"/>
            <w:noWrap/>
          </w:tcPr>
          <w:p w14:paraId="4448A29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17624</w:t>
            </w:r>
          </w:p>
        </w:tc>
        <w:tc>
          <w:tcPr>
            <w:tcW w:w="721" w:type="dxa"/>
            <w:tcBorders>
              <w:top w:val="single" w:sz="2" w:space="0" w:color="auto"/>
              <w:left w:val="nil"/>
              <w:bottom w:val="single" w:sz="2" w:space="0" w:color="auto"/>
              <w:right w:val="single" w:sz="4" w:space="0" w:color="auto"/>
            </w:tcBorders>
            <w:shd w:val="clear" w:color="auto" w:fill="auto"/>
            <w:noWrap/>
          </w:tcPr>
          <w:p w14:paraId="3191FB62"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16832</w:t>
            </w:r>
          </w:p>
        </w:tc>
        <w:tc>
          <w:tcPr>
            <w:tcW w:w="921" w:type="dxa"/>
            <w:tcBorders>
              <w:top w:val="single" w:sz="2" w:space="0" w:color="auto"/>
              <w:left w:val="nil"/>
              <w:bottom w:val="single" w:sz="2" w:space="0" w:color="auto"/>
              <w:right w:val="single" w:sz="4" w:space="0" w:color="auto"/>
            </w:tcBorders>
            <w:shd w:val="clear" w:color="auto" w:fill="auto"/>
            <w:noWrap/>
          </w:tcPr>
          <w:p w14:paraId="4865A7F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16076</w:t>
            </w:r>
          </w:p>
        </w:tc>
        <w:tc>
          <w:tcPr>
            <w:tcW w:w="701" w:type="dxa"/>
            <w:tcBorders>
              <w:top w:val="single" w:sz="2" w:space="0" w:color="auto"/>
              <w:left w:val="nil"/>
              <w:bottom w:val="single" w:sz="2" w:space="0" w:color="auto"/>
              <w:right w:val="single" w:sz="4" w:space="0" w:color="auto"/>
            </w:tcBorders>
            <w:shd w:val="clear" w:color="auto" w:fill="auto"/>
            <w:noWrap/>
          </w:tcPr>
          <w:p w14:paraId="7EE9352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27,6</w:t>
            </w:r>
          </w:p>
        </w:tc>
        <w:tc>
          <w:tcPr>
            <w:tcW w:w="701" w:type="dxa"/>
            <w:tcBorders>
              <w:top w:val="single" w:sz="2" w:space="0" w:color="auto"/>
              <w:left w:val="nil"/>
              <w:bottom w:val="single" w:sz="2" w:space="0" w:color="auto"/>
              <w:right w:val="single" w:sz="4" w:space="0" w:color="auto"/>
            </w:tcBorders>
            <w:shd w:val="clear" w:color="auto" w:fill="auto"/>
            <w:noWrap/>
          </w:tcPr>
          <w:p w14:paraId="53A9CAA6"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35,8</w:t>
            </w:r>
          </w:p>
        </w:tc>
        <w:tc>
          <w:tcPr>
            <w:tcW w:w="818" w:type="dxa"/>
            <w:tcBorders>
              <w:top w:val="single" w:sz="2" w:space="0" w:color="auto"/>
              <w:left w:val="nil"/>
              <w:bottom w:val="single" w:sz="2" w:space="0" w:color="auto"/>
              <w:right w:val="single" w:sz="4" w:space="0" w:color="auto"/>
            </w:tcBorders>
            <w:shd w:val="clear" w:color="auto" w:fill="auto"/>
            <w:noWrap/>
          </w:tcPr>
          <w:p w14:paraId="33D03146"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482668</w:t>
            </w:r>
          </w:p>
        </w:tc>
        <w:tc>
          <w:tcPr>
            <w:tcW w:w="818" w:type="dxa"/>
            <w:tcBorders>
              <w:top w:val="single" w:sz="2" w:space="0" w:color="auto"/>
              <w:left w:val="nil"/>
              <w:bottom w:val="single" w:sz="2" w:space="0" w:color="auto"/>
              <w:right w:val="single" w:sz="4" w:space="0" w:color="auto"/>
            </w:tcBorders>
            <w:shd w:val="clear" w:color="auto" w:fill="auto"/>
            <w:noWrap/>
          </w:tcPr>
          <w:p w14:paraId="54FF24A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575506</w:t>
            </w:r>
          </w:p>
        </w:tc>
        <w:tc>
          <w:tcPr>
            <w:tcW w:w="679" w:type="dxa"/>
            <w:tcBorders>
              <w:top w:val="single" w:sz="2" w:space="0" w:color="auto"/>
              <w:left w:val="nil"/>
              <w:bottom w:val="single" w:sz="2" w:space="0" w:color="auto"/>
              <w:right w:val="single" w:sz="4" w:space="0" w:color="auto"/>
            </w:tcBorders>
            <w:shd w:val="clear" w:color="auto" w:fill="auto"/>
            <w:noWrap/>
          </w:tcPr>
          <w:p w14:paraId="5B2D9C17"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2593</w:t>
            </w:r>
          </w:p>
        </w:tc>
        <w:tc>
          <w:tcPr>
            <w:tcW w:w="725" w:type="dxa"/>
            <w:tcBorders>
              <w:top w:val="single" w:sz="2" w:space="0" w:color="auto"/>
              <w:left w:val="nil"/>
              <w:bottom w:val="single" w:sz="2" w:space="0" w:color="auto"/>
              <w:right w:val="single" w:sz="4" w:space="0" w:color="auto"/>
            </w:tcBorders>
            <w:shd w:val="clear" w:color="auto" w:fill="auto"/>
            <w:noWrap/>
          </w:tcPr>
          <w:p w14:paraId="7FCA0980"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92838</w:t>
            </w:r>
          </w:p>
        </w:tc>
      </w:tr>
      <w:tr w:rsidR="005502B2" w:rsidRPr="006D7AF9" w14:paraId="67B668E1"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707CE2F2"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Gostynin (w)</w:t>
            </w:r>
          </w:p>
        </w:tc>
        <w:tc>
          <w:tcPr>
            <w:tcW w:w="741" w:type="dxa"/>
            <w:tcBorders>
              <w:top w:val="single" w:sz="2" w:space="0" w:color="auto"/>
              <w:left w:val="nil"/>
              <w:bottom w:val="single" w:sz="2" w:space="0" w:color="auto"/>
              <w:right w:val="single" w:sz="4" w:space="0" w:color="auto"/>
            </w:tcBorders>
            <w:shd w:val="clear" w:color="auto" w:fill="auto"/>
            <w:noWrap/>
          </w:tcPr>
          <w:p w14:paraId="021B634A"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gostyniński</w:t>
            </w:r>
          </w:p>
        </w:tc>
        <w:tc>
          <w:tcPr>
            <w:tcW w:w="721" w:type="dxa"/>
            <w:tcBorders>
              <w:top w:val="single" w:sz="2" w:space="0" w:color="auto"/>
              <w:left w:val="nil"/>
              <w:bottom w:val="single" w:sz="2" w:space="0" w:color="auto"/>
              <w:right w:val="single" w:sz="4" w:space="0" w:color="auto"/>
            </w:tcBorders>
            <w:shd w:val="clear" w:color="auto" w:fill="auto"/>
            <w:noWrap/>
          </w:tcPr>
          <w:p w14:paraId="6FBCCDA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11834</w:t>
            </w:r>
          </w:p>
        </w:tc>
        <w:tc>
          <w:tcPr>
            <w:tcW w:w="721" w:type="dxa"/>
            <w:tcBorders>
              <w:top w:val="single" w:sz="2" w:space="0" w:color="auto"/>
              <w:left w:val="nil"/>
              <w:bottom w:val="single" w:sz="2" w:space="0" w:color="auto"/>
              <w:right w:val="single" w:sz="4" w:space="0" w:color="auto"/>
            </w:tcBorders>
            <w:shd w:val="clear" w:color="auto" w:fill="auto"/>
            <w:noWrap/>
          </w:tcPr>
          <w:p w14:paraId="392A22E3"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11983</w:t>
            </w:r>
          </w:p>
        </w:tc>
        <w:tc>
          <w:tcPr>
            <w:tcW w:w="921" w:type="dxa"/>
            <w:tcBorders>
              <w:top w:val="single" w:sz="2" w:space="0" w:color="auto"/>
              <w:left w:val="nil"/>
              <w:bottom w:val="single" w:sz="2" w:space="0" w:color="auto"/>
              <w:right w:val="single" w:sz="4" w:space="0" w:color="auto"/>
            </w:tcBorders>
            <w:shd w:val="clear" w:color="auto" w:fill="auto"/>
            <w:noWrap/>
          </w:tcPr>
          <w:p w14:paraId="20893742"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12134</w:t>
            </w:r>
          </w:p>
        </w:tc>
        <w:tc>
          <w:tcPr>
            <w:tcW w:w="701" w:type="dxa"/>
            <w:tcBorders>
              <w:top w:val="single" w:sz="2" w:space="0" w:color="auto"/>
              <w:left w:val="nil"/>
              <w:bottom w:val="single" w:sz="2" w:space="0" w:color="auto"/>
              <w:right w:val="single" w:sz="4" w:space="0" w:color="auto"/>
            </w:tcBorders>
            <w:shd w:val="clear" w:color="auto" w:fill="auto"/>
            <w:noWrap/>
          </w:tcPr>
          <w:p w14:paraId="4B199BD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29,0</w:t>
            </w:r>
          </w:p>
        </w:tc>
        <w:tc>
          <w:tcPr>
            <w:tcW w:w="701" w:type="dxa"/>
            <w:tcBorders>
              <w:top w:val="single" w:sz="2" w:space="0" w:color="auto"/>
              <w:left w:val="nil"/>
              <w:bottom w:val="single" w:sz="2" w:space="0" w:color="auto"/>
              <w:right w:val="single" w:sz="4" w:space="0" w:color="auto"/>
            </w:tcBorders>
            <w:shd w:val="clear" w:color="auto" w:fill="auto"/>
            <w:noWrap/>
          </w:tcPr>
          <w:p w14:paraId="307B8DA6"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37,4</w:t>
            </w:r>
          </w:p>
        </w:tc>
        <w:tc>
          <w:tcPr>
            <w:tcW w:w="818" w:type="dxa"/>
            <w:tcBorders>
              <w:top w:val="single" w:sz="2" w:space="0" w:color="auto"/>
              <w:left w:val="nil"/>
              <w:bottom w:val="single" w:sz="2" w:space="0" w:color="auto"/>
              <w:right w:val="single" w:sz="4" w:space="0" w:color="auto"/>
            </w:tcBorders>
            <w:shd w:val="clear" w:color="auto" w:fill="auto"/>
            <w:noWrap/>
          </w:tcPr>
          <w:p w14:paraId="0EF5E24A"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341493</w:t>
            </w:r>
          </w:p>
        </w:tc>
        <w:tc>
          <w:tcPr>
            <w:tcW w:w="818" w:type="dxa"/>
            <w:tcBorders>
              <w:top w:val="single" w:sz="2" w:space="0" w:color="auto"/>
              <w:left w:val="nil"/>
              <w:bottom w:val="single" w:sz="2" w:space="0" w:color="auto"/>
              <w:right w:val="single" w:sz="4" w:space="0" w:color="auto"/>
            </w:tcBorders>
            <w:shd w:val="clear" w:color="auto" w:fill="auto"/>
            <w:noWrap/>
          </w:tcPr>
          <w:p w14:paraId="09F6E137"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453807</w:t>
            </w:r>
          </w:p>
        </w:tc>
        <w:tc>
          <w:tcPr>
            <w:tcW w:w="679" w:type="dxa"/>
            <w:tcBorders>
              <w:top w:val="single" w:sz="2" w:space="0" w:color="auto"/>
              <w:left w:val="nil"/>
              <w:bottom w:val="single" w:sz="2" w:space="0" w:color="auto"/>
              <w:right w:val="single" w:sz="4" w:space="0" w:color="auto"/>
            </w:tcBorders>
            <w:shd w:val="clear" w:color="auto" w:fill="auto"/>
            <w:noWrap/>
          </w:tcPr>
          <w:p w14:paraId="5F2AB486"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3003</w:t>
            </w:r>
          </w:p>
        </w:tc>
        <w:tc>
          <w:tcPr>
            <w:tcW w:w="725" w:type="dxa"/>
            <w:tcBorders>
              <w:top w:val="single" w:sz="2" w:space="0" w:color="auto"/>
              <w:left w:val="nil"/>
              <w:bottom w:val="single" w:sz="2" w:space="0" w:color="auto"/>
              <w:right w:val="single" w:sz="4" w:space="0" w:color="auto"/>
            </w:tcBorders>
            <w:shd w:val="clear" w:color="auto" w:fill="auto"/>
            <w:noWrap/>
          </w:tcPr>
          <w:p w14:paraId="045C65B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112314</w:t>
            </w:r>
          </w:p>
        </w:tc>
      </w:tr>
      <w:tr w:rsidR="005502B2" w:rsidRPr="006D7AF9" w14:paraId="6516C326"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5BE26C4F"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Sanniki (m-w)</w:t>
            </w:r>
          </w:p>
        </w:tc>
        <w:tc>
          <w:tcPr>
            <w:tcW w:w="741" w:type="dxa"/>
            <w:tcBorders>
              <w:top w:val="single" w:sz="2" w:space="0" w:color="auto"/>
              <w:left w:val="nil"/>
              <w:bottom w:val="single" w:sz="2" w:space="0" w:color="auto"/>
              <w:right w:val="single" w:sz="4" w:space="0" w:color="auto"/>
            </w:tcBorders>
            <w:shd w:val="clear" w:color="auto" w:fill="auto"/>
            <w:noWrap/>
          </w:tcPr>
          <w:p w14:paraId="1861F41C"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gostyniński</w:t>
            </w:r>
          </w:p>
        </w:tc>
        <w:tc>
          <w:tcPr>
            <w:tcW w:w="721" w:type="dxa"/>
            <w:tcBorders>
              <w:top w:val="single" w:sz="2" w:space="0" w:color="auto"/>
              <w:left w:val="nil"/>
              <w:bottom w:val="single" w:sz="2" w:space="0" w:color="auto"/>
              <w:right w:val="single" w:sz="4" w:space="0" w:color="auto"/>
            </w:tcBorders>
            <w:shd w:val="clear" w:color="auto" w:fill="auto"/>
            <w:noWrap/>
          </w:tcPr>
          <w:p w14:paraId="00DE8EBF"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5815</w:t>
            </w:r>
          </w:p>
        </w:tc>
        <w:tc>
          <w:tcPr>
            <w:tcW w:w="721" w:type="dxa"/>
            <w:tcBorders>
              <w:top w:val="single" w:sz="2" w:space="0" w:color="auto"/>
              <w:left w:val="nil"/>
              <w:bottom w:val="single" w:sz="2" w:space="0" w:color="auto"/>
              <w:right w:val="single" w:sz="4" w:space="0" w:color="auto"/>
            </w:tcBorders>
            <w:shd w:val="clear" w:color="auto" w:fill="auto"/>
            <w:noWrap/>
          </w:tcPr>
          <w:p w14:paraId="7516EE2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5747</w:t>
            </w:r>
          </w:p>
        </w:tc>
        <w:tc>
          <w:tcPr>
            <w:tcW w:w="921" w:type="dxa"/>
            <w:tcBorders>
              <w:top w:val="single" w:sz="2" w:space="0" w:color="auto"/>
              <w:left w:val="nil"/>
              <w:bottom w:val="single" w:sz="2" w:space="0" w:color="auto"/>
              <w:right w:val="single" w:sz="4" w:space="0" w:color="auto"/>
            </w:tcBorders>
            <w:shd w:val="clear" w:color="auto" w:fill="auto"/>
            <w:noWrap/>
          </w:tcPr>
          <w:p w14:paraId="0BBC4EC8"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5680</w:t>
            </w:r>
          </w:p>
        </w:tc>
        <w:tc>
          <w:tcPr>
            <w:tcW w:w="701" w:type="dxa"/>
            <w:tcBorders>
              <w:top w:val="single" w:sz="2" w:space="0" w:color="auto"/>
              <w:left w:val="nil"/>
              <w:bottom w:val="single" w:sz="2" w:space="0" w:color="auto"/>
              <w:right w:val="single" w:sz="4" w:space="0" w:color="auto"/>
            </w:tcBorders>
            <w:shd w:val="clear" w:color="auto" w:fill="auto"/>
            <w:noWrap/>
          </w:tcPr>
          <w:p w14:paraId="5226F53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29,8</w:t>
            </w:r>
          </w:p>
        </w:tc>
        <w:tc>
          <w:tcPr>
            <w:tcW w:w="701" w:type="dxa"/>
            <w:tcBorders>
              <w:top w:val="single" w:sz="2" w:space="0" w:color="auto"/>
              <w:left w:val="nil"/>
              <w:bottom w:val="single" w:sz="2" w:space="0" w:color="auto"/>
              <w:right w:val="single" w:sz="4" w:space="0" w:color="auto"/>
            </w:tcBorders>
            <w:shd w:val="clear" w:color="auto" w:fill="auto"/>
            <w:noWrap/>
          </w:tcPr>
          <w:p w14:paraId="3B9B3A4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34,2</w:t>
            </w:r>
          </w:p>
        </w:tc>
        <w:tc>
          <w:tcPr>
            <w:tcW w:w="818" w:type="dxa"/>
            <w:tcBorders>
              <w:top w:val="single" w:sz="2" w:space="0" w:color="auto"/>
              <w:left w:val="nil"/>
              <w:bottom w:val="single" w:sz="2" w:space="0" w:color="auto"/>
              <w:right w:val="single" w:sz="4" w:space="0" w:color="auto"/>
            </w:tcBorders>
            <w:shd w:val="clear" w:color="auto" w:fill="auto"/>
            <w:noWrap/>
          </w:tcPr>
          <w:p w14:paraId="4D172E60"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170370</w:t>
            </w:r>
          </w:p>
        </w:tc>
        <w:tc>
          <w:tcPr>
            <w:tcW w:w="818" w:type="dxa"/>
            <w:tcBorders>
              <w:top w:val="single" w:sz="2" w:space="0" w:color="auto"/>
              <w:left w:val="nil"/>
              <w:bottom w:val="single" w:sz="2" w:space="0" w:color="auto"/>
              <w:right w:val="single" w:sz="4" w:space="0" w:color="auto"/>
            </w:tcBorders>
            <w:shd w:val="clear" w:color="auto" w:fill="auto"/>
            <w:noWrap/>
          </w:tcPr>
          <w:p w14:paraId="0D5AF36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194249</w:t>
            </w:r>
          </w:p>
        </w:tc>
        <w:tc>
          <w:tcPr>
            <w:tcW w:w="679" w:type="dxa"/>
            <w:tcBorders>
              <w:top w:val="single" w:sz="2" w:space="0" w:color="auto"/>
              <w:left w:val="nil"/>
              <w:bottom w:val="single" w:sz="2" w:space="0" w:color="auto"/>
              <w:right w:val="single" w:sz="4" w:space="0" w:color="auto"/>
            </w:tcBorders>
            <w:shd w:val="clear" w:color="auto" w:fill="auto"/>
            <w:noWrap/>
          </w:tcPr>
          <w:p w14:paraId="753806F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698</w:t>
            </w:r>
          </w:p>
        </w:tc>
        <w:tc>
          <w:tcPr>
            <w:tcW w:w="725" w:type="dxa"/>
            <w:tcBorders>
              <w:top w:val="single" w:sz="2" w:space="0" w:color="auto"/>
              <w:left w:val="nil"/>
              <w:bottom w:val="single" w:sz="2" w:space="0" w:color="auto"/>
              <w:right w:val="single" w:sz="4" w:space="0" w:color="auto"/>
            </w:tcBorders>
            <w:shd w:val="clear" w:color="auto" w:fill="auto"/>
            <w:noWrap/>
          </w:tcPr>
          <w:p w14:paraId="0170F29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23879</w:t>
            </w:r>
          </w:p>
        </w:tc>
      </w:tr>
      <w:tr w:rsidR="005502B2" w:rsidRPr="006D7AF9" w14:paraId="38C0FDCC"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3549692A"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Szczawin Kościelny (w)</w:t>
            </w:r>
          </w:p>
        </w:tc>
        <w:tc>
          <w:tcPr>
            <w:tcW w:w="741" w:type="dxa"/>
            <w:tcBorders>
              <w:top w:val="single" w:sz="2" w:space="0" w:color="auto"/>
              <w:left w:val="nil"/>
              <w:bottom w:val="single" w:sz="2" w:space="0" w:color="auto"/>
              <w:right w:val="single" w:sz="4" w:space="0" w:color="auto"/>
            </w:tcBorders>
            <w:shd w:val="clear" w:color="auto" w:fill="auto"/>
            <w:noWrap/>
          </w:tcPr>
          <w:p w14:paraId="5C5445D3"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gostyniński</w:t>
            </w:r>
          </w:p>
        </w:tc>
        <w:tc>
          <w:tcPr>
            <w:tcW w:w="721" w:type="dxa"/>
            <w:tcBorders>
              <w:top w:val="single" w:sz="2" w:space="0" w:color="auto"/>
              <w:left w:val="nil"/>
              <w:bottom w:val="single" w:sz="2" w:space="0" w:color="auto"/>
              <w:right w:val="single" w:sz="4" w:space="0" w:color="auto"/>
            </w:tcBorders>
            <w:shd w:val="clear" w:color="auto" w:fill="auto"/>
            <w:noWrap/>
          </w:tcPr>
          <w:p w14:paraId="28079A2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4727</w:t>
            </w:r>
          </w:p>
        </w:tc>
        <w:tc>
          <w:tcPr>
            <w:tcW w:w="721" w:type="dxa"/>
            <w:tcBorders>
              <w:top w:val="single" w:sz="2" w:space="0" w:color="auto"/>
              <w:left w:val="nil"/>
              <w:bottom w:val="single" w:sz="2" w:space="0" w:color="auto"/>
              <w:right w:val="single" w:sz="4" w:space="0" w:color="auto"/>
            </w:tcBorders>
            <w:shd w:val="clear" w:color="auto" w:fill="auto"/>
            <w:noWrap/>
          </w:tcPr>
          <w:p w14:paraId="46B09BB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4496</w:t>
            </w:r>
          </w:p>
        </w:tc>
        <w:tc>
          <w:tcPr>
            <w:tcW w:w="921" w:type="dxa"/>
            <w:tcBorders>
              <w:top w:val="single" w:sz="2" w:space="0" w:color="auto"/>
              <w:left w:val="nil"/>
              <w:bottom w:val="single" w:sz="2" w:space="0" w:color="auto"/>
              <w:right w:val="single" w:sz="4" w:space="0" w:color="auto"/>
            </w:tcBorders>
            <w:shd w:val="clear" w:color="auto" w:fill="auto"/>
            <w:noWrap/>
          </w:tcPr>
          <w:p w14:paraId="00535A89"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4276</w:t>
            </w:r>
          </w:p>
        </w:tc>
        <w:tc>
          <w:tcPr>
            <w:tcW w:w="701" w:type="dxa"/>
            <w:tcBorders>
              <w:top w:val="single" w:sz="2" w:space="0" w:color="auto"/>
              <w:left w:val="nil"/>
              <w:bottom w:val="single" w:sz="2" w:space="0" w:color="auto"/>
              <w:right w:val="single" w:sz="4" w:space="0" w:color="auto"/>
            </w:tcBorders>
            <w:shd w:val="clear" w:color="auto" w:fill="auto"/>
            <w:noWrap/>
          </w:tcPr>
          <w:p w14:paraId="18C4E81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28,7</w:t>
            </w:r>
          </w:p>
        </w:tc>
        <w:tc>
          <w:tcPr>
            <w:tcW w:w="701" w:type="dxa"/>
            <w:tcBorders>
              <w:top w:val="single" w:sz="2" w:space="0" w:color="auto"/>
              <w:left w:val="nil"/>
              <w:bottom w:val="single" w:sz="2" w:space="0" w:color="auto"/>
              <w:right w:val="single" w:sz="4" w:space="0" w:color="auto"/>
            </w:tcBorders>
            <w:shd w:val="clear" w:color="auto" w:fill="auto"/>
            <w:noWrap/>
          </w:tcPr>
          <w:p w14:paraId="5508047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37,3</w:t>
            </w:r>
          </w:p>
        </w:tc>
        <w:tc>
          <w:tcPr>
            <w:tcW w:w="818" w:type="dxa"/>
            <w:tcBorders>
              <w:top w:val="single" w:sz="2" w:space="0" w:color="auto"/>
              <w:left w:val="nil"/>
              <w:bottom w:val="single" w:sz="2" w:space="0" w:color="auto"/>
              <w:right w:val="single" w:sz="4" w:space="0" w:color="auto"/>
            </w:tcBorders>
            <w:shd w:val="clear" w:color="auto" w:fill="auto"/>
            <w:noWrap/>
          </w:tcPr>
          <w:p w14:paraId="2FA0DA40"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135201</w:t>
            </w:r>
          </w:p>
        </w:tc>
        <w:tc>
          <w:tcPr>
            <w:tcW w:w="818" w:type="dxa"/>
            <w:tcBorders>
              <w:top w:val="single" w:sz="2" w:space="0" w:color="auto"/>
              <w:left w:val="nil"/>
              <w:bottom w:val="single" w:sz="2" w:space="0" w:color="auto"/>
              <w:right w:val="single" w:sz="4" w:space="0" w:color="auto"/>
            </w:tcBorders>
            <w:shd w:val="clear" w:color="auto" w:fill="auto"/>
            <w:noWrap/>
          </w:tcPr>
          <w:p w14:paraId="48E1A70F"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159506</w:t>
            </w:r>
          </w:p>
        </w:tc>
        <w:tc>
          <w:tcPr>
            <w:tcW w:w="679" w:type="dxa"/>
            <w:tcBorders>
              <w:top w:val="single" w:sz="2" w:space="0" w:color="auto"/>
              <w:left w:val="nil"/>
              <w:bottom w:val="single" w:sz="2" w:space="0" w:color="auto"/>
              <w:right w:val="single" w:sz="4" w:space="0" w:color="auto"/>
            </w:tcBorders>
            <w:shd w:val="clear" w:color="auto" w:fill="auto"/>
            <w:noWrap/>
          </w:tcPr>
          <w:p w14:paraId="13D2D42D"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652</w:t>
            </w:r>
          </w:p>
        </w:tc>
        <w:tc>
          <w:tcPr>
            <w:tcW w:w="725" w:type="dxa"/>
            <w:tcBorders>
              <w:top w:val="single" w:sz="2" w:space="0" w:color="auto"/>
              <w:left w:val="nil"/>
              <w:bottom w:val="single" w:sz="2" w:space="0" w:color="auto"/>
              <w:right w:val="single" w:sz="4" w:space="0" w:color="auto"/>
            </w:tcBorders>
            <w:shd w:val="clear" w:color="auto" w:fill="auto"/>
            <w:noWrap/>
          </w:tcPr>
          <w:p w14:paraId="1A22812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24305</w:t>
            </w:r>
          </w:p>
        </w:tc>
      </w:tr>
      <w:tr w:rsidR="005502B2" w:rsidRPr="006D7AF9" w14:paraId="6C4666DD"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hideMark/>
          </w:tcPr>
          <w:p w14:paraId="5ED54C08"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Sierpc (m)</w:t>
            </w:r>
          </w:p>
        </w:tc>
        <w:tc>
          <w:tcPr>
            <w:tcW w:w="741" w:type="dxa"/>
            <w:tcBorders>
              <w:top w:val="single" w:sz="2" w:space="0" w:color="auto"/>
              <w:left w:val="nil"/>
              <w:bottom w:val="single" w:sz="2" w:space="0" w:color="auto"/>
              <w:right w:val="single" w:sz="4" w:space="0" w:color="auto"/>
            </w:tcBorders>
            <w:shd w:val="clear" w:color="auto" w:fill="auto"/>
            <w:noWrap/>
            <w:hideMark/>
          </w:tcPr>
          <w:p w14:paraId="37D2AF57"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 xml:space="preserve"> sierpecki</w:t>
            </w:r>
          </w:p>
        </w:tc>
        <w:tc>
          <w:tcPr>
            <w:tcW w:w="721" w:type="dxa"/>
            <w:tcBorders>
              <w:top w:val="single" w:sz="2" w:space="0" w:color="auto"/>
              <w:left w:val="nil"/>
              <w:bottom w:val="single" w:sz="2" w:space="0" w:color="auto"/>
              <w:right w:val="single" w:sz="4" w:space="0" w:color="auto"/>
            </w:tcBorders>
            <w:shd w:val="clear" w:color="auto" w:fill="auto"/>
            <w:noWrap/>
            <w:hideMark/>
          </w:tcPr>
          <w:p w14:paraId="289D6DA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17308</w:t>
            </w:r>
          </w:p>
        </w:tc>
        <w:tc>
          <w:tcPr>
            <w:tcW w:w="721" w:type="dxa"/>
            <w:tcBorders>
              <w:top w:val="single" w:sz="2" w:space="0" w:color="auto"/>
              <w:left w:val="nil"/>
              <w:bottom w:val="single" w:sz="2" w:space="0" w:color="auto"/>
              <w:right w:val="single" w:sz="4" w:space="0" w:color="auto"/>
            </w:tcBorders>
            <w:shd w:val="clear" w:color="auto" w:fill="auto"/>
            <w:noWrap/>
            <w:hideMark/>
          </w:tcPr>
          <w:p w14:paraId="3A857438"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16344</w:t>
            </w:r>
          </w:p>
        </w:tc>
        <w:tc>
          <w:tcPr>
            <w:tcW w:w="921" w:type="dxa"/>
            <w:tcBorders>
              <w:top w:val="single" w:sz="2" w:space="0" w:color="auto"/>
              <w:left w:val="nil"/>
              <w:bottom w:val="single" w:sz="2" w:space="0" w:color="auto"/>
              <w:right w:val="single" w:sz="4" w:space="0" w:color="auto"/>
            </w:tcBorders>
            <w:shd w:val="clear" w:color="auto" w:fill="auto"/>
            <w:noWrap/>
            <w:hideMark/>
          </w:tcPr>
          <w:p w14:paraId="2CC8512D"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15434</w:t>
            </w:r>
          </w:p>
        </w:tc>
        <w:tc>
          <w:tcPr>
            <w:tcW w:w="701" w:type="dxa"/>
            <w:tcBorders>
              <w:top w:val="single" w:sz="2" w:space="0" w:color="auto"/>
              <w:left w:val="nil"/>
              <w:bottom w:val="single" w:sz="2" w:space="0" w:color="auto"/>
              <w:right w:val="single" w:sz="4" w:space="0" w:color="auto"/>
            </w:tcBorders>
            <w:shd w:val="clear" w:color="auto" w:fill="auto"/>
            <w:noWrap/>
            <w:hideMark/>
          </w:tcPr>
          <w:p w14:paraId="1BDEF41B"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30,1</w:t>
            </w:r>
          </w:p>
        </w:tc>
        <w:tc>
          <w:tcPr>
            <w:tcW w:w="701" w:type="dxa"/>
            <w:tcBorders>
              <w:top w:val="single" w:sz="2" w:space="0" w:color="auto"/>
              <w:left w:val="nil"/>
              <w:bottom w:val="single" w:sz="2" w:space="0" w:color="auto"/>
              <w:right w:val="single" w:sz="4" w:space="0" w:color="auto"/>
            </w:tcBorders>
            <w:shd w:val="clear" w:color="auto" w:fill="auto"/>
            <w:noWrap/>
            <w:hideMark/>
          </w:tcPr>
          <w:p w14:paraId="53477198"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41,1</w:t>
            </w:r>
          </w:p>
        </w:tc>
        <w:tc>
          <w:tcPr>
            <w:tcW w:w="818" w:type="dxa"/>
            <w:tcBorders>
              <w:top w:val="single" w:sz="2" w:space="0" w:color="auto"/>
              <w:left w:val="nil"/>
              <w:bottom w:val="single" w:sz="2" w:space="0" w:color="auto"/>
              <w:right w:val="single" w:sz="4" w:space="0" w:color="auto"/>
            </w:tcBorders>
            <w:shd w:val="clear" w:color="auto" w:fill="auto"/>
            <w:noWrap/>
            <w:hideMark/>
          </w:tcPr>
          <w:p w14:paraId="76DDC07D"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518386</w:t>
            </w:r>
          </w:p>
        </w:tc>
        <w:tc>
          <w:tcPr>
            <w:tcW w:w="818" w:type="dxa"/>
            <w:tcBorders>
              <w:top w:val="single" w:sz="2" w:space="0" w:color="auto"/>
              <w:left w:val="nil"/>
              <w:bottom w:val="single" w:sz="2" w:space="0" w:color="auto"/>
              <w:right w:val="single" w:sz="4" w:space="0" w:color="auto"/>
            </w:tcBorders>
            <w:shd w:val="clear" w:color="auto" w:fill="auto"/>
            <w:noWrap/>
            <w:hideMark/>
          </w:tcPr>
          <w:p w14:paraId="342E674F"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634325</w:t>
            </w:r>
          </w:p>
        </w:tc>
        <w:tc>
          <w:tcPr>
            <w:tcW w:w="679" w:type="dxa"/>
            <w:tcBorders>
              <w:top w:val="single" w:sz="2" w:space="0" w:color="auto"/>
              <w:left w:val="nil"/>
              <w:bottom w:val="single" w:sz="2" w:space="0" w:color="auto"/>
              <w:right w:val="single" w:sz="4" w:space="0" w:color="auto"/>
            </w:tcBorders>
            <w:shd w:val="clear" w:color="auto" w:fill="auto"/>
            <w:noWrap/>
            <w:hideMark/>
          </w:tcPr>
          <w:p w14:paraId="733E0AC0"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2821</w:t>
            </w:r>
          </w:p>
        </w:tc>
        <w:tc>
          <w:tcPr>
            <w:tcW w:w="725" w:type="dxa"/>
            <w:tcBorders>
              <w:top w:val="single" w:sz="2" w:space="0" w:color="auto"/>
              <w:left w:val="nil"/>
              <w:bottom w:val="single" w:sz="2" w:space="0" w:color="auto"/>
              <w:right w:val="single" w:sz="4" w:space="0" w:color="auto"/>
            </w:tcBorders>
            <w:shd w:val="clear" w:color="auto" w:fill="auto"/>
            <w:noWrap/>
            <w:hideMark/>
          </w:tcPr>
          <w:p w14:paraId="2E2F6BC6"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115939</w:t>
            </w:r>
          </w:p>
        </w:tc>
      </w:tr>
      <w:tr w:rsidR="005502B2" w:rsidRPr="006D7AF9" w14:paraId="162E84CF"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63E5279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Gozdowo (w)</w:t>
            </w:r>
          </w:p>
        </w:tc>
        <w:tc>
          <w:tcPr>
            <w:tcW w:w="741" w:type="dxa"/>
            <w:tcBorders>
              <w:top w:val="single" w:sz="2" w:space="0" w:color="auto"/>
              <w:left w:val="nil"/>
              <w:bottom w:val="single" w:sz="2" w:space="0" w:color="auto"/>
              <w:right w:val="single" w:sz="4" w:space="0" w:color="auto"/>
            </w:tcBorders>
            <w:shd w:val="clear" w:color="auto" w:fill="auto"/>
            <w:noWrap/>
          </w:tcPr>
          <w:p w14:paraId="692DB1A3"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sierpecki</w:t>
            </w:r>
          </w:p>
        </w:tc>
        <w:tc>
          <w:tcPr>
            <w:tcW w:w="721" w:type="dxa"/>
            <w:tcBorders>
              <w:top w:val="single" w:sz="2" w:space="0" w:color="auto"/>
              <w:left w:val="nil"/>
              <w:bottom w:val="single" w:sz="2" w:space="0" w:color="auto"/>
              <w:right w:val="single" w:sz="4" w:space="0" w:color="auto"/>
            </w:tcBorders>
            <w:shd w:val="clear" w:color="auto" w:fill="auto"/>
            <w:noWrap/>
          </w:tcPr>
          <w:p w14:paraId="1904A0DF"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5787</w:t>
            </w:r>
          </w:p>
        </w:tc>
        <w:tc>
          <w:tcPr>
            <w:tcW w:w="721" w:type="dxa"/>
            <w:tcBorders>
              <w:top w:val="single" w:sz="2" w:space="0" w:color="auto"/>
              <w:left w:val="nil"/>
              <w:bottom w:val="single" w:sz="2" w:space="0" w:color="auto"/>
              <w:right w:val="single" w:sz="4" w:space="0" w:color="auto"/>
            </w:tcBorders>
            <w:shd w:val="clear" w:color="auto" w:fill="auto"/>
            <w:noWrap/>
          </w:tcPr>
          <w:p w14:paraId="619C38A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5709</w:t>
            </w:r>
          </w:p>
        </w:tc>
        <w:tc>
          <w:tcPr>
            <w:tcW w:w="921" w:type="dxa"/>
            <w:tcBorders>
              <w:top w:val="single" w:sz="2" w:space="0" w:color="auto"/>
              <w:left w:val="nil"/>
              <w:bottom w:val="single" w:sz="2" w:space="0" w:color="auto"/>
              <w:right w:val="single" w:sz="4" w:space="0" w:color="auto"/>
            </w:tcBorders>
            <w:shd w:val="clear" w:color="auto" w:fill="auto"/>
            <w:noWrap/>
          </w:tcPr>
          <w:p w14:paraId="4135DD2B"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5632</w:t>
            </w:r>
          </w:p>
        </w:tc>
        <w:tc>
          <w:tcPr>
            <w:tcW w:w="701" w:type="dxa"/>
            <w:tcBorders>
              <w:top w:val="single" w:sz="2" w:space="0" w:color="auto"/>
              <w:left w:val="nil"/>
              <w:bottom w:val="single" w:sz="2" w:space="0" w:color="auto"/>
              <w:right w:val="single" w:sz="4" w:space="0" w:color="auto"/>
            </w:tcBorders>
            <w:shd w:val="clear" w:color="auto" w:fill="auto"/>
            <w:noWrap/>
          </w:tcPr>
          <w:p w14:paraId="4A72A28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26,8</w:t>
            </w:r>
          </w:p>
        </w:tc>
        <w:tc>
          <w:tcPr>
            <w:tcW w:w="701" w:type="dxa"/>
            <w:tcBorders>
              <w:top w:val="single" w:sz="2" w:space="0" w:color="auto"/>
              <w:left w:val="nil"/>
              <w:bottom w:val="single" w:sz="2" w:space="0" w:color="auto"/>
              <w:right w:val="single" w:sz="4" w:space="0" w:color="auto"/>
            </w:tcBorders>
            <w:shd w:val="clear" w:color="auto" w:fill="auto"/>
            <w:noWrap/>
          </w:tcPr>
          <w:p w14:paraId="2AD2AC3A"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36,4</w:t>
            </w:r>
          </w:p>
        </w:tc>
        <w:tc>
          <w:tcPr>
            <w:tcW w:w="818" w:type="dxa"/>
            <w:tcBorders>
              <w:top w:val="single" w:sz="2" w:space="0" w:color="auto"/>
              <w:left w:val="nil"/>
              <w:bottom w:val="single" w:sz="2" w:space="0" w:color="auto"/>
              <w:right w:val="single" w:sz="4" w:space="0" w:color="auto"/>
            </w:tcBorders>
            <w:shd w:val="clear" w:color="auto" w:fill="auto"/>
            <w:noWrap/>
          </w:tcPr>
          <w:p w14:paraId="6F25FEF7"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153905</w:t>
            </w:r>
          </w:p>
        </w:tc>
        <w:tc>
          <w:tcPr>
            <w:tcW w:w="818" w:type="dxa"/>
            <w:tcBorders>
              <w:top w:val="single" w:sz="2" w:space="0" w:color="auto"/>
              <w:left w:val="nil"/>
              <w:bottom w:val="single" w:sz="2" w:space="0" w:color="auto"/>
              <w:right w:val="single" w:sz="4" w:space="0" w:color="auto"/>
            </w:tcBorders>
            <w:shd w:val="clear" w:color="auto" w:fill="auto"/>
            <w:noWrap/>
          </w:tcPr>
          <w:p w14:paraId="1FB33807"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205007</w:t>
            </w:r>
          </w:p>
        </w:tc>
        <w:tc>
          <w:tcPr>
            <w:tcW w:w="679" w:type="dxa"/>
            <w:tcBorders>
              <w:top w:val="single" w:sz="2" w:space="0" w:color="auto"/>
              <w:left w:val="nil"/>
              <w:bottom w:val="single" w:sz="2" w:space="0" w:color="auto"/>
              <w:right w:val="single" w:sz="4" w:space="0" w:color="auto"/>
            </w:tcBorders>
            <w:shd w:val="clear" w:color="auto" w:fill="auto"/>
            <w:noWrap/>
          </w:tcPr>
          <w:p w14:paraId="39792668"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1404</w:t>
            </w:r>
          </w:p>
        </w:tc>
        <w:tc>
          <w:tcPr>
            <w:tcW w:w="725" w:type="dxa"/>
            <w:tcBorders>
              <w:top w:val="single" w:sz="2" w:space="0" w:color="auto"/>
              <w:left w:val="nil"/>
              <w:bottom w:val="single" w:sz="2" w:space="0" w:color="auto"/>
              <w:right w:val="single" w:sz="4" w:space="0" w:color="auto"/>
            </w:tcBorders>
            <w:shd w:val="clear" w:color="auto" w:fill="auto"/>
            <w:noWrap/>
          </w:tcPr>
          <w:p w14:paraId="77C330A8"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51102</w:t>
            </w:r>
          </w:p>
        </w:tc>
      </w:tr>
      <w:tr w:rsidR="005502B2" w:rsidRPr="006D7AF9" w14:paraId="29DA72CA"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11A9C2B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Mochowo (w)</w:t>
            </w:r>
          </w:p>
        </w:tc>
        <w:tc>
          <w:tcPr>
            <w:tcW w:w="741" w:type="dxa"/>
            <w:tcBorders>
              <w:top w:val="single" w:sz="2" w:space="0" w:color="auto"/>
              <w:left w:val="nil"/>
              <w:bottom w:val="single" w:sz="2" w:space="0" w:color="auto"/>
              <w:right w:val="single" w:sz="4" w:space="0" w:color="auto"/>
            </w:tcBorders>
            <w:shd w:val="clear" w:color="auto" w:fill="auto"/>
            <w:noWrap/>
          </w:tcPr>
          <w:p w14:paraId="389F5480"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sierpecki</w:t>
            </w:r>
          </w:p>
        </w:tc>
        <w:tc>
          <w:tcPr>
            <w:tcW w:w="721" w:type="dxa"/>
            <w:tcBorders>
              <w:top w:val="single" w:sz="2" w:space="0" w:color="auto"/>
              <w:left w:val="nil"/>
              <w:bottom w:val="single" w:sz="2" w:space="0" w:color="auto"/>
              <w:right w:val="single" w:sz="4" w:space="0" w:color="auto"/>
            </w:tcBorders>
            <w:shd w:val="clear" w:color="auto" w:fill="auto"/>
            <w:noWrap/>
          </w:tcPr>
          <w:p w14:paraId="5379758F"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5641</w:t>
            </w:r>
          </w:p>
        </w:tc>
        <w:tc>
          <w:tcPr>
            <w:tcW w:w="721" w:type="dxa"/>
            <w:tcBorders>
              <w:top w:val="single" w:sz="2" w:space="0" w:color="auto"/>
              <w:left w:val="nil"/>
              <w:bottom w:val="single" w:sz="2" w:space="0" w:color="auto"/>
              <w:right w:val="single" w:sz="4" w:space="0" w:color="auto"/>
            </w:tcBorders>
            <w:shd w:val="clear" w:color="auto" w:fill="auto"/>
            <w:noWrap/>
          </w:tcPr>
          <w:p w14:paraId="759FDE97"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5896</w:t>
            </w:r>
          </w:p>
        </w:tc>
        <w:tc>
          <w:tcPr>
            <w:tcW w:w="921" w:type="dxa"/>
            <w:tcBorders>
              <w:top w:val="single" w:sz="2" w:space="0" w:color="auto"/>
              <w:left w:val="nil"/>
              <w:bottom w:val="single" w:sz="2" w:space="0" w:color="auto"/>
              <w:right w:val="single" w:sz="4" w:space="0" w:color="auto"/>
            </w:tcBorders>
            <w:shd w:val="clear" w:color="auto" w:fill="auto"/>
            <w:noWrap/>
          </w:tcPr>
          <w:p w14:paraId="112B396D"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6163</w:t>
            </w:r>
          </w:p>
        </w:tc>
        <w:tc>
          <w:tcPr>
            <w:tcW w:w="701" w:type="dxa"/>
            <w:tcBorders>
              <w:top w:val="single" w:sz="2" w:space="0" w:color="auto"/>
              <w:left w:val="nil"/>
              <w:bottom w:val="single" w:sz="2" w:space="0" w:color="auto"/>
              <w:right w:val="single" w:sz="4" w:space="0" w:color="auto"/>
            </w:tcBorders>
            <w:shd w:val="clear" w:color="auto" w:fill="auto"/>
            <w:noWrap/>
          </w:tcPr>
          <w:p w14:paraId="4246B3B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25,4</w:t>
            </w:r>
          </w:p>
        </w:tc>
        <w:tc>
          <w:tcPr>
            <w:tcW w:w="701" w:type="dxa"/>
            <w:tcBorders>
              <w:top w:val="single" w:sz="2" w:space="0" w:color="auto"/>
              <w:left w:val="nil"/>
              <w:bottom w:val="single" w:sz="2" w:space="0" w:color="auto"/>
              <w:right w:val="single" w:sz="4" w:space="0" w:color="auto"/>
            </w:tcBorders>
            <w:shd w:val="clear" w:color="auto" w:fill="auto"/>
            <w:noWrap/>
          </w:tcPr>
          <w:p w14:paraId="2D6A026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32,2</w:t>
            </w:r>
          </w:p>
        </w:tc>
        <w:tc>
          <w:tcPr>
            <w:tcW w:w="818" w:type="dxa"/>
            <w:tcBorders>
              <w:top w:val="single" w:sz="2" w:space="0" w:color="auto"/>
              <w:left w:val="nil"/>
              <w:bottom w:val="single" w:sz="2" w:space="0" w:color="auto"/>
              <w:right w:val="single" w:sz="4" w:space="0" w:color="auto"/>
            </w:tcBorders>
            <w:shd w:val="clear" w:color="auto" w:fill="auto"/>
            <w:noWrap/>
          </w:tcPr>
          <w:p w14:paraId="56EBBBE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142442</w:t>
            </w:r>
          </w:p>
        </w:tc>
        <w:tc>
          <w:tcPr>
            <w:tcW w:w="818" w:type="dxa"/>
            <w:tcBorders>
              <w:top w:val="single" w:sz="2" w:space="0" w:color="auto"/>
              <w:left w:val="nil"/>
              <w:bottom w:val="single" w:sz="2" w:space="0" w:color="auto"/>
              <w:right w:val="single" w:sz="4" w:space="0" w:color="auto"/>
            </w:tcBorders>
            <w:shd w:val="clear" w:color="auto" w:fill="auto"/>
            <w:noWrap/>
          </w:tcPr>
          <w:p w14:paraId="2C938DF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198433</w:t>
            </w:r>
          </w:p>
        </w:tc>
        <w:tc>
          <w:tcPr>
            <w:tcW w:w="679" w:type="dxa"/>
            <w:tcBorders>
              <w:top w:val="single" w:sz="2" w:space="0" w:color="auto"/>
              <w:left w:val="nil"/>
              <w:bottom w:val="single" w:sz="2" w:space="0" w:color="auto"/>
              <w:right w:val="single" w:sz="4" w:space="0" w:color="auto"/>
            </w:tcBorders>
            <w:shd w:val="clear" w:color="auto" w:fill="auto"/>
            <w:noWrap/>
          </w:tcPr>
          <w:p w14:paraId="33BB084A"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1739</w:t>
            </w:r>
          </w:p>
        </w:tc>
        <w:tc>
          <w:tcPr>
            <w:tcW w:w="725" w:type="dxa"/>
            <w:tcBorders>
              <w:top w:val="single" w:sz="2" w:space="0" w:color="auto"/>
              <w:left w:val="nil"/>
              <w:bottom w:val="single" w:sz="2" w:space="0" w:color="auto"/>
              <w:right w:val="single" w:sz="4" w:space="0" w:color="auto"/>
            </w:tcBorders>
            <w:shd w:val="clear" w:color="auto" w:fill="auto"/>
            <w:noWrap/>
          </w:tcPr>
          <w:p w14:paraId="2939CF82"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55991</w:t>
            </w:r>
          </w:p>
        </w:tc>
      </w:tr>
      <w:tr w:rsidR="005502B2" w:rsidRPr="006D7AF9" w14:paraId="5888140D"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3C726A9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Rościszewo (w)</w:t>
            </w:r>
          </w:p>
        </w:tc>
        <w:tc>
          <w:tcPr>
            <w:tcW w:w="741" w:type="dxa"/>
            <w:tcBorders>
              <w:top w:val="single" w:sz="2" w:space="0" w:color="auto"/>
              <w:left w:val="nil"/>
              <w:bottom w:val="single" w:sz="2" w:space="0" w:color="auto"/>
              <w:right w:val="single" w:sz="4" w:space="0" w:color="auto"/>
            </w:tcBorders>
            <w:shd w:val="clear" w:color="auto" w:fill="auto"/>
            <w:noWrap/>
          </w:tcPr>
          <w:p w14:paraId="0C6F7647"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sierpecki</w:t>
            </w:r>
          </w:p>
        </w:tc>
        <w:tc>
          <w:tcPr>
            <w:tcW w:w="721" w:type="dxa"/>
            <w:tcBorders>
              <w:top w:val="single" w:sz="2" w:space="0" w:color="auto"/>
              <w:left w:val="nil"/>
              <w:bottom w:val="single" w:sz="2" w:space="0" w:color="auto"/>
              <w:right w:val="single" w:sz="4" w:space="0" w:color="auto"/>
            </w:tcBorders>
            <w:shd w:val="clear" w:color="auto" w:fill="auto"/>
            <w:noWrap/>
          </w:tcPr>
          <w:p w14:paraId="2B193259"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3882</w:t>
            </w:r>
          </w:p>
        </w:tc>
        <w:tc>
          <w:tcPr>
            <w:tcW w:w="721" w:type="dxa"/>
            <w:tcBorders>
              <w:top w:val="single" w:sz="2" w:space="0" w:color="auto"/>
              <w:left w:val="nil"/>
              <w:bottom w:val="single" w:sz="2" w:space="0" w:color="auto"/>
              <w:right w:val="single" w:sz="4" w:space="0" w:color="auto"/>
            </w:tcBorders>
            <w:shd w:val="clear" w:color="auto" w:fill="auto"/>
            <w:noWrap/>
          </w:tcPr>
          <w:p w14:paraId="00AD4EC9"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4031</w:t>
            </w:r>
          </w:p>
        </w:tc>
        <w:tc>
          <w:tcPr>
            <w:tcW w:w="921" w:type="dxa"/>
            <w:tcBorders>
              <w:top w:val="single" w:sz="2" w:space="0" w:color="auto"/>
              <w:left w:val="nil"/>
              <w:bottom w:val="single" w:sz="2" w:space="0" w:color="auto"/>
              <w:right w:val="single" w:sz="4" w:space="0" w:color="auto"/>
            </w:tcBorders>
            <w:shd w:val="clear" w:color="auto" w:fill="auto"/>
            <w:noWrap/>
          </w:tcPr>
          <w:p w14:paraId="13B42F5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4186</w:t>
            </w:r>
          </w:p>
        </w:tc>
        <w:tc>
          <w:tcPr>
            <w:tcW w:w="701" w:type="dxa"/>
            <w:tcBorders>
              <w:top w:val="single" w:sz="2" w:space="0" w:color="auto"/>
              <w:left w:val="nil"/>
              <w:bottom w:val="single" w:sz="2" w:space="0" w:color="auto"/>
              <w:right w:val="single" w:sz="4" w:space="0" w:color="auto"/>
            </w:tcBorders>
            <w:shd w:val="clear" w:color="auto" w:fill="auto"/>
            <w:noWrap/>
          </w:tcPr>
          <w:p w14:paraId="0287F60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26,7</w:t>
            </w:r>
          </w:p>
        </w:tc>
        <w:tc>
          <w:tcPr>
            <w:tcW w:w="701" w:type="dxa"/>
            <w:tcBorders>
              <w:top w:val="single" w:sz="2" w:space="0" w:color="auto"/>
              <w:left w:val="nil"/>
              <w:bottom w:val="single" w:sz="2" w:space="0" w:color="auto"/>
              <w:right w:val="single" w:sz="4" w:space="0" w:color="auto"/>
            </w:tcBorders>
            <w:shd w:val="clear" w:color="auto" w:fill="auto"/>
            <w:noWrap/>
          </w:tcPr>
          <w:p w14:paraId="34F6CB2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36,1</w:t>
            </w:r>
          </w:p>
        </w:tc>
        <w:tc>
          <w:tcPr>
            <w:tcW w:w="818" w:type="dxa"/>
            <w:tcBorders>
              <w:top w:val="single" w:sz="2" w:space="0" w:color="auto"/>
              <w:left w:val="nil"/>
              <w:bottom w:val="single" w:sz="2" w:space="0" w:color="auto"/>
              <w:right w:val="single" w:sz="4" w:space="0" w:color="auto"/>
            </w:tcBorders>
            <w:shd w:val="clear" w:color="auto" w:fill="auto"/>
            <w:noWrap/>
          </w:tcPr>
          <w:p w14:paraId="7ADBFCA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102759</w:t>
            </w:r>
          </w:p>
        </w:tc>
        <w:tc>
          <w:tcPr>
            <w:tcW w:w="818" w:type="dxa"/>
            <w:tcBorders>
              <w:top w:val="single" w:sz="2" w:space="0" w:color="auto"/>
              <w:left w:val="nil"/>
              <w:bottom w:val="single" w:sz="2" w:space="0" w:color="auto"/>
              <w:right w:val="single" w:sz="4" w:space="0" w:color="auto"/>
            </w:tcBorders>
            <w:shd w:val="clear" w:color="auto" w:fill="auto"/>
            <w:noWrap/>
          </w:tcPr>
          <w:p w14:paraId="64799B2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151104</w:t>
            </w:r>
          </w:p>
        </w:tc>
        <w:tc>
          <w:tcPr>
            <w:tcW w:w="679" w:type="dxa"/>
            <w:tcBorders>
              <w:top w:val="single" w:sz="2" w:space="0" w:color="auto"/>
              <w:left w:val="nil"/>
              <w:bottom w:val="single" w:sz="2" w:space="0" w:color="auto"/>
              <w:right w:val="single" w:sz="4" w:space="0" w:color="auto"/>
            </w:tcBorders>
            <w:shd w:val="clear" w:color="auto" w:fill="auto"/>
            <w:noWrap/>
          </w:tcPr>
          <w:p w14:paraId="28430E9A"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1339</w:t>
            </w:r>
          </w:p>
        </w:tc>
        <w:tc>
          <w:tcPr>
            <w:tcW w:w="725" w:type="dxa"/>
            <w:tcBorders>
              <w:top w:val="single" w:sz="2" w:space="0" w:color="auto"/>
              <w:left w:val="nil"/>
              <w:bottom w:val="single" w:sz="2" w:space="0" w:color="auto"/>
              <w:right w:val="single" w:sz="4" w:space="0" w:color="auto"/>
            </w:tcBorders>
            <w:shd w:val="clear" w:color="auto" w:fill="auto"/>
            <w:noWrap/>
          </w:tcPr>
          <w:p w14:paraId="2F93EA16"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48345</w:t>
            </w:r>
          </w:p>
        </w:tc>
      </w:tr>
      <w:tr w:rsidR="005502B2" w:rsidRPr="006D7AF9" w14:paraId="5EC84C0A"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77760A3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Sierpc (w)</w:t>
            </w:r>
          </w:p>
        </w:tc>
        <w:tc>
          <w:tcPr>
            <w:tcW w:w="741" w:type="dxa"/>
            <w:tcBorders>
              <w:top w:val="single" w:sz="2" w:space="0" w:color="auto"/>
              <w:left w:val="nil"/>
              <w:bottom w:val="single" w:sz="2" w:space="0" w:color="auto"/>
              <w:right w:val="single" w:sz="4" w:space="0" w:color="auto"/>
            </w:tcBorders>
            <w:shd w:val="clear" w:color="auto" w:fill="auto"/>
            <w:noWrap/>
          </w:tcPr>
          <w:p w14:paraId="0671E0FB"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sierpecki</w:t>
            </w:r>
          </w:p>
        </w:tc>
        <w:tc>
          <w:tcPr>
            <w:tcW w:w="721" w:type="dxa"/>
            <w:tcBorders>
              <w:top w:val="single" w:sz="2" w:space="0" w:color="auto"/>
              <w:left w:val="nil"/>
              <w:bottom w:val="single" w:sz="2" w:space="0" w:color="auto"/>
              <w:right w:val="single" w:sz="4" w:space="0" w:color="auto"/>
            </w:tcBorders>
            <w:shd w:val="clear" w:color="auto" w:fill="auto"/>
            <w:noWrap/>
          </w:tcPr>
          <w:p w14:paraId="59D0B54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6711</w:t>
            </w:r>
          </w:p>
        </w:tc>
        <w:tc>
          <w:tcPr>
            <w:tcW w:w="721" w:type="dxa"/>
            <w:tcBorders>
              <w:top w:val="single" w:sz="2" w:space="0" w:color="auto"/>
              <w:left w:val="nil"/>
              <w:bottom w:val="single" w:sz="2" w:space="0" w:color="auto"/>
              <w:right w:val="single" w:sz="4" w:space="0" w:color="auto"/>
            </w:tcBorders>
            <w:shd w:val="clear" w:color="auto" w:fill="auto"/>
            <w:noWrap/>
          </w:tcPr>
          <w:p w14:paraId="36C84D0D"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6989</w:t>
            </w:r>
          </w:p>
        </w:tc>
        <w:tc>
          <w:tcPr>
            <w:tcW w:w="921" w:type="dxa"/>
            <w:tcBorders>
              <w:top w:val="single" w:sz="2" w:space="0" w:color="auto"/>
              <w:left w:val="nil"/>
              <w:bottom w:val="single" w:sz="2" w:space="0" w:color="auto"/>
              <w:right w:val="single" w:sz="4" w:space="0" w:color="auto"/>
            </w:tcBorders>
            <w:shd w:val="clear" w:color="auto" w:fill="auto"/>
            <w:noWrap/>
          </w:tcPr>
          <w:p w14:paraId="3D40ABC9"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7279</w:t>
            </w:r>
          </w:p>
        </w:tc>
        <w:tc>
          <w:tcPr>
            <w:tcW w:w="701" w:type="dxa"/>
            <w:tcBorders>
              <w:top w:val="single" w:sz="2" w:space="0" w:color="auto"/>
              <w:left w:val="nil"/>
              <w:bottom w:val="single" w:sz="2" w:space="0" w:color="auto"/>
              <w:right w:val="single" w:sz="4" w:space="0" w:color="auto"/>
            </w:tcBorders>
            <w:shd w:val="clear" w:color="auto" w:fill="auto"/>
            <w:noWrap/>
          </w:tcPr>
          <w:p w14:paraId="750B2378"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27,3</w:t>
            </w:r>
          </w:p>
        </w:tc>
        <w:tc>
          <w:tcPr>
            <w:tcW w:w="701" w:type="dxa"/>
            <w:tcBorders>
              <w:top w:val="single" w:sz="2" w:space="0" w:color="auto"/>
              <w:left w:val="nil"/>
              <w:bottom w:val="single" w:sz="2" w:space="0" w:color="auto"/>
              <w:right w:val="single" w:sz="4" w:space="0" w:color="auto"/>
            </w:tcBorders>
            <w:shd w:val="clear" w:color="auto" w:fill="auto"/>
            <w:noWrap/>
          </w:tcPr>
          <w:p w14:paraId="475CB08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33,3</w:t>
            </w:r>
          </w:p>
        </w:tc>
        <w:tc>
          <w:tcPr>
            <w:tcW w:w="818" w:type="dxa"/>
            <w:tcBorders>
              <w:top w:val="single" w:sz="2" w:space="0" w:color="auto"/>
              <w:left w:val="nil"/>
              <w:bottom w:val="single" w:sz="2" w:space="0" w:color="auto"/>
              <w:right w:val="single" w:sz="4" w:space="0" w:color="auto"/>
            </w:tcBorders>
            <w:shd w:val="clear" w:color="auto" w:fill="auto"/>
            <w:noWrap/>
          </w:tcPr>
          <w:p w14:paraId="49EDD1BC"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182173</w:t>
            </w:r>
          </w:p>
        </w:tc>
        <w:tc>
          <w:tcPr>
            <w:tcW w:w="818" w:type="dxa"/>
            <w:tcBorders>
              <w:top w:val="single" w:sz="2" w:space="0" w:color="auto"/>
              <w:left w:val="nil"/>
              <w:bottom w:val="single" w:sz="2" w:space="0" w:color="auto"/>
              <w:right w:val="single" w:sz="4" w:space="0" w:color="auto"/>
            </w:tcBorders>
            <w:shd w:val="clear" w:color="auto" w:fill="auto"/>
            <w:noWrap/>
          </w:tcPr>
          <w:p w14:paraId="43940232"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242375</w:t>
            </w:r>
          </w:p>
        </w:tc>
        <w:tc>
          <w:tcPr>
            <w:tcW w:w="679" w:type="dxa"/>
            <w:tcBorders>
              <w:top w:val="single" w:sz="2" w:space="0" w:color="auto"/>
              <w:left w:val="nil"/>
              <w:bottom w:val="single" w:sz="2" w:space="0" w:color="auto"/>
              <w:right w:val="single" w:sz="4" w:space="0" w:color="auto"/>
            </w:tcBorders>
            <w:shd w:val="clear" w:color="auto" w:fill="auto"/>
            <w:noWrap/>
          </w:tcPr>
          <w:p w14:paraId="20251D6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1808</w:t>
            </w:r>
          </w:p>
        </w:tc>
        <w:tc>
          <w:tcPr>
            <w:tcW w:w="725" w:type="dxa"/>
            <w:tcBorders>
              <w:top w:val="single" w:sz="2" w:space="0" w:color="auto"/>
              <w:left w:val="nil"/>
              <w:bottom w:val="single" w:sz="2" w:space="0" w:color="auto"/>
              <w:right w:val="single" w:sz="4" w:space="0" w:color="auto"/>
            </w:tcBorders>
            <w:shd w:val="clear" w:color="auto" w:fill="auto"/>
            <w:noWrap/>
          </w:tcPr>
          <w:p w14:paraId="4AE56E6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60202</w:t>
            </w:r>
          </w:p>
        </w:tc>
      </w:tr>
      <w:tr w:rsidR="005502B2" w:rsidRPr="006D7AF9" w14:paraId="6ABB837E"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4519FC71"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Szczutowo (w)</w:t>
            </w:r>
          </w:p>
        </w:tc>
        <w:tc>
          <w:tcPr>
            <w:tcW w:w="741" w:type="dxa"/>
            <w:tcBorders>
              <w:top w:val="single" w:sz="2" w:space="0" w:color="auto"/>
              <w:left w:val="nil"/>
              <w:bottom w:val="single" w:sz="2" w:space="0" w:color="auto"/>
              <w:right w:val="single" w:sz="4" w:space="0" w:color="auto"/>
            </w:tcBorders>
            <w:shd w:val="clear" w:color="auto" w:fill="auto"/>
            <w:noWrap/>
          </w:tcPr>
          <w:p w14:paraId="10F6489B"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sierpecki</w:t>
            </w:r>
          </w:p>
        </w:tc>
        <w:tc>
          <w:tcPr>
            <w:tcW w:w="721" w:type="dxa"/>
            <w:tcBorders>
              <w:top w:val="single" w:sz="2" w:space="0" w:color="auto"/>
              <w:left w:val="nil"/>
              <w:bottom w:val="single" w:sz="2" w:space="0" w:color="auto"/>
              <w:right w:val="single" w:sz="4" w:space="0" w:color="auto"/>
            </w:tcBorders>
            <w:shd w:val="clear" w:color="auto" w:fill="auto"/>
            <w:noWrap/>
          </w:tcPr>
          <w:p w14:paraId="534C15B5"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4054</w:t>
            </w:r>
          </w:p>
        </w:tc>
        <w:tc>
          <w:tcPr>
            <w:tcW w:w="721" w:type="dxa"/>
            <w:tcBorders>
              <w:top w:val="single" w:sz="2" w:space="0" w:color="auto"/>
              <w:left w:val="nil"/>
              <w:bottom w:val="single" w:sz="2" w:space="0" w:color="auto"/>
              <w:right w:val="single" w:sz="4" w:space="0" w:color="auto"/>
            </w:tcBorders>
            <w:shd w:val="clear" w:color="auto" w:fill="auto"/>
            <w:noWrap/>
          </w:tcPr>
          <w:p w14:paraId="28E9B1D3"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4015</w:t>
            </w:r>
          </w:p>
        </w:tc>
        <w:tc>
          <w:tcPr>
            <w:tcW w:w="921" w:type="dxa"/>
            <w:tcBorders>
              <w:top w:val="single" w:sz="2" w:space="0" w:color="auto"/>
              <w:left w:val="nil"/>
              <w:bottom w:val="single" w:sz="2" w:space="0" w:color="auto"/>
              <w:right w:val="single" w:sz="4" w:space="0" w:color="auto"/>
            </w:tcBorders>
            <w:shd w:val="clear" w:color="auto" w:fill="auto"/>
            <w:noWrap/>
          </w:tcPr>
          <w:p w14:paraId="2857A2CD"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3976</w:t>
            </w:r>
          </w:p>
        </w:tc>
        <w:tc>
          <w:tcPr>
            <w:tcW w:w="701" w:type="dxa"/>
            <w:tcBorders>
              <w:top w:val="single" w:sz="2" w:space="0" w:color="auto"/>
              <w:left w:val="nil"/>
              <w:bottom w:val="single" w:sz="2" w:space="0" w:color="auto"/>
              <w:right w:val="single" w:sz="4" w:space="0" w:color="auto"/>
            </w:tcBorders>
            <w:shd w:val="clear" w:color="auto" w:fill="auto"/>
            <w:noWrap/>
          </w:tcPr>
          <w:p w14:paraId="450D6053"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25,1</w:t>
            </w:r>
          </w:p>
        </w:tc>
        <w:tc>
          <w:tcPr>
            <w:tcW w:w="701" w:type="dxa"/>
            <w:tcBorders>
              <w:top w:val="single" w:sz="2" w:space="0" w:color="auto"/>
              <w:left w:val="nil"/>
              <w:bottom w:val="single" w:sz="2" w:space="0" w:color="auto"/>
              <w:right w:val="single" w:sz="4" w:space="0" w:color="auto"/>
            </w:tcBorders>
            <w:shd w:val="clear" w:color="auto" w:fill="auto"/>
            <w:noWrap/>
          </w:tcPr>
          <w:p w14:paraId="2D351F6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32,3</w:t>
            </w:r>
          </w:p>
        </w:tc>
        <w:tc>
          <w:tcPr>
            <w:tcW w:w="818" w:type="dxa"/>
            <w:tcBorders>
              <w:top w:val="single" w:sz="2" w:space="0" w:color="auto"/>
              <w:left w:val="nil"/>
              <w:bottom w:val="single" w:sz="2" w:space="0" w:color="auto"/>
              <w:right w:val="single" w:sz="4" w:space="0" w:color="auto"/>
            </w:tcBorders>
            <w:shd w:val="clear" w:color="auto" w:fill="auto"/>
            <w:noWrap/>
          </w:tcPr>
          <w:p w14:paraId="6A03792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101182</w:t>
            </w:r>
          </w:p>
        </w:tc>
        <w:tc>
          <w:tcPr>
            <w:tcW w:w="818" w:type="dxa"/>
            <w:tcBorders>
              <w:top w:val="single" w:sz="2" w:space="0" w:color="auto"/>
              <w:left w:val="nil"/>
              <w:bottom w:val="single" w:sz="2" w:space="0" w:color="auto"/>
              <w:right w:val="single" w:sz="4" w:space="0" w:color="auto"/>
            </w:tcBorders>
            <w:shd w:val="clear" w:color="auto" w:fill="auto"/>
            <w:noWrap/>
          </w:tcPr>
          <w:p w14:paraId="224CB8B9"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128437</w:t>
            </w:r>
          </w:p>
        </w:tc>
        <w:tc>
          <w:tcPr>
            <w:tcW w:w="679" w:type="dxa"/>
            <w:tcBorders>
              <w:top w:val="single" w:sz="2" w:space="0" w:color="auto"/>
              <w:left w:val="nil"/>
              <w:bottom w:val="single" w:sz="2" w:space="0" w:color="auto"/>
              <w:right w:val="single" w:sz="4" w:space="0" w:color="auto"/>
            </w:tcBorders>
            <w:shd w:val="clear" w:color="auto" w:fill="auto"/>
            <w:noWrap/>
          </w:tcPr>
          <w:p w14:paraId="745750F8"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844</w:t>
            </w:r>
          </w:p>
        </w:tc>
        <w:tc>
          <w:tcPr>
            <w:tcW w:w="725" w:type="dxa"/>
            <w:tcBorders>
              <w:top w:val="single" w:sz="2" w:space="0" w:color="auto"/>
              <w:left w:val="nil"/>
              <w:bottom w:val="single" w:sz="2" w:space="0" w:color="auto"/>
              <w:right w:val="single" w:sz="4" w:space="0" w:color="auto"/>
            </w:tcBorders>
            <w:shd w:val="clear" w:color="auto" w:fill="auto"/>
            <w:noWrap/>
          </w:tcPr>
          <w:p w14:paraId="54CA2A09"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27255</w:t>
            </w:r>
          </w:p>
        </w:tc>
      </w:tr>
      <w:tr w:rsidR="005502B2" w:rsidRPr="006D7AF9" w14:paraId="66A989E7" w14:textId="77777777" w:rsidTr="000C2E87">
        <w:trPr>
          <w:trHeight w:val="300"/>
        </w:trPr>
        <w:tc>
          <w:tcPr>
            <w:tcW w:w="1514" w:type="dxa"/>
            <w:tcBorders>
              <w:top w:val="single" w:sz="2" w:space="0" w:color="auto"/>
              <w:left w:val="single" w:sz="4" w:space="0" w:color="auto"/>
              <w:bottom w:val="single" w:sz="2" w:space="0" w:color="auto"/>
              <w:right w:val="single" w:sz="4" w:space="0" w:color="auto"/>
            </w:tcBorders>
            <w:shd w:val="clear" w:color="auto" w:fill="auto"/>
            <w:noWrap/>
          </w:tcPr>
          <w:p w14:paraId="36B06C0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Zawidz (w)</w:t>
            </w:r>
          </w:p>
        </w:tc>
        <w:tc>
          <w:tcPr>
            <w:tcW w:w="741" w:type="dxa"/>
            <w:tcBorders>
              <w:top w:val="single" w:sz="2" w:space="0" w:color="auto"/>
              <w:left w:val="nil"/>
              <w:bottom w:val="single" w:sz="2" w:space="0" w:color="auto"/>
              <w:right w:val="single" w:sz="4" w:space="0" w:color="auto"/>
            </w:tcBorders>
            <w:shd w:val="clear" w:color="auto" w:fill="auto"/>
            <w:noWrap/>
          </w:tcPr>
          <w:p w14:paraId="292C96DE" w14:textId="77777777" w:rsidR="005502B2" w:rsidRPr="006D7AF9" w:rsidRDefault="005502B2" w:rsidP="002A40D8">
            <w:pPr>
              <w:spacing w:before="0" w:after="0" w:line="240" w:lineRule="auto"/>
              <w:ind w:left="-63"/>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sierpecki</w:t>
            </w:r>
          </w:p>
        </w:tc>
        <w:tc>
          <w:tcPr>
            <w:tcW w:w="721" w:type="dxa"/>
            <w:tcBorders>
              <w:top w:val="single" w:sz="2" w:space="0" w:color="auto"/>
              <w:left w:val="nil"/>
              <w:bottom w:val="single" w:sz="2" w:space="0" w:color="auto"/>
              <w:right w:val="single" w:sz="4" w:space="0" w:color="auto"/>
            </w:tcBorders>
            <w:shd w:val="clear" w:color="auto" w:fill="auto"/>
            <w:noWrap/>
          </w:tcPr>
          <w:p w14:paraId="2EA48C14"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6086</w:t>
            </w:r>
          </w:p>
        </w:tc>
        <w:tc>
          <w:tcPr>
            <w:tcW w:w="721" w:type="dxa"/>
            <w:tcBorders>
              <w:top w:val="single" w:sz="2" w:space="0" w:color="auto"/>
              <w:left w:val="nil"/>
              <w:bottom w:val="single" w:sz="2" w:space="0" w:color="auto"/>
              <w:right w:val="single" w:sz="4" w:space="0" w:color="auto"/>
            </w:tcBorders>
            <w:shd w:val="clear" w:color="auto" w:fill="auto"/>
            <w:noWrap/>
          </w:tcPr>
          <w:p w14:paraId="799EB567"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6375</w:t>
            </w:r>
          </w:p>
        </w:tc>
        <w:tc>
          <w:tcPr>
            <w:tcW w:w="921" w:type="dxa"/>
            <w:tcBorders>
              <w:top w:val="single" w:sz="2" w:space="0" w:color="auto"/>
              <w:left w:val="nil"/>
              <w:bottom w:val="single" w:sz="2" w:space="0" w:color="auto"/>
              <w:right w:val="single" w:sz="4" w:space="0" w:color="auto"/>
            </w:tcBorders>
            <w:shd w:val="clear" w:color="auto" w:fill="auto"/>
            <w:noWrap/>
          </w:tcPr>
          <w:p w14:paraId="58A21DF6"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6678</w:t>
            </w:r>
          </w:p>
        </w:tc>
        <w:tc>
          <w:tcPr>
            <w:tcW w:w="701" w:type="dxa"/>
            <w:tcBorders>
              <w:top w:val="single" w:sz="2" w:space="0" w:color="auto"/>
              <w:left w:val="nil"/>
              <w:bottom w:val="single" w:sz="2" w:space="0" w:color="auto"/>
              <w:right w:val="single" w:sz="4" w:space="0" w:color="auto"/>
            </w:tcBorders>
            <w:shd w:val="clear" w:color="auto" w:fill="auto"/>
            <w:noWrap/>
          </w:tcPr>
          <w:p w14:paraId="5E6455C9"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27,9</w:t>
            </w:r>
          </w:p>
        </w:tc>
        <w:tc>
          <w:tcPr>
            <w:tcW w:w="701" w:type="dxa"/>
            <w:tcBorders>
              <w:top w:val="single" w:sz="2" w:space="0" w:color="auto"/>
              <w:left w:val="nil"/>
              <w:bottom w:val="single" w:sz="2" w:space="0" w:color="auto"/>
              <w:right w:val="single" w:sz="4" w:space="0" w:color="auto"/>
            </w:tcBorders>
            <w:shd w:val="clear" w:color="auto" w:fill="auto"/>
            <w:noWrap/>
          </w:tcPr>
          <w:p w14:paraId="4A3BDDA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37,1</w:t>
            </w:r>
          </w:p>
        </w:tc>
        <w:tc>
          <w:tcPr>
            <w:tcW w:w="818" w:type="dxa"/>
            <w:tcBorders>
              <w:top w:val="single" w:sz="2" w:space="0" w:color="auto"/>
              <w:left w:val="nil"/>
              <w:bottom w:val="single" w:sz="2" w:space="0" w:color="auto"/>
              <w:right w:val="single" w:sz="4" w:space="0" w:color="auto"/>
            </w:tcBorders>
            <w:shd w:val="clear" w:color="auto" w:fill="auto"/>
            <w:noWrap/>
          </w:tcPr>
          <w:p w14:paraId="75B437FF"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167216</w:t>
            </w:r>
          </w:p>
        </w:tc>
        <w:tc>
          <w:tcPr>
            <w:tcW w:w="818" w:type="dxa"/>
            <w:tcBorders>
              <w:top w:val="single" w:sz="2" w:space="0" w:color="auto"/>
              <w:left w:val="nil"/>
              <w:bottom w:val="single" w:sz="2" w:space="0" w:color="auto"/>
              <w:right w:val="single" w:sz="4" w:space="0" w:color="auto"/>
            </w:tcBorders>
            <w:shd w:val="clear" w:color="auto" w:fill="auto"/>
            <w:noWrap/>
          </w:tcPr>
          <w:p w14:paraId="1DD51F09"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247744</w:t>
            </w:r>
          </w:p>
        </w:tc>
        <w:tc>
          <w:tcPr>
            <w:tcW w:w="679" w:type="dxa"/>
            <w:tcBorders>
              <w:top w:val="single" w:sz="2" w:space="0" w:color="auto"/>
              <w:left w:val="nil"/>
              <w:bottom w:val="single" w:sz="2" w:space="0" w:color="auto"/>
              <w:right w:val="single" w:sz="4" w:space="0" w:color="auto"/>
            </w:tcBorders>
            <w:shd w:val="clear" w:color="auto" w:fill="auto"/>
            <w:noWrap/>
          </w:tcPr>
          <w:p w14:paraId="1414573E"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2171</w:t>
            </w:r>
          </w:p>
        </w:tc>
        <w:tc>
          <w:tcPr>
            <w:tcW w:w="725" w:type="dxa"/>
            <w:tcBorders>
              <w:top w:val="single" w:sz="2" w:space="0" w:color="auto"/>
              <w:left w:val="nil"/>
              <w:bottom w:val="single" w:sz="2" w:space="0" w:color="auto"/>
              <w:right w:val="single" w:sz="4" w:space="0" w:color="auto"/>
            </w:tcBorders>
            <w:shd w:val="clear" w:color="auto" w:fill="auto"/>
            <w:noWrap/>
          </w:tcPr>
          <w:p w14:paraId="6B639720" w14:textId="77777777" w:rsidR="005502B2" w:rsidRPr="006D7AF9" w:rsidRDefault="005502B2" w:rsidP="002A40D8">
            <w:pPr>
              <w:spacing w:before="0" w:after="0" w:line="240" w:lineRule="auto"/>
              <w:ind w:left="0"/>
              <w:jc w:val="right"/>
              <w:rPr>
                <w:rFonts w:ascii="Arial Narrow" w:eastAsia="Times New Roman" w:hAnsi="Arial Narrow" w:cs="Calibri"/>
                <w:sz w:val="16"/>
                <w:szCs w:val="16"/>
                <w:lang w:eastAsia="pl-PL"/>
              </w:rPr>
            </w:pPr>
            <w:r w:rsidRPr="006D7AF9">
              <w:rPr>
                <w:rFonts w:ascii="Arial Narrow" w:eastAsia="Times New Roman" w:hAnsi="Arial Narrow" w:cs="Calibri"/>
                <w:sz w:val="16"/>
                <w:szCs w:val="16"/>
                <w:lang w:eastAsia="pl-PL"/>
              </w:rPr>
              <w:t>80528</w:t>
            </w:r>
          </w:p>
        </w:tc>
      </w:tr>
      <w:tr w:rsidR="000C2E87" w:rsidRPr="006D7AF9" w14:paraId="6B7AA888" w14:textId="77777777" w:rsidTr="000C2E87">
        <w:trPr>
          <w:trHeight w:val="600"/>
        </w:trPr>
        <w:tc>
          <w:tcPr>
            <w:tcW w:w="2255" w:type="dxa"/>
            <w:gridSpan w:val="2"/>
            <w:tcBorders>
              <w:top w:val="single" w:sz="12" w:space="0" w:color="auto"/>
              <w:left w:val="single" w:sz="4" w:space="0" w:color="auto"/>
              <w:bottom w:val="single" w:sz="4" w:space="0" w:color="auto"/>
              <w:right w:val="single" w:sz="4" w:space="0" w:color="auto"/>
            </w:tcBorders>
            <w:shd w:val="clear" w:color="auto" w:fill="auto"/>
            <w:vAlign w:val="center"/>
            <w:hideMark/>
          </w:tcPr>
          <w:p w14:paraId="111C56AF" w14:textId="77777777" w:rsidR="000C2E87" w:rsidRPr="006D7AF9" w:rsidRDefault="000C2E87" w:rsidP="000C2E87">
            <w:pPr>
              <w:spacing w:before="0" w:after="0" w:line="240" w:lineRule="auto"/>
              <w:ind w:left="0"/>
              <w:jc w:val="right"/>
              <w:rPr>
                <w:rFonts w:ascii="Arial Narrow" w:eastAsia="Times New Roman" w:hAnsi="Arial Narrow" w:cs="Calibri"/>
                <w:b/>
                <w:bCs/>
                <w:color w:val="000000"/>
                <w:sz w:val="16"/>
                <w:szCs w:val="16"/>
                <w:lang w:eastAsia="pl-PL"/>
              </w:rPr>
            </w:pPr>
            <w:r w:rsidRPr="006D7AF9">
              <w:rPr>
                <w:rFonts w:ascii="Arial Narrow" w:eastAsia="Times New Roman" w:hAnsi="Arial Narrow" w:cs="Calibri"/>
                <w:b/>
                <w:bCs/>
                <w:color w:val="000000"/>
                <w:sz w:val="16"/>
                <w:szCs w:val="16"/>
                <w:lang w:eastAsia="pl-PL"/>
              </w:rPr>
              <w:t>Partnerstwo Subregionu Płockiego</w:t>
            </w:r>
          </w:p>
        </w:tc>
        <w:tc>
          <w:tcPr>
            <w:tcW w:w="721" w:type="dxa"/>
            <w:tcBorders>
              <w:top w:val="single" w:sz="12" w:space="0" w:color="auto"/>
              <w:left w:val="nil"/>
              <w:bottom w:val="single" w:sz="4" w:space="0" w:color="auto"/>
              <w:right w:val="single" w:sz="4" w:space="0" w:color="auto"/>
            </w:tcBorders>
            <w:shd w:val="clear" w:color="auto" w:fill="auto"/>
            <w:noWrap/>
            <w:vAlign w:val="center"/>
            <w:hideMark/>
          </w:tcPr>
          <w:p w14:paraId="07364368" w14:textId="3A9A40DD" w:rsidR="000C2E87" w:rsidRPr="000C2E87" w:rsidRDefault="000C2E87" w:rsidP="000C2E87">
            <w:pPr>
              <w:spacing w:before="0" w:after="0" w:line="240" w:lineRule="auto"/>
              <w:ind w:left="0"/>
              <w:jc w:val="center"/>
              <w:rPr>
                <w:rFonts w:ascii="Arial" w:eastAsia="Times New Roman" w:hAnsi="Arial" w:cs="Arial"/>
                <w:b/>
                <w:bCs/>
                <w:color w:val="000000"/>
                <w:sz w:val="14"/>
                <w:szCs w:val="14"/>
                <w:lang w:eastAsia="pl-PL"/>
              </w:rPr>
            </w:pPr>
            <w:r w:rsidRPr="000C2E87">
              <w:rPr>
                <w:rFonts w:ascii="Arial" w:hAnsi="Arial" w:cs="Arial"/>
                <w:b/>
                <w:bCs/>
                <w:sz w:val="14"/>
                <w:szCs w:val="14"/>
              </w:rPr>
              <w:t>303025</w:t>
            </w:r>
          </w:p>
        </w:tc>
        <w:tc>
          <w:tcPr>
            <w:tcW w:w="721" w:type="dxa"/>
            <w:tcBorders>
              <w:top w:val="single" w:sz="12" w:space="0" w:color="auto"/>
              <w:left w:val="nil"/>
              <w:bottom w:val="single" w:sz="4" w:space="0" w:color="auto"/>
              <w:right w:val="single" w:sz="4" w:space="0" w:color="auto"/>
            </w:tcBorders>
            <w:shd w:val="clear" w:color="auto" w:fill="auto"/>
            <w:noWrap/>
            <w:vAlign w:val="center"/>
            <w:hideMark/>
          </w:tcPr>
          <w:p w14:paraId="47C4995D" w14:textId="720DB400" w:rsidR="000C2E87" w:rsidRPr="000C2E87" w:rsidRDefault="000C2E87" w:rsidP="000C2E87">
            <w:pPr>
              <w:spacing w:before="0" w:after="0" w:line="240" w:lineRule="auto"/>
              <w:ind w:left="0"/>
              <w:jc w:val="center"/>
              <w:rPr>
                <w:rFonts w:ascii="Arial" w:eastAsia="Times New Roman" w:hAnsi="Arial" w:cs="Arial"/>
                <w:b/>
                <w:bCs/>
                <w:color w:val="000000"/>
                <w:sz w:val="14"/>
                <w:szCs w:val="14"/>
                <w:lang w:eastAsia="pl-PL"/>
              </w:rPr>
            </w:pPr>
            <w:r w:rsidRPr="000C2E87">
              <w:rPr>
                <w:rFonts w:ascii="Arial" w:hAnsi="Arial" w:cs="Arial"/>
                <w:b/>
                <w:bCs/>
                <w:sz w:val="14"/>
                <w:szCs w:val="14"/>
              </w:rPr>
              <w:t>301402</w:t>
            </w:r>
          </w:p>
        </w:tc>
        <w:tc>
          <w:tcPr>
            <w:tcW w:w="921" w:type="dxa"/>
            <w:tcBorders>
              <w:top w:val="single" w:sz="12" w:space="0" w:color="auto"/>
              <w:left w:val="nil"/>
              <w:bottom w:val="single" w:sz="4" w:space="0" w:color="auto"/>
              <w:right w:val="single" w:sz="4" w:space="0" w:color="auto"/>
            </w:tcBorders>
            <w:shd w:val="clear" w:color="auto" w:fill="auto"/>
            <w:noWrap/>
            <w:vAlign w:val="center"/>
            <w:hideMark/>
          </w:tcPr>
          <w:p w14:paraId="5C3C618C" w14:textId="52F57654" w:rsidR="000C2E87" w:rsidRPr="000C2E87" w:rsidRDefault="000C2E87" w:rsidP="000C2E87">
            <w:pPr>
              <w:spacing w:before="0" w:after="0" w:line="240" w:lineRule="auto"/>
              <w:ind w:left="0"/>
              <w:jc w:val="center"/>
              <w:rPr>
                <w:rFonts w:ascii="Arial" w:eastAsia="Times New Roman" w:hAnsi="Arial" w:cs="Arial"/>
                <w:b/>
                <w:bCs/>
                <w:color w:val="000000"/>
                <w:sz w:val="14"/>
                <w:szCs w:val="14"/>
                <w:lang w:eastAsia="pl-PL"/>
              </w:rPr>
            </w:pPr>
            <w:r w:rsidRPr="000C2E87">
              <w:rPr>
                <w:rFonts w:ascii="Arial" w:hAnsi="Arial" w:cs="Arial"/>
                <w:b/>
                <w:bCs/>
                <w:sz w:val="14"/>
                <w:szCs w:val="14"/>
              </w:rPr>
              <w:t>300288</w:t>
            </w:r>
          </w:p>
        </w:tc>
        <w:tc>
          <w:tcPr>
            <w:tcW w:w="701" w:type="dxa"/>
            <w:tcBorders>
              <w:top w:val="single" w:sz="12" w:space="0" w:color="auto"/>
              <w:left w:val="nil"/>
              <w:bottom w:val="single" w:sz="4" w:space="0" w:color="auto"/>
              <w:right w:val="single" w:sz="4" w:space="0" w:color="auto"/>
            </w:tcBorders>
            <w:shd w:val="clear" w:color="auto" w:fill="auto"/>
            <w:noWrap/>
            <w:vAlign w:val="center"/>
            <w:hideMark/>
          </w:tcPr>
          <w:p w14:paraId="13770CC2" w14:textId="1E377196" w:rsidR="000C2E87" w:rsidRPr="000C2E87" w:rsidRDefault="000C2E87" w:rsidP="000C2E87">
            <w:pPr>
              <w:spacing w:before="0" w:after="0" w:line="240" w:lineRule="auto"/>
              <w:ind w:left="0"/>
              <w:jc w:val="center"/>
              <w:rPr>
                <w:rFonts w:ascii="Arial" w:eastAsia="Times New Roman" w:hAnsi="Arial" w:cs="Arial"/>
                <w:b/>
                <w:bCs/>
                <w:color w:val="000000"/>
                <w:sz w:val="14"/>
                <w:szCs w:val="14"/>
                <w:lang w:eastAsia="pl-PL"/>
              </w:rPr>
            </w:pPr>
            <w:r w:rsidRPr="000C2E87">
              <w:rPr>
                <w:rFonts w:ascii="Arial" w:hAnsi="Arial" w:cs="Arial"/>
                <w:b/>
                <w:bCs/>
                <w:sz w:val="14"/>
                <w:szCs w:val="14"/>
              </w:rPr>
              <w:t>736,7</w:t>
            </w:r>
          </w:p>
        </w:tc>
        <w:tc>
          <w:tcPr>
            <w:tcW w:w="701" w:type="dxa"/>
            <w:tcBorders>
              <w:top w:val="single" w:sz="12" w:space="0" w:color="auto"/>
              <w:left w:val="nil"/>
              <w:bottom w:val="single" w:sz="4" w:space="0" w:color="auto"/>
              <w:right w:val="single" w:sz="4" w:space="0" w:color="auto"/>
            </w:tcBorders>
            <w:shd w:val="clear" w:color="auto" w:fill="auto"/>
            <w:noWrap/>
            <w:vAlign w:val="center"/>
            <w:hideMark/>
          </w:tcPr>
          <w:p w14:paraId="59311A3C" w14:textId="2A8740A2" w:rsidR="000C2E87" w:rsidRPr="000C2E87" w:rsidRDefault="000C2E87" w:rsidP="000C2E87">
            <w:pPr>
              <w:spacing w:before="0" w:after="0" w:line="240" w:lineRule="auto"/>
              <w:ind w:left="0"/>
              <w:jc w:val="center"/>
              <w:rPr>
                <w:rFonts w:ascii="Arial" w:eastAsia="Times New Roman" w:hAnsi="Arial" w:cs="Arial"/>
                <w:b/>
                <w:bCs/>
                <w:color w:val="000000"/>
                <w:sz w:val="14"/>
                <w:szCs w:val="14"/>
                <w:lang w:eastAsia="pl-PL"/>
              </w:rPr>
            </w:pPr>
            <w:r w:rsidRPr="000C2E87">
              <w:rPr>
                <w:rFonts w:ascii="Arial" w:hAnsi="Arial" w:cs="Arial"/>
                <w:b/>
                <w:bCs/>
                <w:sz w:val="14"/>
                <w:szCs w:val="14"/>
              </w:rPr>
              <w:t>935,3</w:t>
            </w:r>
          </w:p>
        </w:tc>
        <w:tc>
          <w:tcPr>
            <w:tcW w:w="818" w:type="dxa"/>
            <w:tcBorders>
              <w:top w:val="single" w:sz="12" w:space="0" w:color="auto"/>
              <w:left w:val="nil"/>
              <w:bottom w:val="single" w:sz="4" w:space="0" w:color="auto"/>
              <w:right w:val="single" w:sz="4" w:space="0" w:color="auto"/>
            </w:tcBorders>
            <w:shd w:val="clear" w:color="auto" w:fill="auto"/>
            <w:noWrap/>
            <w:vAlign w:val="center"/>
            <w:hideMark/>
          </w:tcPr>
          <w:p w14:paraId="4BC84CA2" w14:textId="75F27935" w:rsidR="000C2E87" w:rsidRPr="000C2E87" w:rsidRDefault="000C2E87" w:rsidP="000C2E87">
            <w:pPr>
              <w:spacing w:before="0" w:after="0" w:line="240" w:lineRule="auto"/>
              <w:ind w:left="0"/>
              <w:jc w:val="center"/>
              <w:rPr>
                <w:rFonts w:ascii="Arial" w:eastAsia="Times New Roman" w:hAnsi="Arial" w:cs="Arial"/>
                <w:b/>
                <w:bCs/>
                <w:color w:val="000000"/>
                <w:sz w:val="14"/>
                <w:szCs w:val="14"/>
                <w:lang w:eastAsia="pl-PL"/>
              </w:rPr>
            </w:pPr>
            <w:r w:rsidRPr="000C2E87">
              <w:rPr>
                <w:rFonts w:ascii="Arial" w:hAnsi="Arial" w:cs="Arial"/>
                <w:b/>
                <w:bCs/>
                <w:sz w:val="14"/>
                <w:szCs w:val="14"/>
              </w:rPr>
              <w:t>8782716</w:t>
            </w:r>
          </w:p>
        </w:tc>
        <w:tc>
          <w:tcPr>
            <w:tcW w:w="818" w:type="dxa"/>
            <w:tcBorders>
              <w:top w:val="single" w:sz="12" w:space="0" w:color="auto"/>
              <w:left w:val="nil"/>
              <w:bottom w:val="single" w:sz="4" w:space="0" w:color="auto"/>
              <w:right w:val="single" w:sz="4" w:space="0" w:color="auto"/>
            </w:tcBorders>
            <w:shd w:val="clear" w:color="auto" w:fill="auto"/>
            <w:noWrap/>
            <w:vAlign w:val="center"/>
            <w:hideMark/>
          </w:tcPr>
          <w:p w14:paraId="5E30BEB6" w14:textId="70E2E2F2" w:rsidR="000C2E87" w:rsidRPr="000C2E87" w:rsidRDefault="000C2E87" w:rsidP="000C2E87">
            <w:pPr>
              <w:spacing w:before="0" w:after="0" w:line="240" w:lineRule="auto"/>
              <w:ind w:left="0"/>
              <w:jc w:val="center"/>
              <w:rPr>
                <w:rFonts w:ascii="Arial" w:eastAsia="Times New Roman" w:hAnsi="Arial" w:cs="Arial"/>
                <w:b/>
                <w:bCs/>
                <w:color w:val="000000"/>
                <w:sz w:val="14"/>
                <w:szCs w:val="14"/>
                <w:lang w:eastAsia="pl-PL"/>
              </w:rPr>
            </w:pPr>
            <w:r w:rsidRPr="000C2E87">
              <w:rPr>
                <w:rFonts w:ascii="Arial" w:hAnsi="Arial" w:cs="Arial"/>
                <w:b/>
                <w:bCs/>
                <w:sz w:val="14"/>
                <w:szCs w:val="14"/>
              </w:rPr>
              <w:t>11371390</w:t>
            </w:r>
          </w:p>
        </w:tc>
        <w:tc>
          <w:tcPr>
            <w:tcW w:w="679" w:type="dxa"/>
            <w:tcBorders>
              <w:top w:val="single" w:sz="12" w:space="0" w:color="auto"/>
              <w:left w:val="nil"/>
              <w:bottom w:val="single" w:sz="4" w:space="0" w:color="auto"/>
              <w:right w:val="single" w:sz="4" w:space="0" w:color="auto"/>
            </w:tcBorders>
            <w:shd w:val="clear" w:color="auto" w:fill="auto"/>
            <w:noWrap/>
            <w:vAlign w:val="center"/>
            <w:hideMark/>
          </w:tcPr>
          <w:p w14:paraId="0F11407C" w14:textId="089A29DD" w:rsidR="000C2E87" w:rsidRPr="000C2E87" w:rsidRDefault="000C2E87" w:rsidP="000C2E87">
            <w:pPr>
              <w:spacing w:before="0" w:after="0" w:line="240" w:lineRule="auto"/>
              <w:ind w:left="0"/>
              <w:jc w:val="center"/>
              <w:rPr>
                <w:rFonts w:ascii="Arial" w:eastAsia="Times New Roman" w:hAnsi="Arial" w:cs="Arial"/>
                <w:b/>
                <w:bCs/>
                <w:color w:val="000000"/>
                <w:sz w:val="14"/>
                <w:szCs w:val="14"/>
                <w:lang w:eastAsia="pl-PL"/>
              </w:rPr>
            </w:pPr>
            <w:r w:rsidRPr="000C2E87">
              <w:rPr>
                <w:rFonts w:ascii="Arial" w:hAnsi="Arial" w:cs="Arial"/>
                <w:b/>
                <w:bCs/>
                <w:sz w:val="14"/>
                <w:szCs w:val="14"/>
              </w:rPr>
              <w:t>68048</w:t>
            </w:r>
          </w:p>
        </w:tc>
        <w:tc>
          <w:tcPr>
            <w:tcW w:w="725" w:type="dxa"/>
            <w:tcBorders>
              <w:top w:val="single" w:sz="12" w:space="0" w:color="auto"/>
              <w:left w:val="nil"/>
              <w:bottom w:val="single" w:sz="4" w:space="0" w:color="auto"/>
              <w:right w:val="single" w:sz="4" w:space="0" w:color="auto"/>
            </w:tcBorders>
            <w:shd w:val="clear" w:color="auto" w:fill="auto"/>
            <w:noWrap/>
            <w:vAlign w:val="center"/>
            <w:hideMark/>
          </w:tcPr>
          <w:p w14:paraId="23E38BE5" w14:textId="6E77DBC7" w:rsidR="000C2E87" w:rsidRPr="000C2E87" w:rsidRDefault="000C2E87" w:rsidP="000C2E87">
            <w:pPr>
              <w:spacing w:before="0" w:after="0" w:line="240" w:lineRule="auto"/>
              <w:ind w:left="0"/>
              <w:jc w:val="center"/>
              <w:rPr>
                <w:rFonts w:ascii="Arial" w:eastAsia="Times New Roman" w:hAnsi="Arial" w:cs="Arial"/>
                <w:b/>
                <w:bCs/>
                <w:color w:val="000000"/>
                <w:sz w:val="14"/>
                <w:szCs w:val="14"/>
                <w:lang w:eastAsia="pl-PL"/>
              </w:rPr>
            </w:pPr>
            <w:r w:rsidRPr="000C2E87">
              <w:rPr>
                <w:rFonts w:ascii="Arial" w:hAnsi="Arial" w:cs="Arial"/>
                <w:b/>
                <w:bCs/>
                <w:sz w:val="14"/>
                <w:szCs w:val="14"/>
              </w:rPr>
              <w:t>2588674</w:t>
            </w:r>
          </w:p>
        </w:tc>
      </w:tr>
    </w:tbl>
    <w:p w14:paraId="5BA0492A" w14:textId="77777777" w:rsidR="005502B2" w:rsidRPr="00714E2E" w:rsidRDefault="005502B2" w:rsidP="007F4265">
      <w:pPr>
        <w:pStyle w:val="Zrodlo"/>
      </w:pPr>
      <w:r w:rsidRPr="00714E2E">
        <w:t>Źródło: opracowanie własne na podstawie danych GUS i BDOT.</w:t>
      </w:r>
    </w:p>
    <w:p w14:paraId="07F33C3A" w14:textId="7B46DC8F" w:rsidR="008127A3" w:rsidRDefault="008127A3" w:rsidP="00ED7A94">
      <w:pPr>
        <w:pStyle w:val="Legenda"/>
      </w:pPr>
      <w:bookmarkStart w:id="69" w:name="_Toc153524117"/>
      <w:r>
        <w:lastRenderedPageBreak/>
        <w:t xml:space="preserve">Ryc. </w:t>
      </w:r>
      <w:r>
        <w:fldChar w:fldCharType="begin"/>
      </w:r>
      <w:r>
        <w:instrText xml:space="preserve"> SEQ Ryc. \* ARABIC </w:instrText>
      </w:r>
      <w:r>
        <w:fldChar w:fldCharType="separate"/>
      </w:r>
      <w:r w:rsidR="00CB1486">
        <w:t>13</w:t>
      </w:r>
      <w:r>
        <w:fldChar w:fldCharType="end"/>
      </w:r>
      <w:r>
        <w:t xml:space="preserve"> </w:t>
      </w:r>
      <w:r w:rsidRPr="00714E2E">
        <w:t>Maksymalne zapotrzebowanie na powierzchnię użytk</w:t>
      </w:r>
      <w:r>
        <w:t>ową mieszkań w</w:t>
      </w:r>
      <w:r w:rsidR="00D821C1">
        <w:t xml:space="preserve"> </w:t>
      </w:r>
      <w:r>
        <w:t>Partnerstwie Obszaru Funkcjonalnego Miasta Płocka</w:t>
      </w:r>
      <w:r w:rsidRPr="00714E2E">
        <w:t xml:space="preserve"> wraz z gminami obszaru funkcjonalnego do 2041 r</w:t>
      </w:r>
      <w:bookmarkEnd w:id="69"/>
    </w:p>
    <w:p w14:paraId="07104972" w14:textId="77777777" w:rsidR="005502B2" w:rsidRPr="00714E2E" w:rsidRDefault="005502B2" w:rsidP="005502B2">
      <w:pPr>
        <w:spacing w:before="0" w:after="160" w:line="259" w:lineRule="auto"/>
        <w:ind w:left="0"/>
        <w:rPr>
          <w:rFonts w:ascii="Calibri" w:eastAsia="Calibri" w:hAnsi="Calibri" w:cs="Times New Roman"/>
          <w:sz w:val="18"/>
          <w:szCs w:val="18"/>
        </w:rPr>
      </w:pPr>
      <w:r w:rsidRPr="00714E2E">
        <w:rPr>
          <w:noProof/>
          <w:lang w:eastAsia="pl-PL"/>
        </w:rPr>
        <w:drawing>
          <wp:inline distT="0" distB="0" distL="0" distR="0" wp14:anchorId="290492BF" wp14:editId="2F7E74D7">
            <wp:extent cx="5759295" cy="3712668"/>
            <wp:effectExtent l="0" t="0" r="0" b="2540"/>
            <wp:docPr id="382179299" name="Obraz 38217929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79299" name="Obraz 382179299" descr="Obraz zawierający mapa&#10;&#10;Opis wygenerowany automatycznie"/>
                    <pic:cNvPicPr>
                      <a:picLocks noChangeAspect="1" noChangeArrowheads="1"/>
                    </pic:cNvPicPr>
                  </pic:nvPicPr>
                  <pic:blipFill>
                    <a:blip r:embed="rId33">
                      <a:extLst>
                        <a:ext uri="{28A0092B-C50C-407E-A947-70E740481C1C}">
                          <a14:useLocalDpi xmlns:a14="http://schemas.microsoft.com/office/drawing/2010/main" val="0"/>
                        </a:ext>
                      </a:extLst>
                    </a:blip>
                    <a:srcRect t="633" b="633"/>
                    <a:stretch>
                      <a:fillRect/>
                    </a:stretch>
                  </pic:blipFill>
                  <pic:spPr bwMode="auto">
                    <a:xfrm>
                      <a:off x="0" y="0"/>
                      <a:ext cx="5759295" cy="3712668"/>
                    </a:xfrm>
                    <a:prstGeom prst="rect">
                      <a:avLst/>
                    </a:prstGeom>
                    <a:noFill/>
                    <a:ln>
                      <a:noFill/>
                    </a:ln>
                    <a:extLst>
                      <a:ext uri="{53640926-AAD7-44D8-BBD7-CCE9431645EC}">
                        <a14:shadowObscured xmlns:a14="http://schemas.microsoft.com/office/drawing/2010/main"/>
                      </a:ext>
                    </a:extLst>
                  </pic:spPr>
                </pic:pic>
              </a:graphicData>
            </a:graphic>
          </wp:inline>
        </w:drawing>
      </w:r>
    </w:p>
    <w:p w14:paraId="16DE57A2" w14:textId="77777777" w:rsidR="005502B2" w:rsidRDefault="005502B2" w:rsidP="007F4265">
      <w:pPr>
        <w:pStyle w:val="Zrodlo"/>
      </w:pPr>
      <w:r w:rsidRPr="00714E2E">
        <w:t>Źródło: opracowanie własne na podstawie danych GUS BDL i BDOT10k z geoportal.gov.pl.</w:t>
      </w:r>
    </w:p>
    <w:bookmarkEnd w:id="68"/>
    <w:p w14:paraId="6AD4A4AF" w14:textId="77777777" w:rsidR="005502B2" w:rsidRPr="008127A3" w:rsidRDefault="005502B2" w:rsidP="008127A3">
      <w:pPr>
        <w:rPr>
          <w:b/>
          <w:bCs/>
        </w:rPr>
      </w:pPr>
      <w:r w:rsidRPr="008127A3">
        <w:rPr>
          <w:b/>
          <w:bCs/>
        </w:rPr>
        <w:t>Ograniczanie rozpraszania / ochrona zwartości zabudowy istniejących miast i miejscowości</w:t>
      </w:r>
    </w:p>
    <w:p w14:paraId="7ABECEAC" w14:textId="77777777" w:rsidR="005502B2" w:rsidRDefault="005502B2">
      <w:pPr>
        <w:pStyle w:val="Akapitzlist"/>
        <w:numPr>
          <w:ilvl w:val="1"/>
          <w:numId w:val="47"/>
        </w:numPr>
        <w:spacing w:after="120"/>
        <w:contextualSpacing w:val="0"/>
        <w:rPr>
          <w:noProof w:val="0"/>
          <w:szCs w:val="24"/>
        </w:rPr>
      </w:pPr>
      <w:r>
        <w:rPr>
          <w:noProof w:val="0"/>
          <w:szCs w:val="24"/>
        </w:rPr>
        <w:t>Rekomenduje się współpracę planistyczną</w:t>
      </w:r>
      <w:r w:rsidRPr="002763DF">
        <w:rPr>
          <w:noProof w:val="0"/>
          <w:szCs w:val="24"/>
        </w:rPr>
        <w:t xml:space="preserve"> na obsza</w:t>
      </w:r>
      <w:r>
        <w:rPr>
          <w:noProof w:val="0"/>
          <w:szCs w:val="24"/>
        </w:rPr>
        <w:t>rze Partnerstwa,</w:t>
      </w:r>
      <w:r>
        <w:rPr>
          <w:noProof w:val="0"/>
          <w:szCs w:val="24"/>
        </w:rPr>
        <w:br/>
        <w:t xml:space="preserve"> w tym dotyczącą planowania</w:t>
      </w:r>
      <w:r w:rsidRPr="002763DF">
        <w:rPr>
          <w:noProof w:val="0"/>
          <w:szCs w:val="24"/>
        </w:rPr>
        <w:t xml:space="preserve"> przestrzennego</w:t>
      </w:r>
      <w:r>
        <w:rPr>
          <w:noProof w:val="0"/>
          <w:szCs w:val="24"/>
        </w:rPr>
        <w:t>.</w:t>
      </w:r>
    </w:p>
    <w:p w14:paraId="050B9B7E" w14:textId="18431A37" w:rsidR="005502B2" w:rsidRPr="00EB22F4" w:rsidRDefault="005502B2">
      <w:pPr>
        <w:pStyle w:val="Akapitzlist"/>
        <w:numPr>
          <w:ilvl w:val="1"/>
          <w:numId w:val="47"/>
        </w:numPr>
        <w:spacing w:after="120"/>
        <w:ind w:left="788" w:hanging="431"/>
        <w:contextualSpacing w:val="0"/>
        <w:rPr>
          <w:noProof w:val="0"/>
          <w:szCs w:val="24"/>
        </w:rPr>
      </w:pPr>
      <w:r w:rsidRPr="00EB22F4">
        <w:rPr>
          <w:noProof w:val="0"/>
          <w:szCs w:val="24"/>
        </w:rPr>
        <w:t xml:space="preserve">Zaleca się podejmowanie zdecydowanych działań na rzecz zachowania zwartości zespołów zabudowy miast i miejscowości; </w:t>
      </w:r>
      <w:r w:rsidR="00D577D1" w:rsidRPr="00EB22F4">
        <w:rPr>
          <w:noProof w:val="0"/>
          <w:szCs w:val="24"/>
        </w:rPr>
        <w:t>przeciwdziała</w:t>
      </w:r>
      <w:r w:rsidR="00D577D1">
        <w:rPr>
          <w:noProof w:val="0"/>
          <w:szCs w:val="24"/>
        </w:rPr>
        <w:t>nie</w:t>
      </w:r>
      <w:r w:rsidR="00D577D1" w:rsidRPr="00EB22F4">
        <w:rPr>
          <w:noProof w:val="0"/>
          <w:szCs w:val="24"/>
        </w:rPr>
        <w:t xml:space="preserve"> </w:t>
      </w:r>
      <w:r w:rsidRPr="00EB22F4">
        <w:rPr>
          <w:noProof w:val="0"/>
          <w:szCs w:val="24"/>
        </w:rPr>
        <w:t xml:space="preserve">rozlewaniu się zabudowy poprzez dostępne instrumenty polityki przestrzennej. </w:t>
      </w:r>
    </w:p>
    <w:p w14:paraId="2958DFC1" w14:textId="77777777" w:rsidR="005502B2" w:rsidRPr="00EB22F4" w:rsidRDefault="005502B2">
      <w:pPr>
        <w:pStyle w:val="Akapitzlist"/>
        <w:numPr>
          <w:ilvl w:val="1"/>
          <w:numId w:val="47"/>
        </w:numPr>
        <w:spacing w:after="120"/>
        <w:ind w:left="788" w:hanging="431"/>
        <w:contextualSpacing w:val="0"/>
        <w:rPr>
          <w:noProof w:val="0"/>
          <w:szCs w:val="24"/>
        </w:rPr>
      </w:pPr>
      <w:r w:rsidRPr="00EB22F4">
        <w:rPr>
          <w:noProof w:val="0"/>
          <w:szCs w:val="24"/>
        </w:rPr>
        <w:t>Rekomenduje się podejmowane nowych inwestycji kubaturowych w pierwszej kolejności w obszarach już istniejącej zabudowy, celem jej uzupełnienia, podniesienia walorów architektonicznych oraz wzmocnienia układu usługowego centrum miasta. W drugiej kolejności ponownemu zainwestowaniu powinny zostać poddane obszary poprzemysłowe.</w:t>
      </w:r>
    </w:p>
    <w:p w14:paraId="518CC4AE" w14:textId="77777777" w:rsidR="005502B2" w:rsidRPr="00EB22F4" w:rsidRDefault="005502B2">
      <w:pPr>
        <w:pStyle w:val="Akapitzlist"/>
        <w:numPr>
          <w:ilvl w:val="1"/>
          <w:numId w:val="47"/>
        </w:numPr>
        <w:spacing w:after="120"/>
        <w:ind w:left="788" w:hanging="431"/>
        <w:contextualSpacing w:val="0"/>
        <w:rPr>
          <w:noProof w:val="0"/>
          <w:szCs w:val="24"/>
        </w:rPr>
      </w:pPr>
      <w:r w:rsidRPr="00EB22F4">
        <w:rPr>
          <w:noProof w:val="0"/>
          <w:szCs w:val="24"/>
        </w:rPr>
        <w:t>Zaleca się działania na rzecz wtórnego wykorzystania przestrzeni kubaturowych, które utraciły swoje pierwotne funkcje lub walory użytkowe. Stosując szeroka gamę rozwiązań (remont, modernizacja, rozbudowa) należy nadać im nową funkcję - wyburzać tylko w ostateczności.</w:t>
      </w:r>
    </w:p>
    <w:p w14:paraId="206231B0" w14:textId="77777777" w:rsidR="005502B2" w:rsidRPr="00EB22F4" w:rsidRDefault="005502B2">
      <w:pPr>
        <w:pStyle w:val="Akapitzlist"/>
        <w:numPr>
          <w:ilvl w:val="1"/>
          <w:numId w:val="47"/>
        </w:numPr>
        <w:spacing w:after="120"/>
        <w:ind w:left="788" w:hanging="431"/>
        <w:contextualSpacing w:val="0"/>
        <w:rPr>
          <w:noProof w:val="0"/>
          <w:szCs w:val="24"/>
        </w:rPr>
      </w:pPr>
      <w:r w:rsidRPr="00EB22F4">
        <w:rPr>
          <w:noProof w:val="0"/>
          <w:szCs w:val="24"/>
        </w:rPr>
        <w:lastRenderedPageBreak/>
        <w:t>Rekomenduje się w pierwszej kolejności skoncentrowanie rozwoju nowej zabudowy mieszkaniowej w obszarach zwartej, w pełni wykształconej struktury funkcjonalno-przestrzennej – zapewniającej dostępność do szkół, transportu zbiorowego i</w:t>
      </w:r>
      <w:r>
        <w:rPr>
          <w:noProof w:val="0"/>
          <w:szCs w:val="24"/>
        </w:rPr>
        <w:t> </w:t>
      </w:r>
      <w:r w:rsidRPr="00EB22F4">
        <w:rPr>
          <w:noProof w:val="0"/>
          <w:szCs w:val="24"/>
        </w:rPr>
        <w:t xml:space="preserve">infrastruktury technicznej w obrębie aglomeracji wodno-ściekowych. </w:t>
      </w:r>
    </w:p>
    <w:p w14:paraId="7218E4AE" w14:textId="77777777" w:rsidR="005502B2" w:rsidRDefault="005502B2">
      <w:pPr>
        <w:pStyle w:val="Akapitzlist"/>
        <w:numPr>
          <w:ilvl w:val="1"/>
          <w:numId w:val="47"/>
        </w:numPr>
        <w:spacing w:after="120"/>
        <w:ind w:left="788" w:hanging="431"/>
        <w:contextualSpacing w:val="0"/>
        <w:rPr>
          <w:noProof w:val="0"/>
          <w:szCs w:val="24"/>
        </w:rPr>
      </w:pPr>
      <w:r w:rsidRPr="00EB22F4">
        <w:rPr>
          <w:noProof w:val="0"/>
          <w:szCs w:val="24"/>
        </w:rPr>
        <w:t xml:space="preserve">Zaleca się, aby priorytetem był rozwój </w:t>
      </w:r>
      <w:proofErr w:type="spellStart"/>
      <w:r w:rsidRPr="00EB22F4">
        <w:rPr>
          <w:noProof w:val="0"/>
          <w:szCs w:val="24"/>
        </w:rPr>
        <w:t>docentrowy</w:t>
      </w:r>
      <w:proofErr w:type="spellEnd"/>
      <w:r w:rsidRPr="00EB22F4">
        <w:rPr>
          <w:noProof w:val="0"/>
          <w:szCs w:val="24"/>
        </w:rPr>
        <w:t>, a nie rozproszony. Oznacza to</w:t>
      </w:r>
      <w:r>
        <w:rPr>
          <w:noProof w:val="0"/>
          <w:szCs w:val="24"/>
        </w:rPr>
        <w:t xml:space="preserve"> </w:t>
      </w:r>
      <w:r w:rsidRPr="00EB22F4">
        <w:rPr>
          <w:noProof w:val="0"/>
          <w:szCs w:val="24"/>
        </w:rPr>
        <w:t>w</w:t>
      </w:r>
      <w:r>
        <w:rPr>
          <w:noProof w:val="0"/>
          <w:szCs w:val="24"/>
        </w:rPr>
        <w:t> </w:t>
      </w:r>
      <w:r w:rsidRPr="00EB22F4">
        <w:rPr>
          <w:noProof w:val="0"/>
          <w:szCs w:val="24"/>
        </w:rPr>
        <w:t>skali Partnerstwa wzmacnianie ośrodków miejskich (w tym dawnych miast) oraz wyróżniających się wielkością i centralnym położeniem osad wiejskich (zwłaszcza gminnych); w skali poszczególnych miast - wzmacnianie śródmieścia; w skali miast największych – dodatkowo: tworzenie i wzmacnianie centrów dzielnicowych.</w:t>
      </w:r>
    </w:p>
    <w:p w14:paraId="4009ECCF" w14:textId="77777777" w:rsidR="005502B2" w:rsidRPr="00EB22F4" w:rsidRDefault="005502B2">
      <w:pPr>
        <w:pStyle w:val="Akapitzlist"/>
        <w:numPr>
          <w:ilvl w:val="1"/>
          <w:numId w:val="47"/>
        </w:numPr>
        <w:spacing w:after="120"/>
        <w:contextualSpacing w:val="0"/>
        <w:rPr>
          <w:noProof w:val="0"/>
          <w:szCs w:val="24"/>
        </w:rPr>
      </w:pPr>
      <w:r w:rsidRPr="00193D0C">
        <w:rPr>
          <w:noProof w:val="0"/>
          <w:szCs w:val="24"/>
        </w:rPr>
        <w:t>R</w:t>
      </w:r>
      <w:r>
        <w:rPr>
          <w:noProof w:val="0"/>
          <w:szCs w:val="24"/>
        </w:rPr>
        <w:t>ekomenduje się r</w:t>
      </w:r>
      <w:r w:rsidRPr="00193D0C">
        <w:rPr>
          <w:noProof w:val="0"/>
          <w:szCs w:val="24"/>
        </w:rPr>
        <w:t>ozwój budownictwa mieszkaniowego w szczególności komunalnego i społecznego wielorodzinnego</w:t>
      </w:r>
      <w:r>
        <w:rPr>
          <w:noProof w:val="0"/>
          <w:szCs w:val="24"/>
        </w:rPr>
        <w:t xml:space="preserve"> o skali i liczbie mieszkań dostosowanej do specyfiki miejscowości.</w:t>
      </w:r>
    </w:p>
    <w:p w14:paraId="57CE95F1" w14:textId="77777777" w:rsidR="005502B2" w:rsidRPr="00C341B7" w:rsidRDefault="005502B2">
      <w:pPr>
        <w:pStyle w:val="Akapitzlist"/>
        <w:numPr>
          <w:ilvl w:val="1"/>
          <w:numId w:val="47"/>
        </w:numPr>
        <w:spacing w:after="120"/>
        <w:ind w:left="788" w:hanging="431"/>
        <w:contextualSpacing w:val="0"/>
        <w:rPr>
          <w:noProof w:val="0"/>
          <w:szCs w:val="24"/>
        </w:rPr>
      </w:pPr>
      <w:r w:rsidRPr="00EB22F4">
        <w:rPr>
          <w:noProof w:val="0"/>
          <w:szCs w:val="24"/>
        </w:rPr>
        <w:t xml:space="preserve">Rekomenduje się przeciwdziałanie rozpraszaniu się zabudowy na terenach dotychczas niezainwestowanych, zgoda na jej realizacje winna być ostatecznością. Planowane realizacje winny być poprzedzane sporządzeniem miejscowego planu </w:t>
      </w:r>
      <w:r w:rsidRPr="00C341B7">
        <w:rPr>
          <w:noProof w:val="0"/>
          <w:szCs w:val="24"/>
        </w:rPr>
        <w:t xml:space="preserve">zagospodarowania przestrzennego oraz realizacją pełnego uzbrojenia terenu. </w:t>
      </w:r>
    </w:p>
    <w:p w14:paraId="2B5B291A" w14:textId="77777777" w:rsidR="005502B2" w:rsidRPr="00193D0C" w:rsidRDefault="005502B2">
      <w:pPr>
        <w:pStyle w:val="Akapitzlist"/>
        <w:numPr>
          <w:ilvl w:val="1"/>
          <w:numId w:val="47"/>
        </w:numPr>
        <w:spacing w:after="120"/>
        <w:ind w:left="788" w:hanging="431"/>
        <w:contextualSpacing w:val="0"/>
        <w:rPr>
          <w:noProof w:val="0"/>
          <w:szCs w:val="24"/>
        </w:rPr>
      </w:pPr>
      <w:r w:rsidRPr="00193D0C">
        <w:rPr>
          <w:noProof w:val="0"/>
          <w:szCs w:val="24"/>
        </w:rPr>
        <w:t>Zaleca się przyjęcie zasady bezwzględnego stosowania procedury konkursowej dla realizacji dużych zespołów zabudowy lub obiektów publicznych.</w:t>
      </w:r>
    </w:p>
    <w:p w14:paraId="63448929" w14:textId="77777777" w:rsidR="005502B2" w:rsidRPr="00C341B7" w:rsidRDefault="005502B2">
      <w:pPr>
        <w:pStyle w:val="Akapitzlist"/>
        <w:numPr>
          <w:ilvl w:val="1"/>
          <w:numId w:val="47"/>
        </w:numPr>
        <w:spacing w:after="120"/>
        <w:ind w:left="788" w:hanging="431"/>
        <w:contextualSpacing w:val="0"/>
        <w:rPr>
          <w:noProof w:val="0"/>
          <w:szCs w:val="24"/>
        </w:rPr>
      </w:pPr>
      <w:r w:rsidRPr="00C341B7">
        <w:rPr>
          <w:noProof w:val="0"/>
          <w:szCs w:val="24"/>
        </w:rPr>
        <w:t>Rekomenduje się działanie na rzecz koncentracji usług w centralnych obszarach miast i osiedli. Takie podejście jest korzystne dla mieszkańców Partnerstwa (również z terenów niecentralnych), ponieważ prowadzi do koncentracji usług, a tym samym zwiększenia ich dostępność; w jednym miejscu załatwia się wiele spraw, bez potrzeby przemieszczania się do każdej oddzielnie.</w:t>
      </w:r>
    </w:p>
    <w:p w14:paraId="574EC502" w14:textId="77777777" w:rsidR="005502B2" w:rsidRPr="00C341B7" w:rsidRDefault="005502B2">
      <w:pPr>
        <w:pStyle w:val="Akapitzlist"/>
        <w:numPr>
          <w:ilvl w:val="1"/>
          <w:numId w:val="47"/>
        </w:numPr>
        <w:spacing w:after="120"/>
        <w:ind w:left="788" w:hanging="431"/>
        <w:contextualSpacing w:val="0"/>
        <w:rPr>
          <w:noProof w:val="0"/>
          <w:szCs w:val="24"/>
        </w:rPr>
      </w:pPr>
      <w:r w:rsidRPr="00C341B7">
        <w:rPr>
          <w:noProof w:val="0"/>
          <w:szCs w:val="24"/>
        </w:rPr>
        <w:t xml:space="preserve">Rekomenduje się w centrach miast podjęcie skutecznych działań na rzecz ograniczania uciążliwości transportu, z zapewnieniem pełnej dostępności obszaru.  </w:t>
      </w:r>
    </w:p>
    <w:p w14:paraId="03E8B2C6" w14:textId="77777777" w:rsidR="005502B2" w:rsidRPr="00C341B7" w:rsidRDefault="005502B2">
      <w:pPr>
        <w:pStyle w:val="Akapitzlist"/>
        <w:numPr>
          <w:ilvl w:val="1"/>
          <w:numId w:val="47"/>
        </w:numPr>
        <w:spacing w:after="120"/>
        <w:ind w:left="788" w:hanging="431"/>
        <w:contextualSpacing w:val="0"/>
        <w:rPr>
          <w:noProof w:val="0"/>
          <w:szCs w:val="24"/>
        </w:rPr>
      </w:pPr>
      <w:r w:rsidRPr="00C341B7">
        <w:rPr>
          <w:noProof w:val="0"/>
          <w:szCs w:val="24"/>
        </w:rPr>
        <w:t>Zaleca się, w sytuacji wyczerpania rezerw terenowych wewnątrz istniejącej zabudowy, aby nowe struktury zabudowy były projektowane w formie skupionej - jako jednostki sąsiedzkie, wyposażone w niezbędne usługi publiczne i lokalne ośrodki usługowe. Nowe jednostki winny być kontynuacją istniejących struktur zwartej zabudowy (zabudowa krawędziowa) lub tworzyć małe miejscowości (jednostki satelitarne). Należy wykluczyć rozwój zabudowy w formie pasmowej wzdłuż dróg powiatowych, wojewódzkich i krajowych, na rzecz koncentracji zabudowy.</w:t>
      </w:r>
    </w:p>
    <w:p w14:paraId="111F0FA1" w14:textId="77777777" w:rsidR="005502B2" w:rsidRPr="00B1659C" w:rsidRDefault="005502B2">
      <w:pPr>
        <w:pStyle w:val="Akapitzlist"/>
        <w:numPr>
          <w:ilvl w:val="1"/>
          <w:numId w:val="47"/>
        </w:numPr>
        <w:spacing w:after="120"/>
        <w:ind w:left="788" w:hanging="431"/>
        <w:contextualSpacing w:val="0"/>
        <w:rPr>
          <w:noProof w:val="0"/>
          <w:szCs w:val="24"/>
        </w:rPr>
      </w:pPr>
      <w:r w:rsidRPr="00B1659C">
        <w:rPr>
          <w:noProof w:val="0"/>
          <w:szCs w:val="24"/>
        </w:rPr>
        <w:t>Rekomenduje się rozwijanie idei miasta/miejscowości 15-minutowej, w tym poprzez skupianie zabudowy, dla zapewnienia dostępu do podstawowych usług publicznych i komercyjnych oraz w miarę możliwości do znaczącej liczby miejsc pracy w zasięgu 15 minutowego dojścia pieszego (długość dojścia do 1 km) lub w szerszym obszarze w zasięgu 15 minutowego dojazdu rowerem od miejsca zamieszkania.</w:t>
      </w:r>
    </w:p>
    <w:p w14:paraId="6FA741B7" w14:textId="77777777" w:rsidR="005502B2" w:rsidRPr="00B1659C" w:rsidRDefault="005502B2">
      <w:pPr>
        <w:pStyle w:val="Akapitzlist"/>
        <w:numPr>
          <w:ilvl w:val="1"/>
          <w:numId w:val="47"/>
        </w:numPr>
        <w:spacing w:after="120"/>
        <w:ind w:left="788" w:hanging="431"/>
        <w:contextualSpacing w:val="0"/>
        <w:rPr>
          <w:noProof w:val="0"/>
          <w:szCs w:val="24"/>
        </w:rPr>
      </w:pPr>
      <w:r w:rsidRPr="00B1659C">
        <w:rPr>
          <w:noProof w:val="0"/>
          <w:szCs w:val="24"/>
        </w:rPr>
        <w:lastRenderedPageBreak/>
        <w:t>Zaleca się ograniczenie zabudowy letniskowej indywidualnej. Należy wykluczyć zabudowę letniskową w formach rozproszonych, stanowiących zagrożenie dla środowiska oraz element ekspansji na tereny otwarte i zawłaszczania najbardziej atrakcyjnych elementów krajobrazu, który stanowi dobro wspólne i powinien podlegać ochronie.</w:t>
      </w:r>
    </w:p>
    <w:p w14:paraId="7E910C74" w14:textId="77777777" w:rsidR="005502B2" w:rsidRPr="00B1659C" w:rsidRDefault="005502B2">
      <w:pPr>
        <w:pStyle w:val="Akapitzlist"/>
        <w:numPr>
          <w:ilvl w:val="1"/>
          <w:numId w:val="47"/>
        </w:numPr>
        <w:spacing w:after="120"/>
        <w:ind w:left="788" w:hanging="431"/>
        <w:contextualSpacing w:val="0"/>
        <w:rPr>
          <w:noProof w:val="0"/>
          <w:szCs w:val="24"/>
        </w:rPr>
      </w:pPr>
      <w:r w:rsidRPr="00B1659C">
        <w:rPr>
          <w:noProof w:val="0"/>
          <w:szCs w:val="24"/>
        </w:rPr>
        <w:t xml:space="preserve">Rekomenduje się ograniczenie ekspansji usług turystyki na terenach szczególnie cennych przyrodniczo, wokół jezior oraz innych zbiorników, wzdłuż cieków wodnych do lokalizacji opartych o istniejące miejscowości. </w:t>
      </w:r>
    </w:p>
    <w:p w14:paraId="1D97AB77" w14:textId="77777777" w:rsidR="005502B2" w:rsidRPr="00A01541" w:rsidRDefault="005502B2">
      <w:pPr>
        <w:pStyle w:val="Akapitzlist"/>
        <w:numPr>
          <w:ilvl w:val="1"/>
          <w:numId w:val="47"/>
        </w:numPr>
        <w:spacing w:after="120"/>
        <w:ind w:left="788" w:hanging="431"/>
        <w:contextualSpacing w:val="0"/>
        <w:rPr>
          <w:noProof w:val="0"/>
          <w:szCs w:val="24"/>
        </w:rPr>
      </w:pPr>
      <w:r w:rsidRPr="00B1659C">
        <w:rPr>
          <w:noProof w:val="0"/>
          <w:szCs w:val="24"/>
        </w:rPr>
        <w:t xml:space="preserve">Rekomenduje się realizację zwartych, właściwie zagospodarowanych (w sposób ograniczający presję na środowisko), kompleksów usług turystyki ukierunkowanych na ofertę tematyczną </w:t>
      </w:r>
      <w:r>
        <w:rPr>
          <w:noProof w:val="0"/>
          <w:szCs w:val="24"/>
        </w:rPr>
        <w:t xml:space="preserve">(w tym turystykę kwalifikowaną) </w:t>
      </w:r>
      <w:r w:rsidRPr="00B1659C">
        <w:rPr>
          <w:noProof w:val="0"/>
          <w:szCs w:val="24"/>
        </w:rPr>
        <w:t xml:space="preserve">m.in. związaną ze sportami </w:t>
      </w:r>
      <w:r w:rsidRPr="00A01541">
        <w:rPr>
          <w:noProof w:val="0"/>
          <w:szCs w:val="24"/>
        </w:rPr>
        <w:t xml:space="preserve">wodnymi, turystyką historyczną, hippika, itp. </w:t>
      </w:r>
    </w:p>
    <w:p w14:paraId="5E99A84E" w14:textId="77777777" w:rsidR="005502B2" w:rsidRPr="00A01541" w:rsidRDefault="005502B2">
      <w:pPr>
        <w:pStyle w:val="Akapitzlist"/>
        <w:numPr>
          <w:ilvl w:val="1"/>
          <w:numId w:val="47"/>
        </w:numPr>
        <w:spacing w:after="120"/>
        <w:ind w:left="788" w:hanging="431"/>
        <w:contextualSpacing w:val="0"/>
        <w:rPr>
          <w:noProof w:val="0"/>
          <w:szCs w:val="24"/>
        </w:rPr>
      </w:pPr>
      <w:r w:rsidRPr="00A01541">
        <w:rPr>
          <w:noProof w:val="0"/>
          <w:szCs w:val="24"/>
        </w:rPr>
        <w:t xml:space="preserve">Rekomenduje się ograniczanie zabudowy na terenach rolniczych (poza zwartą zabudową) wyłączenie do istniejących gospodarstw rolnych, celem ograniczenia </w:t>
      </w:r>
      <w:proofErr w:type="spellStart"/>
      <w:r w:rsidRPr="00A01541">
        <w:rPr>
          <w:noProof w:val="0"/>
          <w:szCs w:val="24"/>
        </w:rPr>
        <w:t>suburbanizacji</w:t>
      </w:r>
      <w:proofErr w:type="spellEnd"/>
      <w:r w:rsidRPr="00A01541">
        <w:rPr>
          <w:noProof w:val="0"/>
          <w:szCs w:val="24"/>
        </w:rPr>
        <w:t xml:space="preserve"> oraz zachowania cennej zabudowy zagrodowej.</w:t>
      </w:r>
    </w:p>
    <w:p w14:paraId="47DA9B64" w14:textId="51AF0CED" w:rsidR="005502B2" w:rsidRPr="00A01541" w:rsidRDefault="005502B2">
      <w:pPr>
        <w:pStyle w:val="Akapitzlist"/>
        <w:numPr>
          <w:ilvl w:val="1"/>
          <w:numId w:val="47"/>
        </w:numPr>
        <w:spacing w:after="120"/>
        <w:ind w:left="788" w:hanging="431"/>
        <w:contextualSpacing w:val="0"/>
        <w:rPr>
          <w:noProof w:val="0"/>
          <w:szCs w:val="24"/>
        </w:rPr>
      </w:pPr>
      <w:r w:rsidRPr="00A01541">
        <w:rPr>
          <w:noProof w:val="0"/>
          <w:szCs w:val="24"/>
        </w:rPr>
        <w:t>Rekomenduje się opracowanie i wprowadzenie lokalnych standard</w:t>
      </w:r>
      <w:r w:rsidR="001878BE">
        <w:rPr>
          <w:noProof w:val="0"/>
          <w:szCs w:val="24"/>
        </w:rPr>
        <w:t>ów</w:t>
      </w:r>
      <w:r w:rsidRPr="00A01541">
        <w:rPr>
          <w:noProof w:val="0"/>
          <w:szCs w:val="24"/>
        </w:rPr>
        <w:t xml:space="preserve"> urbanistycznych i architektonicznych.</w:t>
      </w:r>
    </w:p>
    <w:p w14:paraId="28882A1D" w14:textId="77777777" w:rsidR="005502B2" w:rsidRPr="00A01541" w:rsidRDefault="005502B2">
      <w:pPr>
        <w:pStyle w:val="Akapitzlist"/>
        <w:numPr>
          <w:ilvl w:val="1"/>
          <w:numId w:val="47"/>
        </w:numPr>
        <w:spacing w:after="120"/>
        <w:ind w:left="788" w:hanging="431"/>
        <w:contextualSpacing w:val="0"/>
        <w:rPr>
          <w:noProof w:val="0"/>
          <w:szCs w:val="24"/>
        </w:rPr>
      </w:pPr>
      <w:r w:rsidRPr="00A01541">
        <w:rPr>
          <w:noProof w:val="0"/>
          <w:szCs w:val="24"/>
        </w:rPr>
        <w:t xml:space="preserve">Rekomenduje się działania mające na celu ograniczenie powstawiania zabudowy </w:t>
      </w:r>
      <w:proofErr w:type="spellStart"/>
      <w:r w:rsidRPr="00A01541">
        <w:rPr>
          <w:noProof w:val="0"/>
          <w:szCs w:val="24"/>
        </w:rPr>
        <w:t>substandardowej</w:t>
      </w:r>
      <w:proofErr w:type="spellEnd"/>
      <w:r w:rsidRPr="00A01541">
        <w:rPr>
          <w:noProof w:val="0"/>
          <w:szCs w:val="24"/>
        </w:rPr>
        <w:t>, najtańszej dla inwestora, obniżającej atrakcyjność obszarów i nieruchomości sąsiednich.</w:t>
      </w:r>
    </w:p>
    <w:p w14:paraId="0AC46BC3" w14:textId="77777777" w:rsidR="005502B2" w:rsidRPr="00A02969" w:rsidRDefault="005502B2">
      <w:pPr>
        <w:pStyle w:val="Akapitzlist"/>
        <w:numPr>
          <w:ilvl w:val="1"/>
          <w:numId w:val="47"/>
        </w:numPr>
        <w:spacing w:after="120"/>
        <w:ind w:left="788" w:hanging="431"/>
        <w:contextualSpacing w:val="0"/>
        <w:rPr>
          <w:noProof w:val="0"/>
          <w:szCs w:val="24"/>
        </w:rPr>
      </w:pPr>
      <w:r w:rsidRPr="00A01541">
        <w:rPr>
          <w:noProof w:val="0"/>
          <w:szCs w:val="24"/>
        </w:rPr>
        <w:t>Zaleca się rewitalizację centralnych obszarów usługowych w poszczególnych miejscowościach Partnerstwa, mających potencjał do stworzenia silnych lokalnych ośrodków, wzbogaconych o atrakcyjne przestrzenie publiczne.</w:t>
      </w:r>
      <w:r>
        <w:rPr>
          <w:noProof w:val="0"/>
          <w:szCs w:val="24"/>
        </w:rPr>
        <w:t xml:space="preserve"> Wzorców do </w:t>
      </w:r>
      <w:r w:rsidRPr="00A02969">
        <w:rPr>
          <w:noProof w:val="0"/>
          <w:szCs w:val="24"/>
        </w:rPr>
        <w:t>wykorzystania mogą dostarczyć galerie handlowe z dużych miast.</w:t>
      </w:r>
    </w:p>
    <w:p w14:paraId="2C66C76C" w14:textId="12A5C404" w:rsidR="005502B2" w:rsidRPr="00A02969" w:rsidRDefault="005502B2">
      <w:pPr>
        <w:pStyle w:val="Akapitzlist"/>
        <w:numPr>
          <w:ilvl w:val="1"/>
          <w:numId w:val="47"/>
        </w:numPr>
        <w:spacing w:after="120"/>
        <w:ind w:left="788" w:hanging="431"/>
        <w:contextualSpacing w:val="0"/>
        <w:rPr>
          <w:noProof w:val="0"/>
          <w:szCs w:val="24"/>
        </w:rPr>
      </w:pPr>
      <w:r w:rsidRPr="00A02969">
        <w:rPr>
          <w:noProof w:val="0"/>
          <w:szCs w:val="24"/>
        </w:rPr>
        <w:t>Zaleca się w</w:t>
      </w:r>
      <w:r w:rsidRPr="00A02969">
        <w:rPr>
          <w:noProof w:val="0"/>
          <w:color w:val="000000" w:themeColor="text1"/>
          <w:szCs w:val="24"/>
        </w:rPr>
        <w:t xml:space="preserve">ykorzystanie potencjału historycznych układów urbanistycznych: Drobina, Gąbina, Sannik, Bodzanowa, Sierpca, Gostynina, Osmolina, Bielska do </w:t>
      </w:r>
      <w:r w:rsidRPr="00A02969">
        <w:rPr>
          <w:noProof w:val="0"/>
          <w:szCs w:val="24"/>
        </w:rPr>
        <w:t>przywrócenie funkcji centralnej przestrzeni publicznej dla rynków zdegradowanych założeń miejskich; konsekwentne uzupełnienie i „uszlachetni</w:t>
      </w:r>
      <w:r w:rsidR="001878BE">
        <w:rPr>
          <w:noProof w:val="0"/>
          <w:szCs w:val="24"/>
        </w:rPr>
        <w:t>a</w:t>
      </w:r>
      <w:r w:rsidRPr="00A02969">
        <w:rPr>
          <w:noProof w:val="0"/>
          <w:szCs w:val="24"/>
        </w:rPr>
        <w:t>ni</w:t>
      </w:r>
      <w:r w:rsidR="001878BE">
        <w:rPr>
          <w:noProof w:val="0"/>
          <w:szCs w:val="24"/>
        </w:rPr>
        <w:t>e</w:t>
      </w:r>
      <w:r w:rsidRPr="00A02969">
        <w:rPr>
          <w:noProof w:val="0"/>
          <w:szCs w:val="24"/>
        </w:rPr>
        <w:t xml:space="preserve">” zabudowy </w:t>
      </w:r>
      <w:proofErr w:type="spellStart"/>
      <w:r w:rsidRPr="00A02969">
        <w:rPr>
          <w:noProof w:val="0"/>
          <w:szCs w:val="24"/>
        </w:rPr>
        <w:t>pierzejowej</w:t>
      </w:r>
      <w:proofErr w:type="spellEnd"/>
      <w:r w:rsidRPr="00A02969">
        <w:rPr>
          <w:noProof w:val="0"/>
          <w:szCs w:val="24"/>
        </w:rPr>
        <w:t>.</w:t>
      </w:r>
    </w:p>
    <w:p w14:paraId="7DFD3AD2" w14:textId="77777777" w:rsidR="005502B2" w:rsidRPr="008127A3" w:rsidRDefault="005502B2" w:rsidP="008127A3">
      <w:pPr>
        <w:rPr>
          <w:b/>
          <w:bCs/>
        </w:rPr>
      </w:pPr>
      <w:r w:rsidRPr="008127A3">
        <w:rPr>
          <w:b/>
          <w:bCs/>
        </w:rPr>
        <w:t xml:space="preserve">Kreowanie wielofunkcyjnych i zróżnicowanych społecznie sąsiedzkich zespołów mieszkaniowo-usługowych wyposażonych w atrakcyjne przestrzenie publiczne </w:t>
      </w:r>
    </w:p>
    <w:p w14:paraId="76C67A27" w14:textId="26F695B7" w:rsidR="005502B2" w:rsidRPr="00B475AB" w:rsidRDefault="005502B2">
      <w:pPr>
        <w:pStyle w:val="Akapitzlist"/>
        <w:numPr>
          <w:ilvl w:val="1"/>
          <w:numId w:val="42"/>
        </w:numPr>
        <w:spacing w:after="120"/>
        <w:ind w:left="788" w:hanging="431"/>
        <w:contextualSpacing w:val="0"/>
        <w:rPr>
          <w:noProof w:val="0"/>
          <w:szCs w:val="24"/>
        </w:rPr>
      </w:pPr>
      <w:r w:rsidRPr="001851B8">
        <w:rPr>
          <w:noProof w:val="0"/>
          <w:szCs w:val="24"/>
        </w:rPr>
        <w:t>Zaleca</w:t>
      </w:r>
      <w:r w:rsidR="001878BE">
        <w:rPr>
          <w:noProof w:val="0"/>
          <w:szCs w:val="24"/>
        </w:rPr>
        <w:t xml:space="preserve"> się</w:t>
      </w:r>
      <w:r w:rsidRPr="001851B8">
        <w:rPr>
          <w:noProof w:val="0"/>
          <w:szCs w:val="24"/>
        </w:rPr>
        <w:t xml:space="preserve"> planowanie nie jedno- lecz wielofunkcyjnych zespołów zabudowy, sprzyjających integracji społecznej, które oferują atrakcyjne i dostępne usługi, mieszkania i możliwości pracy dla grup społecznych o zróżnicowanych potrzebach i dochodach. Zespoły wielofunkcyjne gwarantują też całodzienną aktywność </w:t>
      </w:r>
      <w:r w:rsidRPr="00B475AB">
        <w:rPr>
          <w:noProof w:val="0"/>
          <w:szCs w:val="24"/>
        </w:rPr>
        <w:t>użytkowników na danym obszarze.</w:t>
      </w:r>
    </w:p>
    <w:p w14:paraId="374931B7" w14:textId="228684E8" w:rsidR="005502B2" w:rsidRPr="00B475AB" w:rsidRDefault="005502B2">
      <w:pPr>
        <w:pStyle w:val="Akapitzlist"/>
        <w:numPr>
          <w:ilvl w:val="1"/>
          <w:numId w:val="42"/>
        </w:numPr>
        <w:spacing w:after="120"/>
        <w:ind w:left="788" w:hanging="431"/>
        <w:contextualSpacing w:val="0"/>
        <w:rPr>
          <w:noProof w:val="0"/>
          <w:szCs w:val="24"/>
        </w:rPr>
      </w:pPr>
      <w:r w:rsidRPr="00B475AB">
        <w:rPr>
          <w:noProof w:val="0"/>
          <w:szCs w:val="24"/>
        </w:rPr>
        <w:lastRenderedPageBreak/>
        <w:t>Rekomenduje</w:t>
      </w:r>
      <w:r w:rsidR="001878BE">
        <w:rPr>
          <w:noProof w:val="0"/>
          <w:szCs w:val="24"/>
        </w:rPr>
        <w:t xml:space="preserve"> się</w:t>
      </w:r>
      <w:r w:rsidRPr="00B475AB">
        <w:rPr>
          <w:noProof w:val="0"/>
          <w:szCs w:val="24"/>
        </w:rPr>
        <w:t xml:space="preserve"> kreowanie w miastach oraz największych miejscowościach Partnerstwa atrakcyjnych przestrzeni publicznych. Miasto w swej materialnej warstwie, układzie budynków, ulic i placów, tworzy przestrzeń dla relacji międzyludzkich. Jakość przestrzeni publicznych i poziom ich zagospodarowania kształtuje w sposób pozytywny lub w sposób ograniczający, charakter tych relacji.</w:t>
      </w:r>
    </w:p>
    <w:p w14:paraId="0E050397" w14:textId="6EB32025" w:rsidR="005502B2" w:rsidRPr="00B475AB" w:rsidRDefault="005502B2">
      <w:pPr>
        <w:pStyle w:val="Akapitzlist"/>
        <w:numPr>
          <w:ilvl w:val="1"/>
          <w:numId w:val="42"/>
        </w:numPr>
        <w:spacing w:after="120"/>
        <w:ind w:left="788" w:hanging="431"/>
        <w:contextualSpacing w:val="0"/>
        <w:rPr>
          <w:noProof w:val="0"/>
          <w:szCs w:val="24"/>
        </w:rPr>
      </w:pPr>
      <w:r w:rsidRPr="00B475AB">
        <w:rPr>
          <w:noProof w:val="0"/>
          <w:szCs w:val="24"/>
        </w:rPr>
        <w:t>Rekomenduje</w:t>
      </w:r>
      <w:r w:rsidR="001878BE">
        <w:rPr>
          <w:noProof w:val="0"/>
          <w:szCs w:val="24"/>
        </w:rPr>
        <w:t xml:space="preserve"> się</w:t>
      </w:r>
      <w:r w:rsidRPr="00B475AB">
        <w:rPr>
          <w:noProof w:val="0"/>
          <w:szCs w:val="24"/>
        </w:rPr>
        <w:t xml:space="preserve"> tworzenie przestrzeni publicznych również w dzielnicach poza śródmiejskich. Pod kątem różnych potrzeb, różnych grup społecznych: obszary spokojnego wypoczynku dla osób starszych, strefy zabaw dla dzieci, spotkań dla młodzieży z elementami rekreacyjnymi, np. typu </w:t>
      </w:r>
      <w:proofErr w:type="spellStart"/>
      <w:r w:rsidRPr="00B475AB">
        <w:rPr>
          <w:noProof w:val="0"/>
          <w:szCs w:val="24"/>
        </w:rPr>
        <w:t>skatepark</w:t>
      </w:r>
      <w:proofErr w:type="spellEnd"/>
      <w:r w:rsidRPr="00B475AB">
        <w:rPr>
          <w:noProof w:val="0"/>
          <w:szCs w:val="24"/>
        </w:rPr>
        <w:t>.</w:t>
      </w:r>
    </w:p>
    <w:p w14:paraId="71675D9E" w14:textId="58964DAF" w:rsidR="005502B2" w:rsidRPr="00B475AB" w:rsidRDefault="005502B2">
      <w:pPr>
        <w:pStyle w:val="Akapitzlist"/>
        <w:numPr>
          <w:ilvl w:val="1"/>
          <w:numId w:val="42"/>
        </w:numPr>
        <w:spacing w:after="120"/>
        <w:ind w:left="788" w:hanging="431"/>
        <w:contextualSpacing w:val="0"/>
        <w:rPr>
          <w:noProof w:val="0"/>
          <w:szCs w:val="24"/>
        </w:rPr>
      </w:pPr>
      <w:r w:rsidRPr="00B475AB">
        <w:rPr>
          <w:noProof w:val="0"/>
          <w:szCs w:val="24"/>
        </w:rPr>
        <w:t>Rekomenduje</w:t>
      </w:r>
      <w:r w:rsidR="001878BE">
        <w:rPr>
          <w:noProof w:val="0"/>
          <w:szCs w:val="24"/>
        </w:rPr>
        <w:t xml:space="preserve"> się</w:t>
      </w:r>
      <w:r w:rsidRPr="00B475AB">
        <w:rPr>
          <w:noProof w:val="0"/>
          <w:szCs w:val="24"/>
        </w:rPr>
        <w:t xml:space="preserve"> porządkowanie przestrzeni przy uwzględnieniu nie tylko nieruchomości będących własnością publiczną, ale również otaczających je nieruchomości prywatnych. Odbywać się to powinno przez tworzenie koncepcji architektonicznych uzupełniania, modernizacji, renowacji zabudowy otaczającej porządkowane przestrzenie, a następnie tworzenie zachęt (również finansowych) dla właścicieli w celu wykonania projektu.</w:t>
      </w:r>
    </w:p>
    <w:p w14:paraId="257F6538" w14:textId="7B151F6B" w:rsidR="005502B2" w:rsidRPr="00B475AB" w:rsidRDefault="005502B2">
      <w:pPr>
        <w:pStyle w:val="Akapitzlist"/>
        <w:numPr>
          <w:ilvl w:val="1"/>
          <w:numId w:val="42"/>
        </w:numPr>
        <w:spacing w:after="120"/>
        <w:ind w:left="788" w:hanging="431"/>
        <w:contextualSpacing w:val="0"/>
        <w:rPr>
          <w:noProof w:val="0"/>
          <w:szCs w:val="24"/>
        </w:rPr>
      </w:pPr>
      <w:r w:rsidRPr="00B475AB">
        <w:rPr>
          <w:noProof w:val="0"/>
          <w:szCs w:val="24"/>
        </w:rPr>
        <w:t>Rekomenduje</w:t>
      </w:r>
      <w:r w:rsidR="001878BE">
        <w:rPr>
          <w:noProof w:val="0"/>
          <w:szCs w:val="24"/>
        </w:rPr>
        <w:t xml:space="preserve"> się</w:t>
      </w:r>
      <w:r w:rsidRPr="00B475AB">
        <w:rPr>
          <w:noProof w:val="0"/>
          <w:szCs w:val="24"/>
        </w:rPr>
        <w:t xml:space="preserve"> realizację hierarchicznej sieci ośrodków usługowych, grupujących obiekty usługowe i wyposażonych w atrakcyjne przestrzenie publiczne w oparciu o istniejące obiekty usług publicznych i komercyjnych.</w:t>
      </w:r>
    </w:p>
    <w:p w14:paraId="235AE1B3" w14:textId="60C9AF1F" w:rsidR="005502B2" w:rsidRPr="00B475AB" w:rsidRDefault="005502B2">
      <w:pPr>
        <w:pStyle w:val="Akapitzlist"/>
        <w:numPr>
          <w:ilvl w:val="1"/>
          <w:numId w:val="42"/>
        </w:numPr>
        <w:spacing w:after="120"/>
        <w:ind w:left="788" w:hanging="431"/>
        <w:contextualSpacing w:val="0"/>
        <w:rPr>
          <w:noProof w:val="0"/>
          <w:szCs w:val="24"/>
        </w:rPr>
      </w:pPr>
      <w:r w:rsidRPr="00B475AB">
        <w:rPr>
          <w:noProof w:val="0"/>
          <w:szCs w:val="24"/>
        </w:rPr>
        <w:t>Poza Płockiem rekomenduje</w:t>
      </w:r>
      <w:r w:rsidR="001878BE">
        <w:rPr>
          <w:noProof w:val="0"/>
          <w:szCs w:val="24"/>
        </w:rPr>
        <w:t xml:space="preserve"> się</w:t>
      </w:r>
      <w:r w:rsidRPr="00B475AB">
        <w:rPr>
          <w:noProof w:val="0"/>
          <w:szCs w:val="24"/>
        </w:rPr>
        <w:t xml:space="preserve"> rezygnację z lokalizowania obiektów handlu wielkopowierzchniowego w zakresie usług handlu (poza artykułami wielkogabarytowymi, np. budowlanymi), gastronomii i rozrywki, na rzecz nasycania usługami obszarów wskazanych jako zespoły/ośrodki usługowe, lokalizowane w obszarach śródmiejskich, w rynkach, ulicach handlowych, na placach oraz w osiedlowych zespołach usługowych z preferencją dla ruchu pieszego. </w:t>
      </w:r>
    </w:p>
    <w:p w14:paraId="70914706" w14:textId="4D3EE4CD" w:rsidR="005502B2" w:rsidRPr="00B475AB" w:rsidRDefault="005502B2">
      <w:pPr>
        <w:pStyle w:val="Akapitzlist"/>
        <w:numPr>
          <w:ilvl w:val="1"/>
          <w:numId w:val="42"/>
        </w:numPr>
        <w:spacing w:after="120"/>
        <w:ind w:left="788" w:hanging="431"/>
        <w:contextualSpacing w:val="0"/>
        <w:rPr>
          <w:noProof w:val="0"/>
          <w:szCs w:val="24"/>
        </w:rPr>
      </w:pPr>
      <w:r w:rsidRPr="00B475AB">
        <w:rPr>
          <w:noProof w:val="0"/>
          <w:szCs w:val="24"/>
        </w:rPr>
        <w:t>W przypadku budowy nowych wielkopowierzchniowych obiektów handlowych w Płocku zaleca</w:t>
      </w:r>
      <w:r w:rsidR="001878BE">
        <w:rPr>
          <w:noProof w:val="0"/>
          <w:szCs w:val="24"/>
        </w:rPr>
        <w:t xml:space="preserve"> się</w:t>
      </w:r>
      <w:r w:rsidRPr="00B475AB">
        <w:rPr>
          <w:noProof w:val="0"/>
          <w:szCs w:val="24"/>
        </w:rPr>
        <w:t xml:space="preserve"> obwarowanie ich standardami urbanistycznymi obejmującymi minimum:</w:t>
      </w:r>
    </w:p>
    <w:p w14:paraId="105E9776" w14:textId="77777777" w:rsidR="005502B2" w:rsidRPr="00B475AB" w:rsidRDefault="005502B2">
      <w:pPr>
        <w:pStyle w:val="Akapitzlist"/>
        <w:numPr>
          <w:ilvl w:val="0"/>
          <w:numId w:val="48"/>
        </w:numPr>
        <w:spacing w:after="120"/>
        <w:ind w:left="1502" w:hanging="357"/>
        <w:rPr>
          <w:noProof w:val="0"/>
          <w:szCs w:val="24"/>
        </w:rPr>
      </w:pPr>
      <w:r w:rsidRPr="00B475AB">
        <w:rPr>
          <w:noProof w:val="0"/>
          <w:szCs w:val="24"/>
        </w:rPr>
        <w:t xml:space="preserve">Lokalizacja tylko w pobliżu zabudowy mieszkaniowej, optymalnie jako element centrum dzielnicowego z maksymalizacją dostępności pieszo i transportem publicznym. </w:t>
      </w:r>
    </w:p>
    <w:p w14:paraId="17E53B19" w14:textId="77777777" w:rsidR="005502B2" w:rsidRPr="00B475AB" w:rsidRDefault="005502B2">
      <w:pPr>
        <w:pStyle w:val="Akapitzlist"/>
        <w:numPr>
          <w:ilvl w:val="0"/>
          <w:numId w:val="48"/>
        </w:numPr>
        <w:spacing w:after="120"/>
        <w:ind w:left="1502" w:hanging="357"/>
        <w:rPr>
          <w:noProof w:val="0"/>
          <w:szCs w:val="24"/>
        </w:rPr>
      </w:pPr>
      <w:r w:rsidRPr="00B475AB">
        <w:rPr>
          <w:noProof w:val="0"/>
          <w:szCs w:val="24"/>
        </w:rPr>
        <w:t>Obarczenie inwestora obowiązkiem wykonania towarzyszącej przestrzeni publicznej z preferencją dostępu pieszego od strony sąsiednich jednostek mieszkaniowych.</w:t>
      </w:r>
    </w:p>
    <w:p w14:paraId="5018EE85" w14:textId="77777777" w:rsidR="005502B2" w:rsidRPr="00B475AB" w:rsidRDefault="005502B2">
      <w:pPr>
        <w:pStyle w:val="Akapitzlist"/>
        <w:numPr>
          <w:ilvl w:val="0"/>
          <w:numId w:val="48"/>
        </w:numPr>
        <w:spacing w:after="120"/>
        <w:contextualSpacing w:val="0"/>
        <w:rPr>
          <w:noProof w:val="0"/>
          <w:szCs w:val="24"/>
        </w:rPr>
      </w:pPr>
      <w:r w:rsidRPr="00B475AB">
        <w:rPr>
          <w:noProof w:val="0"/>
          <w:szCs w:val="24"/>
        </w:rPr>
        <w:t>Wyposażenia centrum w odpowiednio duże parkingi zlokalizowane w budynku centrum lub jako obiekt kubaturowy.</w:t>
      </w:r>
    </w:p>
    <w:p w14:paraId="6783463F" w14:textId="26E02488" w:rsidR="005502B2" w:rsidRPr="00B475AB" w:rsidRDefault="005502B2">
      <w:pPr>
        <w:pStyle w:val="Akapitzlist"/>
        <w:numPr>
          <w:ilvl w:val="1"/>
          <w:numId w:val="42"/>
        </w:numPr>
        <w:spacing w:after="120"/>
        <w:ind w:left="788" w:hanging="431"/>
        <w:contextualSpacing w:val="0"/>
        <w:rPr>
          <w:noProof w:val="0"/>
          <w:szCs w:val="24"/>
        </w:rPr>
      </w:pPr>
      <w:r w:rsidRPr="00B475AB">
        <w:rPr>
          <w:noProof w:val="0"/>
          <w:szCs w:val="24"/>
        </w:rPr>
        <w:t>Zaleca</w:t>
      </w:r>
      <w:r w:rsidR="001878BE">
        <w:rPr>
          <w:noProof w:val="0"/>
          <w:szCs w:val="24"/>
        </w:rPr>
        <w:t xml:space="preserve"> się</w:t>
      </w:r>
      <w:r w:rsidRPr="00B475AB">
        <w:rPr>
          <w:noProof w:val="0"/>
          <w:szCs w:val="24"/>
        </w:rPr>
        <w:t xml:space="preserve"> kształtowanie ośrodków usługowych z ograniczeniem realizacji </w:t>
      </w:r>
      <w:proofErr w:type="spellStart"/>
      <w:r w:rsidRPr="00B475AB">
        <w:rPr>
          <w:noProof w:val="0"/>
          <w:szCs w:val="24"/>
        </w:rPr>
        <w:t>monofunkcyjnych</w:t>
      </w:r>
      <w:proofErr w:type="spellEnd"/>
      <w:r w:rsidRPr="00B475AB">
        <w:rPr>
          <w:noProof w:val="0"/>
          <w:szCs w:val="24"/>
        </w:rPr>
        <w:t xml:space="preserve"> parterowych obiektów usługowych, na rzecz realizacji zabudowy o funkcjach mieszanych, w tym zabudowy usługowo-mieszkaniowej, w formach </w:t>
      </w:r>
      <w:r w:rsidRPr="00B475AB">
        <w:rPr>
          <w:noProof w:val="0"/>
          <w:szCs w:val="24"/>
        </w:rPr>
        <w:lastRenderedPageBreak/>
        <w:t>architektonicznych i gabarytach dostosowanych do rangi ośrodka i kontekstu miejsca. Wykorzystanie parterów budynków na usługi, w szczególności w centrach miast i w obszarach ośrodków usługowych, w narożnikach ulic.</w:t>
      </w:r>
    </w:p>
    <w:p w14:paraId="322AC83D" w14:textId="0A6BED8A" w:rsidR="005502B2" w:rsidRPr="00B475AB" w:rsidRDefault="005502B2">
      <w:pPr>
        <w:pStyle w:val="Akapitzlist"/>
        <w:numPr>
          <w:ilvl w:val="1"/>
          <w:numId w:val="42"/>
        </w:numPr>
        <w:spacing w:after="120"/>
        <w:ind w:left="788" w:hanging="431"/>
        <w:contextualSpacing w:val="0"/>
        <w:rPr>
          <w:noProof w:val="0"/>
          <w:szCs w:val="24"/>
        </w:rPr>
      </w:pPr>
      <w:r w:rsidRPr="00B475AB">
        <w:rPr>
          <w:noProof w:val="0"/>
          <w:szCs w:val="24"/>
        </w:rPr>
        <w:t>Zaleca</w:t>
      </w:r>
      <w:r w:rsidR="001878BE">
        <w:rPr>
          <w:noProof w:val="0"/>
          <w:szCs w:val="24"/>
        </w:rPr>
        <w:t xml:space="preserve"> się</w:t>
      </w:r>
      <w:r w:rsidRPr="00B475AB">
        <w:rPr>
          <w:noProof w:val="0"/>
          <w:szCs w:val="24"/>
        </w:rPr>
        <w:t xml:space="preserve"> wzmacnianie lokalnych centrów usługowych miejscowości wiejskich, nasycanie ich nową zabudową i żywymi przestrzeniami publicznymi. Wprowadzenie bardziej zwartych, wielorodzinnych form zabudowy może być alternatywą dla dalszego rozpraszania zabudow</w:t>
      </w:r>
      <w:r>
        <w:rPr>
          <w:noProof w:val="0"/>
          <w:szCs w:val="24"/>
        </w:rPr>
        <w:t>y</w:t>
      </w:r>
      <w:r w:rsidRPr="00B475AB">
        <w:rPr>
          <w:noProof w:val="0"/>
          <w:szCs w:val="24"/>
        </w:rPr>
        <w:t xml:space="preserve"> miejscowości.</w:t>
      </w:r>
    </w:p>
    <w:p w14:paraId="2E508E79" w14:textId="6ABC9225" w:rsidR="005502B2" w:rsidRPr="00200889" w:rsidRDefault="005502B2">
      <w:pPr>
        <w:pStyle w:val="Akapitzlist"/>
        <w:numPr>
          <w:ilvl w:val="1"/>
          <w:numId w:val="42"/>
        </w:numPr>
        <w:spacing w:after="120"/>
        <w:ind w:left="788" w:hanging="431"/>
        <w:contextualSpacing w:val="0"/>
        <w:rPr>
          <w:noProof w:val="0"/>
          <w:szCs w:val="24"/>
        </w:rPr>
      </w:pPr>
      <w:r w:rsidRPr="00B475AB">
        <w:rPr>
          <w:noProof w:val="0"/>
          <w:szCs w:val="24"/>
        </w:rPr>
        <w:t>Zaleca</w:t>
      </w:r>
      <w:r w:rsidR="001878BE">
        <w:rPr>
          <w:noProof w:val="0"/>
          <w:szCs w:val="24"/>
        </w:rPr>
        <w:t xml:space="preserve"> się</w:t>
      </w:r>
      <w:r w:rsidRPr="00B475AB">
        <w:rPr>
          <w:noProof w:val="0"/>
          <w:szCs w:val="24"/>
        </w:rPr>
        <w:t xml:space="preserve"> lokalizowanie nowych obszarów aktywności gospodarczej (stref gospodarczych) w pobliżu lokalnych ośrodków wzrostu, zapewniających uzbrojenie terenu, najlepszą dostępność komunikacyjną i brak konfliktów przestrzennych, np. z </w:t>
      </w:r>
      <w:r w:rsidRPr="00200889">
        <w:rPr>
          <w:noProof w:val="0"/>
          <w:szCs w:val="24"/>
        </w:rPr>
        <w:t>zabudową mieszkaniową i turystyczną, a także z otwartym krajobrazem.</w:t>
      </w:r>
    </w:p>
    <w:p w14:paraId="63768847" w14:textId="7AEF7E67" w:rsidR="005502B2" w:rsidRPr="00200889" w:rsidRDefault="005502B2">
      <w:pPr>
        <w:pStyle w:val="Akapitzlist"/>
        <w:numPr>
          <w:ilvl w:val="1"/>
          <w:numId w:val="42"/>
        </w:numPr>
        <w:spacing w:after="120"/>
        <w:ind w:left="788" w:hanging="431"/>
        <w:contextualSpacing w:val="0"/>
        <w:rPr>
          <w:noProof w:val="0"/>
          <w:szCs w:val="24"/>
        </w:rPr>
      </w:pPr>
      <w:r w:rsidRPr="00200889">
        <w:rPr>
          <w:noProof w:val="0"/>
          <w:szCs w:val="24"/>
        </w:rPr>
        <w:t>Zaleca</w:t>
      </w:r>
      <w:r w:rsidR="001878BE">
        <w:rPr>
          <w:noProof w:val="0"/>
          <w:szCs w:val="24"/>
        </w:rPr>
        <w:t xml:space="preserve"> się</w:t>
      </w:r>
      <w:r w:rsidRPr="00200889">
        <w:rPr>
          <w:noProof w:val="0"/>
          <w:szCs w:val="24"/>
        </w:rPr>
        <w:t xml:space="preserve"> wprowadzenie normatywów określających wielkość i rodzaj terenów zieleni urządzonej na obszarach zurbanizowanych zgodnie z zaleceniami określonymi w poniższej tabeli z dopuszczeniem korekt wynikających ze specyfiki miejsca:</w:t>
      </w:r>
    </w:p>
    <w:p w14:paraId="564BD971" w14:textId="71DC8681" w:rsidR="003A51B0" w:rsidRDefault="003A51B0" w:rsidP="00ED7A94">
      <w:pPr>
        <w:pStyle w:val="Legenda"/>
      </w:pPr>
      <w:bookmarkStart w:id="70" w:name="_Toc153524127"/>
      <w:r>
        <w:t xml:space="preserve">Tabela </w:t>
      </w:r>
      <w:r>
        <w:fldChar w:fldCharType="begin"/>
      </w:r>
      <w:r>
        <w:instrText xml:space="preserve"> SEQ Tabela \* ARABIC </w:instrText>
      </w:r>
      <w:r>
        <w:fldChar w:fldCharType="separate"/>
      </w:r>
      <w:r w:rsidR="00CB1486">
        <w:t>7</w:t>
      </w:r>
      <w:r>
        <w:fldChar w:fldCharType="end"/>
      </w:r>
      <w:r>
        <w:t xml:space="preserve"> </w:t>
      </w:r>
      <w:r w:rsidRPr="00200889">
        <w:t>Zalecane wskaźniki w zakresie zaopatrzenia mieszkańców w przestrzenie otwarte i tereny zielone na obszarach zurbanizowanych Partnerstwa</w:t>
      </w:r>
      <w:bookmarkEnd w:id="70"/>
    </w:p>
    <w:tbl>
      <w:tblPr>
        <w:tblStyle w:val="Tabela-Siatka"/>
        <w:tblW w:w="9072" w:type="dxa"/>
        <w:tblInd w:w="-5" w:type="dxa"/>
        <w:tblLook w:val="04A0" w:firstRow="1" w:lastRow="0" w:firstColumn="1" w:lastColumn="0" w:noHBand="0" w:noVBand="1"/>
      </w:tblPr>
      <w:tblGrid>
        <w:gridCol w:w="2835"/>
        <w:gridCol w:w="2410"/>
        <w:gridCol w:w="1985"/>
        <w:gridCol w:w="1842"/>
      </w:tblGrid>
      <w:tr w:rsidR="005502B2" w:rsidRPr="00AB0F45" w14:paraId="7F1F8DBF" w14:textId="77777777" w:rsidTr="002A40D8">
        <w:tc>
          <w:tcPr>
            <w:tcW w:w="2835" w:type="dxa"/>
          </w:tcPr>
          <w:p w14:paraId="05D619EF" w14:textId="77777777" w:rsidR="005502B2" w:rsidRPr="001B3686" w:rsidRDefault="005502B2" w:rsidP="00D24798">
            <w:pPr>
              <w:pStyle w:val="Tab"/>
            </w:pPr>
          </w:p>
        </w:tc>
        <w:tc>
          <w:tcPr>
            <w:tcW w:w="2410" w:type="dxa"/>
          </w:tcPr>
          <w:p w14:paraId="01ADAAD6" w14:textId="77777777" w:rsidR="005502B2" w:rsidRPr="001B3686" w:rsidRDefault="005502B2" w:rsidP="00D24798">
            <w:pPr>
              <w:pStyle w:val="Tab"/>
            </w:pPr>
            <w:r w:rsidRPr="001B3686">
              <w:t>Obszary intensywnej zabudowy miejskiej</w:t>
            </w:r>
          </w:p>
        </w:tc>
        <w:tc>
          <w:tcPr>
            <w:tcW w:w="3827" w:type="dxa"/>
            <w:gridSpan w:val="2"/>
          </w:tcPr>
          <w:p w14:paraId="7E7F9261" w14:textId="77777777" w:rsidR="005502B2" w:rsidRPr="001B3686" w:rsidRDefault="005502B2" w:rsidP="00D24798">
            <w:pPr>
              <w:pStyle w:val="Tab"/>
            </w:pPr>
            <w:r w:rsidRPr="001B3686">
              <w:t>Obszary ekstensywnej zabudowy miejskiej</w:t>
            </w:r>
          </w:p>
        </w:tc>
      </w:tr>
      <w:tr w:rsidR="005502B2" w:rsidRPr="00AB0F45" w14:paraId="0BC873FA" w14:textId="77777777" w:rsidTr="002A40D8">
        <w:tc>
          <w:tcPr>
            <w:tcW w:w="2835" w:type="dxa"/>
          </w:tcPr>
          <w:p w14:paraId="788DC88D" w14:textId="77777777" w:rsidR="005502B2" w:rsidRPr="001B3686" w:rsidRDefault="005502B2" w:rsidP="00D24798">
            <w:pPr>
              <w:pStyle w:val="Tab"/>
            </w:pPr>
            <w:r w:rsidRPr="001B3686">
              <w:t>Minimalna powierzchnia terenów zieleni</w:t>
            </w:r>
          </w:p>
        </w:tc>
        <w:tc>
          <w:tcPr>
            <w:tcW w:w="2410" w:type="dxa"/>
            <w:vAlign w:val="center"/>
          </w:tcPr>
          <w:p w14:paraId="7253C646" w14:textId="77777777" w:rsidR="005502B2" w:rsidRPr="001B3686" w:rsidRDefault="005502B2" w:rsidP="00D24798">
            <w:pPr>
              <w:pStyle w:val="Tab"/>
            </w:pPr>
            <w:r w:rsidRPr="001B3686">
              <w:t>1.0 ha</w:t>
            </w:r>
          </w:p>
        </w:tc>
        <w:tc>
          <w:tcPr>
            <w:tcW w:w="1985" w:type="dxa"/>
            <w:vAlign w:val="center"/>
          </w:tcPr>
          <w:p w14:paraId="12EA71C7" w14:textId="77777777" w:rsidR="005502B2" w:rsidRPr="001B3686" w:rsidRDefault="005502B2" w:rsidP="00D24798">
            <w:pPr>
              <w:pStyle w:val="Tab"/>
            </w:pPr>
            <w:r w:rsidRPr="001B3686">
              <w:t xml:space="preserve">10 ha </w:t>
            </w:r>
            <w:r>
              <w:br/>
            </w:r>
            <w:r w:rsidRPr="001B3686">
              <w:t>(park miejski)</w:t>
            </w:r>
          </w:p>
        </w:tc>
        <w:tc>
          <w:tcPr>
            <w:tcW w:w="1842" w:type="dxa"/>
            <w:vAlign w:val="center"/>
          </w:tcPr>
          <w:p w14:paraId="471BACFE" w14:textId="77777777" w:rsidR="005502B2" w:rsidRPr="001B3686" w:rsidRDefault="005502B2" w:rsidP="00D24798">
            <w:pPr>
              <w:pStyle w:val="Tab"/>
            </w:pPr>
            <w:r w:rsidRPr="001B3686">
              <w:t>50 ha (zieleń na granicy miasta)</w:t>
            </w:r>
          </w:p>
        </w:tc>
      </w:tr>
      <w:tr w:rsidR="005502B2" w:rsidRPr="00AB0F45" w14:paraId="077F036B" w14:textId="77777777" w:rsidTr="002A40D8">
        <w:tc>
          <w:tcPr>
            <w:tcW w:w="2835" w:type="dxa"/>
          </w:tcPr>
          <w:p w14:paraId="24160049" w14:textId="77777777" w:rsidR="005502B2" w:rsidRPr="001B3686" w:rsidRDefault="005502B2" w:rsidP="00D24798">
            <w:pPr>
              <w:pStyle w:val="Tab"/>
            </w:pPr>
            <w:r w:rsidRPr="001B3686">
              <w:t>Minimalna powierzchnia przestrzeni otwartej na osobę</w:t>
            </w:r>
          </w:p>
        </w:tc>
        <w:tc>
          <w:tcPr>
            <w:tcW w:w="2410" w:type="dxa"/>
            <w:vAlign w:val="center"/>
          </w:tcPr>
          <w:p w14:paraId="7B15A86A" w14:textId="77777777" w:rsidR="005502B2" w:rsidRPr="001B3686" w:rsidRDefault="005502B2" w:rsidP="00D24798">
            <w:pPr>
              <w:pStyle w:val="Tab"/>
            </w:pPr>
            <w:r w:rsidRPr="001B3686">
              <w:t>10 m²/osobę</w:t>
            </w:r>
          </w:p>
        </w:tc>
        <w:tc>
          <w:tcPr>
            <w:tcW w:w="1985" w:type="dxa"/>
            <w:vAlign w:val="center"/>
          </w:tcPr>
          <w:p w14:paraId="08EAD7AF" w14:textId="77777777" w:rsidR="005502B2" w:rsidRPr="001B3686" w:rsidRDefault="005502B2" w:rsidP="00D24798">
            <w:pPr>
              <w:pStyle w:val="Tab"/>
            </w:pPr>
            <w:r w:rsidRPr="001B3686">
              <w:t>20 m²/osobę</w:t>
            </w:r>
          </w:p>
        </w:tc>
        <w:tc>
          <w:tcPr>
            <w:tcW w:w="1842" w:type="dxa"/>
            <w:vAlign w:val="center"/>
          </w:tcPr>
          <w:p w14:paraId="3460FAB7" w14:textId="77777777" w:rsidR="005502B2" w:rsidRPr="001B3686" w:rsidRDefault="005502B2" w:rsidP="00D24798">
            <w:pPr>
              <w:pStyle w:val="Tab"/>
            </w:pPr>
            <w:r w:rsidRPr="001B3686">
              <w:t>40 m²/osobę</w:t>
            </w:r>
          </w:p>
        </w:tc>
      </w:tr>
      <w:tr w:rsidR="005502B2" w:rsidRPr="00AB0F45" w14:paraId="162AC606" w14:textId="77777777" w:rsidTr="002A40D8">
        <w:tc>
          <w:tcPr>
            <w:tcW w:w="2835" w:type="dxa"/>
          </w:tcPr>
          <w:p w14:paraId="2EB2D78B" w14:textId="77777777" w:rsidR="005502B2" w:rsidRPr="001B3686" w:rsidRDefault="005502B2" w:rsidP="00D24798">
            <w:pPr>
              <w:pStyle w:val="Tab"/>
            </w:pPr>
            <w:r w:rsidRPr="001B3686">
              <w:t>Maksymalna odległość do pokonania do parku lub innego obszaru zielonego</w:t>
            </w:r>
          </w:p>
        </w:tc>
        <w:tc>
          <w:tcPr>
            <w:tcW w:w="2410" w:type="dxa"/>
            <w:vAlign w:val="center"/>
          </w:tcPr>
          <w:p w14:paraId="1E03C7C4" w14:textId="77777777" w:rsidR="005502B2" w:rsidRPr="001B3686" w:rsidRDefault="005502B2" w:rsidP="00D24798">
            <w:pPr>
              <w:pStyle w:val="Tab"/>
            </w:pPr>
            <w:r w:rsidRPr="001B3686">
              <w:t>300 m</w:t>
            </w:r>
          </w:p>
        </w:tc>
        <w:tc>
          <w:tcPr>
            <w:tcW w:w="1985" w:type="dxa"/>
            <w:vAlign w:val="center"/>
          </w:tcPr>
          <w:p w14:paraId="12135CA2" w14:textId="77777777" w:rsidR="005502B2" w:rsidRPr="001B3686" w:rsidRDefault="005502B2" w:rsidP="00D24798">
            <w:pPr>
              <w:pStyle w:val="Tab"/>
            </w:pPr>
            <w:r w:rsidRPr="001B3686">
              <w:t>500 m</w:t>
            </w:r>
          </w:p>
        </w:tc>
        <w:tc>
          <w:tcPr>
            <w:tcW w:w="1842" w:type="dxa"/>
            <w:vAlign w:val="center"/>
          </w:tcPr>
          <w:p w14:paraId="0BD56FB2" w14:textId="77777777" w:rsidR="005502B2" w:rsidRPr="001B3686" w:rsidRDefault="005502B2" w:rsidP="003A51B0">
            <w:pPr>
              <w:pStyle w:val="Tab"/>
              <w:keepNext/>
            </w:pPr>
            <w:r w:rsidRPr="001B3686">
              <w:t>1 000 m</w:t>
            </w:r>
          </w:p>
        </w:tc>
      </w:tr>
    </w:tbl>
    <w:p w14:paraId="01FB9D2A" w14:textId="25E242B2" w:rsidR="005502B2" w:rsidRDefault="00D80D94" w:rsidP="007F4265">
      <w:pPr>
        <w:pStyle w:val="Zrodlo"/>
      </w:pPr>
      <w:r>
        <w:t>Źródło</w:t>
      </w:r>
      <w:r w:rsidR="003A51B0">
        <w:t xml:space="preserve"> Opracowanie własne</w:t>
      </w:r>
    </w:p>
    <w:p w14:paraId="2CC90497" w14:textId="7BC93485" w:rsidR="005502B2" w:rsidRPr="00830622" w:rsidRDefault="005502B2">
      <w:pPr>
        <w:pStyle w:val="Nagwek3"/>
        <w:numPr>
          <w:ilvl w:val="2"/>
          <w:numId w:val="82"/>
        </w:numPr>
        <w:rPr>
          <w:noProof w:val="0"/>
          <w:szCs w:val="26"/>
        </w:rPr>
      </w:pPr>
      <w:bookmarkStart w:id="71" w:name="_Toc153524162"/>
      <w:r w:rsidRPr="00830622">
        <w:rPr>
          <w:noProof w:val="0"/>
          <w:szCs w:val="26"/>
        </w:rPr>
        <w:t>Kierunki rozwoju systemów transportu i infrastruktury technicznej</w:t>
      </w:r>
      <w:bookmarkEnd w:id="71"/>
    </w:p>
    <w:p w14:paraId="36C1CE67" w14:textId="77777777" w:rsidR="005502B2" w:rsidRPr="008528EC" w:rsidRDefault="005502B2" w:rsidP="008528EC">
      <w:pPr>
        <w:rPr>
          <w:b/>
          <w:bCs/>
        </w:rPr>
      </w:pPr>
      <w:r w:rsidRPr="008528EC">
        <w:rPr>
          <w:b/>
          <w:bCs/>
        </w:rPr>
        <w:t>Kierunki rozwoju systemów transportu i komunikacji publicznej</w:t>
      </w:r>
    </w:p>
    <w:p w14:paraId="44182314" w14:textId="77777777" w:rsidR="005502B2" w:rsidRPr="00830622" w:rsidRDefault="005502B2">
      <w:pPr>
        <w:pStyle w:val="Akapitzlist"/>
        <w:numPr>
          <w:ilvl w:val="1"/>
          <w:numId w:val="44"/>
        </w:numPr>
        <w:spacing w:after="120"/>
        <w:contextualSpacing w:val="0"/>
        <w:rPr>
          <w:noProof w:val="0"/>
          <w:szCs w:val="24"/>
        </w:rPr>
      </w:pPr>
      <w:r w:rsidRPr="00830622">
        <w:rPr>
          <w:noProof w:val="0"/>
          <w:szCs w:val="24"/>
        </w:rPr>
        <w:t>Zaleca się rozwój systemów transportowych nakierowanych na:</w:t>
      </w:r>
    </w:p>
    <w:p w14:paraId="6D06920D" w14:textId="77777777" w:rsidR="005502B2" w:rsidRPr="00830622" w:rsidRDefault="005502B2">
      <w:pPr>
        <w:pStyle w:val="Akapitzlist"/>
        <w:numPr>
          <w:ilvl w:val="0"/>
          <w:numId w:val="49"/>
        </w:numPr>
        <w:spacing w:after="120"/>
        <w:ind w:left="1077" w:hanging="357"/>
        <w:rPr>
          <w:noProof w:val="0"/>
          <w:szCs w:val="24"/>
        </w:rPr>
      </w:pPr>
      <w:r w:rsidRPr="00830622">
        <w:rPr>
          <w:noProof w:val="0"/>
          <w:szCs w:val="24"/>
        </w:rPr>
        <w:t xml:space="preserve">tworzenie realnej możliwości wyboru środka transportu – na zasadzie takiej, iż każdy korzystając z zalet danego środka transportu, jest chroniony przed niepożądanymi skutkami wyborów innych (np. wybierając komunikację publiczną nie stoję w korku). </w:t>
      </w:r>
    </w:p>
    <w:p w14:paraId="301DEA1F" w14:textId="77777777" w:rsidR="005502B2" w:rsidRPr="00830622" w:rsidRDefault="005502B2">
      <w:pPr>
        <w:pStyle w:val="Akapitzlist"/>
        <w:numPr>
          <w:ilvl w:val="0"/>
          <w:numId w:val="49"/>
        </w:numPr>
        <w:spacing w:after="120"/>
        <w:contextualSpacing w:val="0"/>
        <w:rPr>
          <w:noProof w:val="0"/>
          <w:szCs w:val="24"/>
        </w:rPr>
      </w:pPr>
      <w:r w:rsidRPr="00830622">
        <w:rPr>
          <w:noProof w:val="0"/>
          <w:szCs w:val="24"/>
        </w:rPr>
        <w:t>tworzenie zachęt do wykorzystania środków transportu możliwie mniej uciążliwych dla otoczenia, tj. transport publiczny, ruch pieszy i rowerowy. Pod pojęciem uciążliwości rozumie się tutaj nie tylko emisyjność, ale przede wszystkim zajętość przestrzeni, co wyklucza spośród środków preferowanych również elektryczne samochody osobowe.</w:t>
      </w:r>
    </w:p>
    <w:p w14:paraId="06AB623C" w14:textId="77777777" w:rsidR="005502B2" w:rsidRPr="00830622" w:rsidRDefault="005502B2">
      <w:pPr>
        <w:pStyle w:val="Akapitzlist"/>
        <w:numPr>
          <w:ilvl w:val="1"/>
          <w:numId w:val="44"/>
        </w:numPr>
        <w:spacing w:after="120"/>
        <w:contextualSpacing w:val="0"/>
        <w:rPr>
          <w:noProof w:val="0"/>
          <w:szCs w:val="24"/>
        </w:rPr>
      </w:pPr>
      <w:r>
        <w:rPr>
          <w:noProof w:val="0"/>
          <w:szCs w:val="24"/>
        </w:rPr>
        <w:lastRenderedPageBreak/>
        <w:t>Zaleca się integrację</w:t>
      </w:r>
      <w:r w:rsidRPr="00830622">
        <w:rPr>
          <w:noProof w:val="0"/>
          <w:szCs w:val="24"/>
        </w:rPr>
        <w:t xml:space="preserve"> </w:t>
      </w:r>
      <w:r w:rsidRPr="008F4EA2">
        <w:rPr>
          <w:noProof w:val="0"/>
          <w:szCs w:val="24"/>
        </w:rPr>
        <w:t>systemów transportu zbiorowego na obszarze partnerstwa</w:t>
      </w:r>
      <w:r w:rsidRPr="00830622">
        <w:rPr>
          <w:noProof w:val="0"/>
          <w:szCs w:val="24"/>
        </w:rPr>
        <w:t xml:space="preserve">. </w:t>
      </w:r>
    </w:p>
    <w:p w14:paraId="77E44965" w14:textId="0880CB64" w:rsidR="005502B2" w:rsidRPr="00830622" w:rsidRDefault="005502B2">
      <w:pPr>
        <w:pStyle w:val="Akapitzlist"/>
        <w:numPr>
          <w:ilvl w:val="1"/>
          <w:numId w:val="44"/>
        </w:numPr>
        <w:spacing w:after="120"/>
        <w:ind w:left="788" w:hanging="431"/>
        <w:contextualSpacing w:val="0"/>
        <w:rPr>
          <w:noProof w:val="0"/>
          <w:szCs w:val="24"/>
        </w:rPr>
      </w:pPr>
      <w:r w:rsidRPr="00830622">
        <w:rPr>
          <w:noProof w:val="0"/>
          <w:szCs w:val="24"/>
        </w:rPr>
        <w:t>Zaleca się opracowanie w skali Partnerstwa całościowej koncepcji funkcjonowania transportu publicznego (sieć i obsługa). Z uwzględnieniem przedłużenia linii komunikacyjnych do ośrodków powiatowych i gminnych w otoczeniu. Opartego na rozwoju wysokiej jakości połączeń komunikacyjnych, ze zwróceniem szczególnej uwagi na rozwiązania węzłów przesiadkowych (maksymalne skracanie drogi przejść pomiędzy różnymi środkami transportu). Koncepcja winna być oparta o realizację priorytetu transportu zbiorowego (szyna – autobus – rower/pieszy) oraz z maksymalnym poszanowaniem zasad ochrony środowiska i harmonii z otoczeniem.</w:t>
      </w:r>
    </w:p>
    <w:p w14:paraId="0BE0B157" w14:textId="77777777" w:rsidR="005502B2" w:rsidRDefault="005502B2">
      <w:pPr>
        <w:pStyle w:val="Akapitzlist"/>
        <w:numPr>
          <w:ilvl w:val="1"/>
          <w:numId w:val="44"/>
        </w:numPr>
        <w:spacing w:after="120"/>
        <w:ind w:left="788" w:hanging="431"/>
        <w:contextualSpacing w:val="0"/>
        <w:rPr>
          <w:noProof w:val="0"/>
          <w:szCs w:val="24"/>
        </w:rPr>
      </w:pPr>
      <w:r w:rsidRPr="00830622">
        <w:rPr>
          <w:noProof w:val="0"/>
          <w:szCs w:val="24"/>
        </w:rPr>
        <w:t>Zaleca się maksymalne wykorzystanie (dla przewozów pasażerskich) potencjału istniejącej infrastruktury transportowej, w szczególności kolejowej</w:t>
      </w:r>
      <w:r>
        <w:rPr>
          <w:noProof w:val="0"/>
          <w:szCs w:val="24"/>
        </w:rPr>
        <w:t>.</w:t>
      </w:r>
    </w:p>
    <w:p w14:paraId="45FFFDA5" w14:textId="77777777" w:rsidR="005502B2" w:rsidRDefault="005502B2">
      <w:pPr>
        <w:pStyle w:val="Akapitzlist"/>
        <w:numPr>
          <w:ilvl w:val="1"/>
          <w:numId w:val="44"/>
        </w:numPr>
        <w:spacing w:after="120"/>
        <w:ind w:left="788" w:hanging="431"/>
        <w:contextualSpacing w:val="0"/>
        <w:rPr>
          <w:noProof w:val="0"/>
          <w:szCs w:val="24"/>
        </w:rPr>
      </w:pPr>
      <w:r>
        <w:rPr>
          <w:noProof w:val="0"/>
          <w:szCs w:val="24"/>
        </w:rPr>
        <w:t xml:space="preserve">Zaleca się rozbudowę systemu infrastruktury kolejowej (nowe linie kolejowe, </w:t>
      </w:r>
      <w:r w:rsidRPr="00830622">
        <w:rPr>
          <w:noProof w:val="0"/>
          <w:szCs w:val="24"/>
        </w:rPr>
        <w:t>stacje i przystanki).</w:t>
      </w:r>
      <w:r>
        <w:rPr>
          <w:noProof w:val="0"/>
          <w:szCs w:val="24"/>
        </w:rPr>
        <w:t xml:space="preserve"> </w:t>
      </w:r>
    </w:p>
    <w:p w14:paraId="08B26EC6" w14:textId="77777777" w:rsidR="005502B2" w:rsidRDefault="005502B2">
      <w:pPr>
        <w:pStyle w:val="Akapitzlist"/>
        <w:numPr>
          <w:ilvl w:val="1"/>
          <w:numId w:val="44"/>
        </w:numPr>
        <w:spacing w:after="120"/>
        <w:ind w:left="788" w:hanging="431"/>
        <w:contextualSpacing w:val="0"/>
        <w:rPr>
          <w:noProof w:val="0"/>
          <w:szCs w:val="24"/>
        </w:rPr>
      </w:pPr>
      <w:r>
        <w:rPr>
          <w:noProof w:val="0"/>
          <w:szCs w:val="24"/>
        </w:rPr>
        <w:t>Zaleca się modernizacje dworców kolejowych w Sierpcu i Gostyninie.</w:t>
      </w:r>
    </w:p>
    <w:p w14:paraId="40504E83" w14:textId="77777777" w:rsidR="005502B2" w:rsidRDefault="005502B2">
      <w:pPr>
        <w:pStyle w:val="Akapitzlist"/>
        <w:numPr>
          <w:ilvl w:val="1"/>
          <w:numId w:val="44"/>
        </w:numPr>
        <w:spacing w:after="120"/>
        <w:ind w:left="788" w:hanging="431"/>
        <w:contextualSpacing w:val="0"/>
        <w:rPr>
          <w:noProof w:val="0"/>
          <w:szCs w:val="24"/>
        </w:rPr>
      </w:pPr>
      <w:r>
        <w:rPr>
          <w:noProof w:val="0"/>
          <w:szCs w:val="24"/>
        </w:rPr>
        <w:t>Rekomenduje się, aby docelowo wszystkie skrzyżowania dróg i szlaków kolejowych miały charakter bezkolizyjny.</w:t>
      </w:r>
    </w:p>
    <w:p w14:paraId="63E0D459" w14:textId="77777777" w:rsidR="005502B2" w:rsidRPr="00830622" w:rsidRDefault="005502B2">
      <w:pPr>
        <w:pStyle w:val="Akapitzlist"/>
        <w:numPr>
          <w:ilvl w:val="1"/>
          <w:numId w:val="44"/>
        </w:numPr>
        <w:spacing w:after="120"/>
        <w:ind w:left="788" w:hanging="431"/>
        <w:contextualSpacing w:val="0"/>
        <w:rPr>
          <w:noProof w:val="0"/>
          <w:szCs w:val="24"/>
        </w:rPr>
      </w:pPr>
      <w:r>
        <w:rPr>
          <w:noProof w:val="0"/>
          <w:szCs w:val="24"/>
        </w:rPr>
        <w:t>Zaleca się rozbudowę połączeń w kierunku Warszawy, Modlina i Włocławka.</w:t>
      </w:r>
    </w:p>
    <w:p w14:paraId="433F5597" w14:textId="77777777" w:rsidR="005502B2" w:rsidRPr="00830622" w:rsidRDefault="005502B2">
      <w:pPr>
        <w:pStyle w:val="Akapitzlist"/>
        <w:numPr>
          <w:ilvl w:val="1"/>
          <w:numId w:val="44"/>
        </w:numPr>
        <w:spacing w:after="120"/>
        <w:ind w:left="788" w:hanging="431"/>
        <w:contextualSpacing w:val="0"/>
        <w:rPr>
          <w:noProof w:val="0"/>
          <w:szCs w:val="24"/>
        </w:rPr>
      </w:pPr>
      <w:r w:rsidRPr="00830622">
        <w:rPr>
          <w:noProof w:val="0"/>
          <w:szCs w:val="24"/>
        </w:rPr>
        <w:t>Zaleca się takie prowadzenie komunikacji publicznej, aby każdorazowo docierała ona do centralnych miejsc miast i ośrodków gminnych.</w:t>
      </w:r>
    </w:p>
    <w:p w14:paraId="6FC353F9" w14:textId="77777777" w:rsidR="005502B2" w:rsidRPr="00830622" w:rsidRDefault="005502B2">
      <w:pPr>
        <w:pStyle w:val="Akapitzlist"/>
        <w:numPr>
          <w:ilvl w:val="1"/>
          <w:numId w:val="44"/>
        </w:numPr>
        <w:spacing w:after="120"/>
        <w:ind w:left="788" w:hanging="431"/>
        <w:contextualSpacing w:val="0"/>
        <w:rPr>
          <w:noProof w:val="0"/>
          <w:szCs w:val="24"/>
        </w:rPr>
      </w:pPr>
      <w:r w:rsidRPr="00830622">
        <w:rPr>
          <w:noProof w:val="0"/>
          <w:szCs w:val="24"/>
        </w:rPr>
        <w:t xml:space="preserve">Rekomenduje się wprowadzenie pełnej integracji systemu opłat za korzystanie z miejskiego, powiatowego i regionalnego sytemu transportowego o atrakcyjnej taryfie. </w:t>
      </w:r>
    </w:p>
    <w:p w14:paraId="33797AA8" w14:textId="77777777" w:rsidR="005502B2" w:rsidRDefault="005502B2">
      <w:pPr>
        <w:pStyle w:val="Akapitzlist"/>
        <w:numPr>
          <w:ilvl w:val="1"/>
          <w:numId w:val="44"/>
        </w:numPr>
        <w:spacing w:after="120"/>
        <w:ind w:left="788" w:hanging="431"/>
        <w:contextualSpacing w:val="0"/>
        <w:rPr>
          <w:noProof w:val="0"/>
          <w:szCs w:val="24"/>
        </w:rPr>
      </w:pPr>
      <w:r w:rsidRPr="00830622">
        <w:rPr>
          <w:noProof w:val="0"/>
          <w:szCs w:val="24"/>
        </w:rPr>
        <w:t>Rekomenduje się ustanowienie wysokiego standardu przewozów pasażerów środkami transportu zbiorowego (w szczegó</w:t>
      </w:r>
      <w:r>
        <w:rPr>
          <w:noProof w:val="0"/>
          <w:szCs w:val="24"/>
        </w:rPr>
        <w:t xml:space="preserve">lności: punktualność, czystość, informacja, </w:t>
      </w:r>
      <w:r w:rsidRPr="00830622">
        <w:rPr>
          <w:noProof w:val="0"/>
          <w:szCs w:val="24"/>
        </w:rPr>
        <w:t>bezpieczeństwo na przystankach i w środkach komunikacji).</w:t>
      </w:r>
    </w:p>
    <w:p w14:paraId="56635AF8" w14:textId="77777777" w:rsidR="005502B2" w:rsidRPr="003E759C" w:rsidRDefault="005502B2">
      <w:pPr>
        <w:pStyle w:val="Akapitzlist"/>
        <w:numPr>
          <w:ilvl w:val="1"/>
          <w:numId w:val="44"/>
        </w:numPr>
        <w:spacing w:after="120"/>
        <w:rPr>
          <w:noProof w:val="0"/>
          <w:szCs w:val="24"/>
        </w:rPr>
      </w:pPr>
      <w:r>
        <w:rPr>
          <w:noProof w:val="0"/>
          <w:szCs w:val="24"/>
        </w:rPr>
        <w:t>Zaleca się realizację</w:t>
      </w:r>
      <w:r w:rsidRPr="003E759C">
        <w:rPr>
          <w:noProof w:val="0"/>
          <w:szCs w:val="24"/>
        </w:rPr>
        <w:t xml:space="preserve"> usług transportu publicznego </w:t>
      </w:r>
      <w:r>
        <w:rPr>
          <w:noProof w:val="0"/>
          <w:szCs w:val="24"/>
        </w:rPr>
        <w:t xml:space="preserve">autobusowego </w:t>
      </w:r>
      <w:r w:rsidRPr="003E759C">
        <w:rPr>
          <w:noProof w:val="0"/>
          <w:szCs w:val="24"/>
        </w:rPr>
        <w:t>z preferen</w:t>
      </w:r>
      <w:r>
        <w:rPr>
          <w:noProof w:val="0"/>
          <w:szCs w:val="24"/>
        </w:rPr>
        <w:t>cją dla pojazdów zeroemisyjnych</w:t>
      </w:r>
      <w:r w:rsidRPr="003E759C">
        <w:rPr>
          <w:noProof w:val="0"/>
          <w:szCs w:val="24"/>
        </w:rPr>
        <w:t>, w szczególności zasilanych wodorem</w:t>
      </w:r>
      <w:r>
        <w:rPr>
          <w:noProof w:val="0"/>
          <w:szCs w:val="24"/>
        </w:rPr>
        <w:t>.</w:t>
      </w:r>
    </w:p>
    <w:p w14:paraId="3CA5B110" w14:textId="77777777" w:rsidR="005502B2" w:rsidRPr="007C0472" w:rsidRDefault="005502B2">
      <w:pPr>
        <w:pStyle w:val="Akapitzlist"/>
        <w:numPr>
          <w:ilvl w:val="1"/>
          <w:numId w:val="44"/>
        </w:numPr>
        <w:spacing w:after="120"/>
        <w:ind w:left="788" w:hanging="431"/>
        <w:contextualSpacing w:val="0"/>
        <w:rPr>
          <w:noProof w:val="0"/>
          <w:szCs w:val="24"/>
        </w:rPr>
      </w:pPr>
      <w:r w:rsidRPr="00830622">
        <w:rPr>
          <w:noProof w:val="0"/>
          <w:szCs w:val="24"/>
        </w:rPr>
        <w:t xml:space="preserve">Zaleca się organizację parkingów </w:t>
      </w:r>
      <w:proofErr w:type="spellStart"/>
      <w:r w:rsidRPr="00830622">
        <w:rPr>
          <w:noProof w:val="0"/>
          <w:szCs w:val="24"/>
        </w:rPr>
        <w:t>Park&amp;Ride</w:t>
      </w:r>
      <w:proofErr w:type="spellEnd"/>
      <w:r w:rsidRPr="00830622">
        <w:rPr>
          <w:noProof w:val="0"/>
          <w:szCs w:val="24"/>
        </w:rPr>
        <w:t xml:space="preserve"> (Parkuj i Jedź) i </w:t>
      </w:r>
      <w:proofErr w:type="spellStart"/>
      <w:r w:rsidRPr="00830622">
        <w:rPr>
          <w:noProof w:val="0"/>
          <w:szCs w:val="24"/>
        </w:rPr>
        <w:t>Bike</w:t>
      </w:r>
      <w:proofErr w:type="spellEnd"/>
      <w:r w:rsidRPr="00830622">
        <w:rPr>
          <w:noProof w:val="0"/>
          <w:szCs w:val="24"/>
        </w:rPr>
        <w:t xml:space="preserve"> &amp; </w:t>
      </w:r>
      <w:proofErr w:type="spellStart"/>
      <w:r w:rsidRPr="00830622">
        <w:rPr>
          <w:noProof w:val="0"/>
          <w:szCs w:val="24"/>
        </w:rPr>
        <w:t>Ride</w:t>
      </w:r>
      <w:proofErr w:type="spellEnd"/>
      <w:r w:rsidRPr="00830622">
        <w:rPr>
          <w:noProof w:val="0"/>
          <w:szCs w:val="24"/>
        </w:rPr>
        <w:t xml:space="preserve"> (Parkuj rower i Jedź), w ramach węzłów integrujących różnie środki transportu (stacja </w:t>
      </w:r>
      <w:r w:rsidRPr="007C0472">
        <w:rPr>
          <w:noProof w:val="0"/>
          <w:szCs w:val="24"/>
        </w:rPr>
        <w:t>kolejowa).</w:t>
      </w:r>
    </w:p>
    <w:p w14:paraId="3B868BE7" w14:textId="77777777" w:rsidR="005502B2" w:rsidRPr="004B1C2B" w:rsidRDefault="005502B2">
      <w:pPr>
        <w:pStyle w:val="Akapitzlist"/>
        <w:numPr>
          <w:ilvl w:val="1"/>
          <w:numId w:val="44"/>
        </w:numPr>
        <w:spacing w:after="120"/>
        <w:ind w:left="788" w:hanging="431"/>
        <w:contextualSpacing w:val="0"/>
        <w:rPr>
          <w:noProof w:val="0"/>
          <w:szCs w:val="24"/>
        </w:rPr>
      </w:pPr>
      <w:r w:rsidRPr="004B1C2B">
        <w:rPr>
          <w:noProof w:val="0"/>
          <w:szCs w:val="24"/>
        </w:rPr>
        <w:t>W zakresie organizacji ruchu pieszych oraz o ograniczonej sprawności:</w:t>
      </w:r>
    </w:p>
    <w:p w14:paraId="33B1F5A2" w14:textId="77777777" w:rsidR="005502B2" w:rsidRPr="004B1C2B" w:rsidRDefault="005502B2">
      <w:pPr>
        <w:pStyle w:val="Akapitzlist"/>
        <w:numPr>
          <w:ilvl w:val="0"/>
          <w:numId w:val="50"/>
        </w:numPr>
        <w:spacing w:before="60" w:after="60"/>
        <w:ind w:left="1077" w:hanging="357"/>
        <w:contextualSpacing w:val="0"/>
        <w:rPr>
          <w:noProof w:val="0"/>
          <w:szCs w:val="24"/>
        </w:rPr>
      </w:pPr>
      <w:r w:rsidRPr="004B1C2B">
        <w:rPr>
          <w:noProof w:val="0"/>
          <w:szCs w:val="24"/>
        </w:rPr>
        <w:t>Rekomenduje się rozwijanie systemu transportowego (w tym transportu publicznego) bez barier dla ruchu pieszych i osób o ograniczonej sprawności oraz usuwanie barier w istniejącym systemie transportowym.</w:t>
      </w:r>
    </w:p>
    <w:p w14:paraId="4D292416" w14:textId="77777777" w:rsidR="005502B2" w:rsidRPr="004B1C2B" w:rsidRDefault="005502B2">
      <w:pPr>
        <w:pStyle w:val="Akapitzlist"/>
        <w:numPr>
          <w:ilvl w:val="0"/>
          <w:numId w:val="50"/>
        </w:numPr>
        <w:spacing w:before="60" w:after="60"/>
        <w:ind w:left="1077" w:hanging="357"/>
        <w:contextualSpacing w:val="0"/>
        <w:rPr>
          <w:noProof w:val="0"/>
          <w:szCs w:val="24"/>
        </w:rPr>
      </w:pPr>
      <w:r w:rsidRPr="004B1C2B">
        <w:rPr>
          <w:noProof w:val="0"/>
          <w:szCs w:val="24"/>
        </w:rPr>
        <w:t>Rekomenduje się zapewnienie priorytetu ruchu pieszego w centrum miasta oraz na przejściach pomiędzy głównymi atraktorami miasta.</w:t>
      </w:r>
    </w:p>
    <w:p w14:paraId="3E5A50D6" w14:textId="77777777" w:rsidR="005502B2" w:rsidRPr="004B1C2B" w:rsidRDefault="005502B2">
      <w:pPr>
        <w:pStyle w:val="Akapitzlist"/>
        <w:numPr>
          <w:ilvl w:val="0"/>
          <w:numId w:val="50"/>
        </w:numPr>
        <w:spacing w:before="60" w:after="60"/>
        <w:ind w:left="1077" w:hanging="357"/>
        <w:contextualSpacing w:val="0"/>
        <w:rPr>
          <w:noProof w:val="0"/>
          <w:szCs w:val="24"/>
        </w:rPr>
      </w:pPr>
      <w:r w:rsidRPr="004B1C2B">
        <w:rPr>
          <w:noProof w:val="0"/>
          <w:szCs w:val="24"/>
        </w:rPr>
        <w:lastRenderedPageBreak/>
        <w:t>Zaleca się ochronę przestrzeni przeznaczonych dla pieszych przed zajmowaniem ich na inne cele (np. parkingi),</w:t>
      </w:r>
    </w:p>
    <w:p w14:paraId="29DBEA59" w14:textId="76857E3E" w:rsidR="005502B2" w:rsidRPr="004B1C2B" w:rsidRDefault="005502B2">
      <w:pPr>
        <w:pStyle w:val="Akapitzlist"/>
        <w:numPr>
          <w:ilvl w:val="0"/>
          <w:numId w:val="50"/>
        </w:numPr>
        <w:spacing w:before="60" w:after="60"/>
        <w:contextualSpacing w:val="0"/>
        <w:rPr>
          <w:noProof w:val="0"/>
          <w:szCs w:val="24"/>
        </w:rPr>
      </w:pPr>
      <w:r w:rsidRPr="004B1C2B">
        <w:rPr>
          <w:noProof w:val="0"/>
          <w:szCs w:val="24"/>
        </w:rPr>
        <w:t>Rekomenduje się zapewnieni</w:t>
      </w:r>
      <w:r w:rsidR="001878BE">
        <w:rPr>
          <w:noProof w:val="0"/>
          <w:szCs w:val="24"/>
        </w:rPr>
        <w:t>e</w:t>
      </w:r>
      <w:r w:rsidRPr="004B1C2B">
        <w:rPr>
          <w:noProof w:val="0"/>
          <w:szCs w:val="24"/>
        </w:rPr>
        <w:t xml:space="preserve"> pieszym poczucia bezpieczeństwa podczas korzystania z przestrzeni z dominującym ruchem pieszych (jakość chodników, oznakowanie, oddzielenie od ruchu rowerowego, nowoczesne systemy oświetleniowe i sygnalizacji).</w:t>
      </w:r>
    </w:p>
    <w:p w14:paraId="74BA328B" w14:textId="77777777" w:rsidR="005502B2" w:rsidRPr="004B1C2B" w:rsidRDefault="005502B2">
      <w:pPr>
        <w:pStyle w:val="Akapitzlist"/>
        <w:numPr>
          <w:ilvl w:val="1"/>
          <w:numId w:val="44"/>
        </w:numPr>
        <w:spacing w:after="120"/>
        <w:ind w:left="788" w:hanging="431"/>
        <w:contextualSpacing w:val="0"/>
        <w:rPr>
          <w:noProof w:val="0"/>
          <w:szCs w:val="24"/>
        </w:rPr>
      </w:pPr>
      <w:r w:rsidRPr="004B1C2B">
        <w:rPr>
          <w:noProof w:val="0"/>
          <w:szCs w:val="24"/>
        </w:rPr>
        <w:t>W zakresie organizacji transportu rowerowego:</w:t>
      </w:r>
    </w:p>
    <w:p w14:paraId="2631F303" w14:textId="77777777" w:rsidR="005502B2" w:rsidRPr="004B1C2B" w:rsidRDefault="005502B2">
      <w:pPr>
        <w:pStyle w:val="Akapitzlist"/>
        <w:numPr>
          <w:ilvl w:val="0"/>
          <w:numId w:val="50"/>
        </w:numPr>
        <w:spacing w:before="60" w:after="60"/>
        <w:ind w:left="1077" w:hanging="357"/>
        <w:contextualSpacing w:val="0"/>
        <w:rPr>
          <w:noProof w:val="0"/>
          <w:szCs w:val="24"/>
        </w:rPr>
      </w:pPr>
      <w:r w:rsidRPr="004B1C2B">
        <w:rPr>
          <w:noProof w:val="0"/>
          <w:szCs w:val="24"/>
        </w:rPr>
        <w:t>Rekomenduje się kreowanie przyjaznego dla rowerzystów układu ulic, ograniczanie wielkości kwartałów zabudowy, wprowadzanie nowych i rewitalizacja istniejących powiązań, bezpiecznych przejść „na skróty”, eliminowanie konieczności użycia samochodu, a w konsekwencji zatorów komunikacyjnych, hałasu i zanieczyszczenia powietrza.</w:t>
      </w:r>
    </w:p>
    <w:p w14:paraId="65447EF2" w14:textId="77777777" w:rsidR="005502B2" w:rsidRPr="00D9775E" w:rsidRDefault="005502B2">
      <w:pPr>
        <w:pStyle w:val="Akapitzlist"/>
        <w:numPr>
          <w:ilvl w:val="0"/>
          <w:numId w:val="50"/>
        </w:numPr>
        <w:spacing w:before="60" w:after="60"/>
        <w:ind w:left="1077" w:hanging="357"/>
        <w:contextualSpacing w:val="0"/>
        <w:rPr>
          <w:noProof w:val="0"/>
          <w:szCs w:val="24"/>
        </w:rPr>
      </w:pPr>
      <w:r w:rsidRPr="004B1C2B">
        <w:rPr>
          <w:noProof w:val="0"/>
          <w:szCs w:val="24"/>
        </w:rPr>
        <w:t xml:space="preserve">Rekomenduje się rozwój sieci dróg i ścieżek rowerowych oraz uliczek przyjaznych dla pieszych i rowerzystów – uliczek ruchu uspokojonego lub wolnych od samochodów. W szczególności na osiedlach mieszkaniowych, w sąsiedztwie szkół i przedszkoli oraz w centrach miast w obrębie prestiżowych przestrzeni </w:t>
      </w:r>
      <w:r w:rsidRPr="00D9775E">
        <w:rPr>
          <w:noProof w:val="0"/>
          <w:szCs w:val="24"/>
        </w:rPr>
        <w:t>publicznych.</w:t>
      </w:r>
    </w:p>
    <w:p w14:paraId="0FC70759" w14:textId="77777777" w:rsidR="005502B2" w:rsidRPr="00D9775E" w:rsidRDefault="005502B2">
      <w:pPr>
        <w:pStyle w:val="Akapitzlist"/>
        <w:numPr>
          <w:ilvl w:val="0"/>
          <w:numId w:val="50"/>
        </w:numPr>
        <w:spacing w:before="60" w:after="60"/>
        <w:ind w:left="1077" w:hanging="357"/>
        <w:contextualSpacing w:val="0"/>
        <w:rPr>
          <w:noProof w:val="0"/>
          <w:szCs w:val="24"/>
        </w:rPr>
      </w:pPr>
      <w:r w:rsidRPr="00D9775E">
        <w:rPr>
          <w:noProof w:val="0"/>
          <w:szCs w:val="24"/>
        </w:rPr>
        <w:t xml:space="preserve">Zaleca się zapewnienie ciągłości i spójności systemu tras rowerowych na obszarze </w:t>
      </w:r>
      <w:r>
        <w:rPr>
          <w:noProof w:val="0"/>
          <w:szCs w:val="24"/>
        </w:rPr>
        <w:t xml:space="preserve">Płocka </w:t>
      </w:r>
      <w:r w:rsidRPr="00D9775E">
        <w:rPr>
          <w:noProof w:val="0"/>
          <w:szCs w:val="24"/>
        </w:rPr>
        <w:t>oraz całego Partnerstwa.</w:t>
      </w:r>
    </w:p>
    <w:p w14:paraId="6171975B" w14:textId="77777777" w:rsidR="005502B2" w:rsidRPr="00D9775E" w:rsidRDefault="005502B2">
      <w:pPr>
        <w:pStyle w:val="Akapitzlist"/>
        <w:numPr>
          <w:ilvl w:val="0"/>
          <w:numId w:val="50"/>
        </w:numPr>
        <w:spacing w:before="60" w:after="60"/>
        <w:ind w:left="1077" w:hanging="357"/>
        <w:contextualSpacing w:val="0"/>
        <w:rPr>
          <w:noProof w:val="0"/>
          <w:szCs w:val="24"/>
        </w:rPr>
      </w:pPr>
      <w:r w:rsidRPr="00D9775E">
        <w:rPr>
          <w:noProof w:val="0"/>
          <w:szCs w:val="24"/>
        </w:rPr>
        <w:t>Rekomenduje się kreowanie powiązań rowerowych z atrakcjami turystycznymi miasta i Partnerstwa.</w:t>
      </w:r>
    </w:p>
    <w:p w14:paraId="5DC85679" w14:textId="77777777" w:rsidR="005502B2" w:rsidRDefault="005502B2">
      <w:pPr>
        <w:pStyle w:val="Akapitzlist"/>
        <w:numPr>
          <w:ilvl w:val="0"/>
          <w:numId w:val="50"/>
        </w:numPr>
        <w:spacing w:before="60" w:after="60"/>
        <w:ind w:left="1077" w:hanging="357"/>
        <w:contextualSpacing w:val="0"/>
        <w:rPr>
          <w:noProof w:val="0"/>
          <w:szCs w:val="24"/>
        </w:rPr>
      </w:pPr>
      <w:r w:rsidRPr="00D9775E">
        <w:rPr>
          <w:noProof w:val="0"/>
          <w:szCs w:val="24"/>
        </w:rPr>
        <w:t>Zaleca się wprowadzenie zasady: inwestycja = parking dla rowerów.</w:t>
      </w:r>
    </w:p>
    <w:p w14:paraId="2E6A9786" w14:textId="5B74941C" w:rsidR="00B57931" w:rsidRPr="00D9775E" w:rsidRDefault="00B57931">
      <w:pPr>
        <w:pStyle w:val="Akapitzlist"/>
        <w:numPr>
          <w:ilvl w:val="0"/>
          <w:numId w:val="50"/>
        </w:numPr>
        <w:spacing w:before="60" w:after="60"/>
        <w:ind w:left="1077" w:hanging="357"/>
        <w:contextualSpacing w:val="0"/>
        <w:rPr>
          <w:noProof w:val="0"/>
          <w:szCs w:val="24"/>
        </w:rPr>
      </w:pPr>
      <w:r w:rsidRPr="00B57931">
        <w:rPr>
          <w:noProof w:val="0"/>
          <w:szCs w:val="24"/>
        </w:rPr>
        <w:t>Zaleca się realizować infrastrukturę pieszą i rowerową w oparciu o aktualne standardy i wytyczne realizacji inwestycji, w tym opracowane na poziomie krajowym i wojewódzkim.</w:t>
      </w:r>
    </w:p>
    <w:p w14:paraId="69AA46AE" w14:textId="77777777" w:rsidR="005502B2" w:rsidRPr="00D9775E" w:rsidRDefault="005502B2">
      <w:pPr>
        <w:pStyle w:val="Akapitzlist"/>
        <w:numPr>
          <w:ilvl w:val="1"/>
          <w:numId w:val="44"/>
        </w:numPr>
        <w:spacing w:after="120"/>
        <w:contextualSpacing w:val="0"/>
        <w:rPr>
          <w:noProof w:val="0"/>
          <w:szCs w:val="24"/>
        </w:rPr>
      </w:pPr>
      <w:r w:rsidRPr="00D9775E">
        <w:rPr>
          <w:noProof w:val="0"/>
          <w:szCs w:val="24"/>
        </w:rPr>
        <w:t>W zakresie polityki parkingowej:</w:t>
      </w:r>
    </w:p>
    <w:p w14:paraId="4466828A" w14:textId="77777777" w:rsidR="005502B2" w:rsidRPr="00D9775E" w:rsidRDefault="005502B2">
      <w:pPr>
        <w:pStyle w:val="Akapitzlist"/>
        <w:numPr>
          <w:ilvl w:val="0"/>
          <w:numId w:val="50"/>
        </w:numPr>
        <w:spacing w:before="60" w:after="60"/>
        <w:ind w:left="1077" w:hanging="357"/>
        <w:contextualSpacing w:val="0"/>
        <w:rPr>
          <w:noProof w:val="0"/>
          <w:szCs w:val="24"/>
        </w:rPr>
      </w:pPr>
      <w:r w:rsidRPr="00D9775E">
        <w:rPr>
          <w:noProof w:val="0"/>
          <w:szCs w:val="24"/>
        </w:rPr>
        <w:t>Zaleca się kształtowanie polityki parkingowej w zgodzie z polityką różnicowania stopnia dostępności miasta dla samochodów oraz integrowanie systemu parkowania z systemami transportu publicznego (drogowego i kolejowego).</w:t>
      </w:r>
    </w:p>
    <w:p w14:paraId="2BAAAF3E" w14:textId="77777777" w:rsidR="005502B2" w:rsidRPr="00D9775E" w:rsidRDefault="005502B2">
      <w:pPr>
        <w:pStyle w:val="Akapitzlist"/>
        <w:numPr>
          <w:ilvl w:val="0"/>
          <w:numId w:val="50"/>
        </w:numPr>
        <w:spacing w:before="60" w:after="60"/>
        <w:ind w:left="1077" w:hanging="357"/>
        <w:contextualSpacing w:val="0"/>
        <w:rPr>
          <w:noProof w:val="0"/>
          <w:szCs w:val="24"/>
        </w:rPr>
      </w:pPr>
      <w:r w:rsidRPr="00D9775E">
        <w:rPr>
          <w:noProof w:val="0"/>
          <w:szCs w:val="24"/>
        </w:rPr>
        <w:t xml:space="preserve">Zaleca się organizowanie parkingów dla samochodów osobowych jako elementu systemu </w:t>
      </w:r>
      <w:proofErr w:type="spellStart"/>
      <w:r w:rsidRPr="00D9775E">
        <w:rPr>
          <w:noProof w:val="0"/>
          <w:szCs w:val="24"/>
        </w:rPr>
        <w:t>Park&amp;Ride</w:t>
      </w:r>
      <w:proofErr w:type="spellEnd"/>
      <w:r w:rsidRPr="00D9775E">
        <w:rPr>
          <w:noProof w:val="0"/>
          <w:szCs w:val="24"/>
        </w:rPr>
        <w:t xml:space="preserve"> (Parkuj i Jedź) i </w:t>
      </w:r>
      <w:proofErr w:type="spellStart"/>
      <w:r w:rsidRPr="00D9775E">
        <w:rPr>
          <w:noProof w:val="0"/>
          <w:szCs w:val="24"/>
        </w:rPr>
        <w:t>Bike&amp;Ride</w:t>
      </w:r>
      <w:proofErr w:type="spellEnd"/>
      <w:r w:rsidRPr="00D9775E">
        <w:rPr>
          <w:noProof w:val="0"/>
          <w:szCs w:val="24"/>
        </w:rPr>
        <w:t xml:space="preserve"> (Parkuj rower i Jedź), w ramach węzłów integrujących różnie środki transportu (np. centrum przesiadkowe – dworzec autobusowy, stacja kolejowa, okolice rynku).</w:t>
      </w:r>
    </w:p>
    <w:p w14:paraId="4E119F76" w14:textId="35BEF8D9" w:rsidR="005502B2" w:rsidRPr="00D9775E" w:rsidRDefault="005502B2">
      <w:pPr>
        <w:pStyle w:val="Akapitzlist"/>
        <w:numPr>
          <w:ilvl w:val="0"/>
          <w:numId w:val="50"/>
        </w:numPr>
        <w:spacing w:before="60" w:after="60"/>
        <w:ind w:left="1077" w:hanging="357"/>
        <w:contextualSpacing w:val="0"/>
        <w:rPr>
          <w:noProof w:val="0"/>
          <w:szCs w:val="24"/>
        </w:rPr>
      </w:pPr>
      <w:r w:rsidRPr="00D9775E">
        <w:rPr>
          <w:noProof w:val="0"/>
          <w:szCs w:val="24"/>
        </w:rPr>
        <w:t xml:space="preserve">Rekomenduje się rozwój systemu szybkiego wsiadania i wysiadania Kiss &amp; </w:t>
      </w:r>
      <w:proofErr w:type="spellStart"/>
      <w:r w:rsidRPr="00D9775E">
        <w:rPr>
          <w:noProof w:val="0"/>
          <w:szCs w:val="24"/>
        </w:rPr>
        <w:t>Ride</w:t>
      </w:r>
      <w:proofErr w:type="spellEnd"/>
      <w:r w:rsidR="00BE26B8">
        <w:rPr>
          <w:noProof w:val="0"/>
          <w:szCs w:val="24"/>
        </w:rPr>
        <w:t xml:space="preserve"> (Pożegnaj i jedź)</w:t>
      </w:r>
      <w:r w:rsidRPr="00D9775E">
        <w:rPr>
          <w:noProof w:val="0"/>
          <w:szCs w:val="24"/>
        </w:rPr>
        <w:t xml:space="preserve"> przy obiektach kumulujących ruch mieszkańców (</w:t>
      </w:r>
      <w:r w:rsidR="00BE26B8">
        <w:rPr>
          <w:noProof w:val="0"/>
          <w:szCs w:val="24"/>
        </w:rPr>
        <w:t xml:space="preserve">szkoły, </w:t>
      </w:r>
      <w:r w:rsidRPr="00D9775E">
        <w:rPr>
          <w:noProof w:val="0"/>
          <w:szCs w:val="24"/>
        </w:rPr>
        <w:t xml:space="preserve">zakłady pracy, miejsca usług publicznych, węzły przesiadkowe, miejsca gromadzenia się ludności). </w:t>
      </w:r>
    </w:p>
    <w:p w14:paraId="151F45B7" w14:textId="77777777" w:rsidR="005502B2" w:rsidRPr="00D9775E" w:rsidRDefault="005502B2">
      <w:pPr>
        <w:pStyle w:val="Akapitzlist"/>
        <w:numPr>
          <w:ilvl w:val="0"/>
          <w:numId w:val="50"/>
        </w:numPr>
        <w:spacing w:before="60" w:after="60"/>
        <w:ind w:left="1077" w:hanging="357"/>
        <w:contextualSpacing w:val="0"/>
        <w:rPr>
          <w:noProof w:val="0"/>
          <w:szCs w:val="24"/>
        </w:rPr>
      </w:pPr>
      <w:r w:rsidRPr="00D9775E">
        <w:rPr>
          <w:noProof w:val="0"/>
          <w:szCs w:val="24"/>
        </w:rPr>
        <w:lastRenderedPageBreak/>
        <w:t xml:space="preserve">Zaleca się rygorystyczne egzekwowanie </w:t>
      </w:r>
      <w:r>
        <w:rPr>
          <w:noProof w:val="0"/>
          <w:szCs w:val="24"/>
        </w:rPr>
        <w:t xml:space="preserve">normatywu parkingowego, a także </w:t>
      </w:r>
      <w:r w:rsidRPr="00D9775E">
        <w:rPr>
          <w:noProof w:val="0"/>
          <w:szCs w:val="24"/>
        </w:rPr>
        <w:t>obowiązku budowy parkingów przez inwestorów na własnym terenie i własnym kosztem.</w:t>
      </w:r>
    </w:p>
    <w:p w14:paraId="6BC23AC5" w14:textId="77777777" w:rsidR="005502B2" w:rsidRPr="00D9775E" w:rsidRDefault="005502B2">
      <w:pPr>
        <w:pStyle w:val="Akapitzlist"/>
        <w:numPr>
          <w:ilvl w:val="0"/>
          <w:numId w:val="50"/>
        </w:numPr>
        <w:spacing w:before="60" w:after="60"/>
        <w:ind w:left="1077" w:hanging="357"/>
        <w:contextualSpacing w:val="0"/>
        <w:rPr>
          <w:noProof w:val="0"/>
          <w:szCs w:val="24"/>
        </w:rPr>
      </w:pPr>
      <w:r w:rsidRPr="00D9775E">
        <w:rPr>
          <w:noProof w:val="0"/>
          <w:szCs w:val="24"/>
        </w:rPr>
        <w:t>Zaleca się dopuszczenie do długotrwałego postoju pojazdów ciężarowych oraz autobusów wyłącznie na specjalnych, wyznaczonych do tego parkingach.</w:t>
      </w:r>
    </w:p>
    <w:p w14:paraId="155587BD" w14:textId="77777777" w:rsidR="005502B2" w:rsidRPr="00D9775E" w:rsidRDefault="005502B2">
      <w:pPr>
        <w:pStyle w:val="Akapitzlist"/>
        <w:numPr>
          <w:ilvl w:val="1"/>
          <w:numId w:val="44"/>
        </w:numPr>
        <w:spacing w:after="120"/>
        <w:contextualSpacing w:val="0"/>
        <w:rPr>
          <w:noProof w:val="0"/>
          <w:szCs w:val="24"/>
        </w:rPr>
      </w:pPr>
      <w:r w:rsidRPr="00D9775E">
        <w:rPr>
          <w:noProof w:val="0"/>
          <w:szCs w:val="24"/>
        </w:rPr>
        <w:t>W zakresie transportu samochodowego:</w:t>
      </w:r>
    </w:p>
    <w:p w14:paraId="0D450DFE" w14:textId="77777777" w:rsidR="005502B2" w:rsidRDefault="005502B2">
      <w:pPr>
        <w:pStyle w:val="Akapitzlist"/>
        <w:numPr>
          <w:ilvl w:val="0"/>
          <w:numId w:val="50"/>
        </w:numPr>
        <w:spacing w:before="60" w:after="60"/>
        <w:ind w:left="1077" w:hanging="357"/>
        <w:contextualSpacing w:val="0"/>
        <w:rPr>
          <w:noProof w:val="0"/>
          <w:szCs w:val="24"/>
        </w:rPr>
      </w:pPr>
      <w:r w:rsidRPr="00D9775E">
        <w:rPr>
          <w:noProof w:val="0"/>
          <w:szCs w:val="24"/>
        </w:rPr>
        <w:t>Zaleca się zapewnienie spójności funkcjonalnej i przestrzennej systemu transportu samochodowego na poziomie mie</w:t>
      </w:r>
      <w:r>
        <w:rPr>
          <w:noProof w:val="0"/>
          <w:szCs w:val="24"/>
        </w:rPr>
        <w:t>jskim, powiatowym i regionalnym.</w:t>
      </w:r>
    </w:p>
    <w:p w14:paraId="2D3682D2" w14:textId="77777777" w:rsidR="005502B2" w:rsidRDefault="005502B2">
      <w:pPr>
        <w:pStyle w:val="Akapitzlist"/>
        <w:numPr>
          <w:ilvl w:val="0"/>
          <w:numId w:val="50"/>
        </w:numPr>
        <w:rPr>
          <w:noProof w:val="0"/>
          <w:szCs w:val="24"/>
        </w:rPr>
      </w:pPr>
      <w:r>
        <w:rPr>
          <w:noProof w:val="0"/>
          <w:szCs w:val="24"/>
        </w:rPr>
        <w:t>Zaleca się maksymalne w</w:t>
      </w:r>
      <w:r w:rsidRPr="007761C2">
        <w:rPr>
          <w:noProof w:val="0"/>
          <w:szCs w:val="24"/>
        </w:rPr>
        <w:t>ykorzystanie potencjału planowanej drogi ekspresowej S10 wraz ze sprawnym włączeniem do systemu drogowego OFMP</w:t>
      </w:r>
      <w:r>
        <w:rPr>
          <w:noProof w:val="0"/>
          <w:szCs w:val="24"/>
        </w:rPr>
        <w:t xml:space="preserve"> dla poprawy dostępności zewnętrznej obszaru Partnerstwa oraz miasta Płocka.</w:t>
      </w:r>
    </w:p>
    <w:p w14:paraId="1F4578F3" w14:textId="77777777" w:rsidR="005502B2" w:rsidRPr="00DA0A54" w:rsidRDefault="005502B2">
      <w:pPr>
        <w:pStyle w:val="Akapitzlist"/>
        <w:numPr>
          <w:ilvl w:val="0"/>
          <w:numId w:val="50"/>
        </w:numPr>
        <w:rPr>
          <w:noProof w:val="0"/>
          <w:szCs w:val="24"/>
        </w:rPr>
      </w:pPr>
      <w:r w:rsidRPr="00DA0A54">
        <w:rPr>
          <w:noProof w:val="0"/>
          <w:szCs w:val="24"/>
        </w:rPr>
        <w:t>Zaleca się wyprowadzenie ruchu tranzytowego poza centra miast i miejscowości poprzez budowę obwodnic, odpowiednią lokalizacje zakładów przemysłowych i innych instytucji generujących ruch ciężki.</w:t>
      </w:r>
    </w:p>
    <w:p w14:paraId="473DC0C4" w14:textId="77777777" w:rsidR="005502B2" w:rsidRPr="00136583" w:rsidRDefault="005502B2">
      <w:pPr>
        <w:pStyle w:val="Akapitzlist"/>
        <w:numPr>
          <w:ilvl w:val="0"/>
          <w:numId w:val="50"/>
        </w:numPr>
        <w:spacing w:before="60" w:after="60"/>
        <w:rPr>
          <w:noProof w:val="0"/>
          <w:szCs w:val="24"/>
        </w:rPr>
      </w:pPr>
      <w:r w:rsidRPr="00136583">
        <w:rPr>
          <w:noProof w:val="0"/>
          <w:szCs w:val="24"/>
        </w:rPr>
        <w:t>Zaleca się projektowanie oraz wprowadzanie rozwiązań technicznych na rzecz poprawy bezpieczeństwa ruchu.</w:t>
      </w:r>
    </w:p>
    <w:p w14:paraId="27190BC7" w14:textId="77777777" w:rsidR="005502B2" w:rsidRDefault="005502B2">
      <w:pPr>
        <w:pStyle w:val="Akapitzlist"/>
        <w:numPr>
          <w:ilvl w:val="0"/>
          <w:numId w:val="50"/>
        </w:numPr>
        <w:spacing w:before="60" w:after="60"/>
        <w:rPr>
          <w:noProof w:val="0"/>
          <w:szCs w:val="24"/>
        </w:rPr>
      </w:pPr>
      <w:r w:rsidRPr="00136583">
        <w:rPr>
          <w:noProof w:val="0"/>
          <w:szCs w:val="24"/>
        </w:rPr>
        <w:t xml:space="preserve">Rekomenduje </w:t>
      </w:r>
      <w:r>
        <w:rPr>
          <w:noProof w:val="0"/>
          <w:szCs w:val="24"/>
        </w:rPr>
        <w:t xml:space="preserve">się </w:t>
      </w:r>
      <w:r w:rsidRPr="0072150B">
        <w:rPr>
          <w:noProof w:val="0"/>
          <w:szCs w:val="24"/>
        </w:rPr>
        <w:t>kształtowanie zróżnicowanego stopnia dostępności samochodem z uwzględnieniem specyfiki obszaru</w:t>
      </w:r>
      <w:r>
        <w:rPr>
          <w:noProof w:val="0"/>
          <w:szCs w:val="24"/>
        </w:rPr>
        <w:t xml:space="preserve">: </w:t>
      </w:r>
    </w:p>
    <w:p w14:paraId="06E58C57" w14:textId="77777777" w:rsidR="005502B2" w:rsidRDefault="005502B2">
      <w:pPr>
        <w:pStyle w:val="Akapitzlist"/>
        <w:numPr>
          <w:ilvl w:val="0"/>
          <w:numId w:val="53"/>
        </w:numPr>
        <w:spacing w:before="60" w:after="60"/>
        <w:rPr>
          <w:noProof w:val="0"/>
          <w:szCs w:val="24"/>
        </w:rPr>
      </w:pPr>
      <w:r w:rsidRPr="00136583">
        <w:rPr>
          <w:noProof w:val="0"/>
          <w:szCs w:val="24"/>
        </w:rPr>
        <w:t xml:space="preserve">wprowadzanie i rozszerzanie obszarów miast objętych strefami ruchu uspokojonego, </w:t>
      </w:r>
    </w:p>
    <w:p w14:paraId="2F459E2D" w14:textId="77777777" w:rsidR="005502B2" w:rsidRDefault="005502B2">
      <w:pPr>
        <w:pStyle w:val="Akapitzlist"/>
        <w:numPr>
          <w:ilvl w:val="0"/>
          <w:numId w:val="53"/>
        </w:numPr>
        <w:spacing w:before="60" w:after="60"/>
        <w:rPr>
          <w:noProof w:val="0"/>
          <w:szCs w:val="24"/>
        </w:rPr>
      </w:pPr>
      <w:r>
        <w:rPr>
          <w:noProof w:val="0"/>
          <w:szCs w:val="24"/>
        </w:rPr>
        <w:t>systemów płatnego parkowania,</w:t>
      </w:r>
    </w:p>
    <w:p w14:paraId="1CD20382" w14:textId="77777777" w:rsidR="005502B2" w:rsidRPr="0072150B" w:rsidRDefault="005502B2">
      <w:pPr>
        <w:pStyle w:val="Akapitzlist"/>
        <w:numPr>
          <w:ilvl w:val="0"/>
          <w:numId w:val="53"/>
        </w:numPr>
        <w:spacing w:before="60" w:after="60"/>
        <w:rPr>
          <w:noProof w:val="0"/>
          <w:szCs w:val="24"/>
        </w:rPr>
      </w:pPr>
      <w:r w:rsidRPr="00136583">
        <w:rPr>
          <w:noProof w:val="0"/>
          <w:szCs w:val="24"/>
        </w:rPr>
        <w:t>obszarów o ograniczonej emisji.</w:t>
      </w:r>
    </w:p>
    <w:p w14:paraId="3FDD5FED" w14:textId="77777777" w:rsidR="005502B2" w:rsidRPr="00424D87" w:rsidRDefault="005502B2">
      <w:pPr>
        <w:pStyle w:val="Akapitzlist"/>
        <w:numPr>
          <w:ilvl w:val="0"/>
          <w:numId w:val="50"/>
        </w:numPr>
        <w:spacing w:before="60" w:after="60"/>
        <w:ind w:left="1077" w:hanging="357"/>
        <w:contextualSpacing w:val="0"/>
        <w:rPr>
          <w:noProof w:val="0"/>
          <w:szCs w:val="24"/>
        </w:rPr>
      </w:pPr>
      <w:r w:rsidRPr="00424D87">
        <w:rPr>
          <w:noProof w:val="0"/>
          <w:szCs w:val="24"/>
        </w:rPr>
        <w:t>Zaleca się stosowanie, przy technicznym projektowaniu ulic miejskich i osiedlowych, rozwiązań zachęcających do podróży pieszych oraz innych, niewymagających użycia samochodu, takich jak ruch rowerowy i transport publiczny. Rozwiązania drogowe w obszarach zabudowy powinny minimalizować geometrię dróg i skrzyżowań, pozostawiając jednocześnie wystarczającą, wygodną przestrzeń dla pieszych, ruchu rowerowego, transportu publicznego, jak również dla osób niepełnosprawnych i starszych (m.in. dogodnie usytuowane i wygodne przystanki, pasy zieleni, krótkie przejścia dla pieszych w obrębie skrzyżowań: w poziomie terenu i na wprost).</w:t>
      </w:r>
    </w:p>
    <w:p w14:paraId="2AB5EECD" w14:textId="77777777" w:rsidR="005502B2" w:rsidRPr="00424D87" w:rsidRDefault="005502B2">
      <w:pPr>
        <w:pStyle w:val="Akapitzlist"/>
        <w:numPr>
          <w:ilvl w:val="0"/>
          <w:numId w:val="50"/>
        </w:numPr>
        <w:spacing w:before="60" w:after="60"/>
        <w:ind w:left="1077" w:hanging="357"/>
        <w:contextualSpacing w:val="0"/>
        <w:rPr>
          <w:noProof w:val="0"/>
          <w:szCs w:val="24"/>
        </w:rPr>
      </w:pPr>
      <w:r w:rsidRPr="00424D87">
        <w:rPr>
          <w:noProof w:val="0"/>
          <w:szCs w:val="24"/>
        </w:rPr>
        <w:t>Rekomenduje się budowę lub rozbudowę układu drogowego wyłącznie w celu: usprawnienia funkcjonowania transportu zbiorowego, zapewnienia obsługi nowych terenów inwestycyjnych, poprawy funkcjonowania i spójności obwodnic i sieci ulic zbiorczych, uwolnienia obszarów wrażliwych od ruchu tranzytowego i powiązania układu miejskiego z siecią ulic o charakterze tranzytowym. Rozsądne powiększanie przepustowości ulic wprowadzających ruch na obszary miast.</w:t>
      </w:r>
    </w:p>
    <w:p w14:paraId="2096F0F0" w14:textId="77777777" w:rsidR="005502B2" w:rsidRPr="00424D87" w:rsidRDefault="005502B2">
      <w:pPr>
        <w:pStyle w:val="Akapitzlist"/>
        <w:numPr>
          <w:ilvl w:val="0"/>
          <w:numId w:val="50"/>
        </w:numPr>
        <w:spacing w:before="60" w:after="60"/>
        <w:ind w:left="1077" w:hanging="357"/>
        <w:contextualSpacing w:val="0"/>
        <w:rPr>
          <w:noProof w:val="0"/>
          <w:szCs w:val="24"/>
        </w:rPr>
      </w:pPr>
      <w:r w:rsidRPr="00424D87">
        <w:rPr>
          <w:noProof w:val="0"/>
          <w:szCs w:val="24"/>
        </w:rPr>
        <w:t xml:space="preserve">Rekomenduje się traktowanie ulic jako integralne elementy przestrzeni publicznej, w których należy racjonalnie dzielić przestrzeń pomiędzy jej różnych </w:t>
      </w:r>
      <w:r w:rsidRPr="00424D87">
        <w:rPr>
          <w:noProof w:val="0"/>
          <w:szCs w:val="24"/>
        </w:rPr>
        <w:lastRenderedPageBreak/>
        <w:t>użytkowników, stosować wysokiej jakości rozwiązania inżynierskie, w starannie wybranych miejscach wprowadzać zieleń i elementy małej architektury.</w:t>
      </w:r>
    </w:p>
    <w:p w14:paraId="59A5DF15" w14:textId="77777777" w:rsidR="005502B2" w:rsidRDefault="005502B2">
      <w:pPr>
        <w:pStyle w:val="Akapitzlist"/>
        <w:numPr>
          <w:ilvl w:val="0"/>
          <w:numId w:val="50"/>
        </w:numPr>
        <w:spacing w:before="60" w:after="60"/>
        <w:ind w:left="1077" w:hanging="357"/>
        <w:contextualSpacing w:val="0"/>
        <w:rPr>
          <w:noProof w:val="0"/>
          <w:szCs w:val="24"/>
        </w:rPr>
      </w:pPr>
      <w:r w:rsidRPr="00424D87">
        <w:rPr>
          <w:noProof w:val="0"/>
          <w:szCs w:val="24"/>
        </w:rPr>
        <w:t>Rekomenduje się tworzenie warunków i promocję korzystania z pojazdów z silnikami ekologicznymi (elektrycznymi i hybrydowymi) oraz systemów współużytkowania środków transportu (rower miejski, hulajnoga miejska, car-</w:t>
      </w:r>
      <w:proofErr w:type="spellStart"/>
      <w:r w:rsidRPr="00424D87">
        <w:rPr>
          <w:noProof w:val="0"/>
          <w:szCs w:val="24"/>
        </w:rPr>
        <w:t>sharing</w:t>
      </w:r>
      <w:proofErr w:type="spellEnd"/>
      <w:r w:rsidRPr="00424D87">
        <w:rPr>
          <w:noProof w:val="0"/>
          <w:szCs w:val="24"/>
        </w:rPr>
        <w:t>).</w:t>
      </w:r>
    </w:p>
    <w:p w14:paraId="4B6C15CD" w14:textId="77777777" w:rsidR="005502B2" w:rsidRPr="00424D87" w:rsidRDefault="005502B2">
      <w:pPr>
        <w:pStyle w:val="Akapitzlist"/>
        <w:numPr>
          <w:ilvl w:val="0"/>
          <w:numId w:val="50"/>
        </w:numPr>
        <w:spacing w:before="60" w:after="60"/>
        <w:contextualSpacing w:val="0"/>
        <w:rPr>
          <w:noProof w:val="0"/>
          <w:szCs w:val="24"/>
        </w:rPr>
      </w:pPr>
      <w:r>
        <w:rPr>
          <w:noProof w:val="0"/>
          <w:szCs w:val="24"/>
        </w:rPr>
        <w:t>Rekomenduje się w</w:t>
      </w:r>
      <w:r w:rsidRPr="00DA0A54">
        <w:rPr>
          <w:noProof w:val="0"/>
          <w:szCs w:val="24"/>
        </w:rPr>
        <w:t>sparcie dla rozwoju infrastruktury zasilania paliw</w:t>
      </w:r>
      <w:r>
        <w:rPr>
          <w:noProof w:val="0"/>
          <w:szCs w:val="24"/>
        </w:rPr>
        <w:t>ami alternatywnymi.</w:t>
      </w:r>
    </w:p>
    <w:p w14:paraId="0C8D25E7" w14:textId="77777777" w:rsidR="005502B2" w:rsidRPr="00424D87" w:rsidRDefault="005502B2">
      <w:pPr>
        <w:pStyle w:val="Akapitzlist"/>
        <w:numPr>
          <w:ilvl w:val="0"/>
          <w:numId w:val="50"/>
        </w:numPr>
        <w:spacing w:before="60" w:after="60"/>
        <w:ind w:left="1077" w:hanging="357"/>
        <w:contextualSpacing w:val="0"/>
        <w:rPr>
          <w:noProof w:val="0"/>
          <w:szCs w:val="24"/>
        </w:rPr>
      </w:pPr>
      <w:r w:rsidRPr="00424D87">
        <w:rPr>
          <w:noProof w:val="0"/>
          <w:szCs w:val="24"/>
        </w:rPr>
        <w:t>Rekomenduje się kształtowanie stref dostępności dla określonych grup pojazdów transportu towarowego o określonych godzinach.</w:t>
      </w:r>
    </w:p>
    <w:p w14:paraId="1DF3CCE3" w14:textId="77777777" w:rsidR="005502B2" w:rsidRDefault="005502B2">
      <w:pPr>
        <w:pStyle w:val="Akapitzlist"/>
        <w:numPr>
          <w:ilvl w:val="0"/>
          <w:numId w:val="50"/>
        </w:numPr>
        <w:spacing w:before="60" w:after="60"/>
        <w:ind w:left="1077" w:hanging="357"/>
        <w:contextualSpacing w:val="0"/>
        <w:rPr>
          <w:noProof w:val="0"/>
          <w:szCs w:val="24"/>
        </w:rPr>
      </w:pPr>
      <w:r w:rsidRPr="00424D87">
        <w:rPr>
          <w:noProof w:val="0"/>
          <w:szCs w:val="24"/>
        </w:rPr>
        <w:t>Zaleca się promowanie transportu intermodalnego.</w:t>
      </w:r>
    </w:p>
    <w:p w14:paraId="2D07DC42" w14:textId="69E9C5E1" w:rsidR="005502B2" w:rsidRPr="00424D87" w:rsidRDefault="005502B2">
      <w:pPr>
        <w:pStyle w:val="Akapitzlist"/>
        <w:numPr>
          <w:ilvl w:val="0"/>
          <w:numId w:val="50"/>
        </w:numPr>
        <w:spacing w:before="60" w:after="60"/>
        <w:ind w:left="1077" w:hanging="357"/>
        <w:contextualSpacing w:val="0"/>
        <w:rPr>
          <w:noProof w:val="0"/>
          <w:szCs w:val="24"/>
        </w:rPr>
      </w:pPr>
      <w:r>
        <w:rPr>
          <w:noProof w:val="0"/>
          <w:szCs w:val="24"/>
        </w:rPr>
        <w:t>Rekomenduje się takie kształtowanie struktury wydatków budżetowych na komunikacj</w:t>
      </w:r>
      <w:r w:rsidR="00BE26B8">
        <w:rPr>
          <w:noProof w:val="0"/>
          <w:szCs w:val="24"/>
        </w:rPr>
        <w:t>ę</w:t>
      </w:r>
      <w:r>
        <w:rPr>
          <w:noProof w:val="0"/>
          <w:szCs w:val="24"/>
        </w:rPr>
        <w:t xml:space="preserve"> i </w:t>
      </w:r>
      <w:r w:rsidR="005403C0">
        <w:rPr>
          <w:noProof w:val="0"/>
          <w:szCs w:val="24"/>
        </w:rPr>
        <w:t>transport,</w:t>
      </w:r>
      <w:r>
        <w:rPr>
          <w:noProof w:val="0"/>
          <w:szCs w:val="24"/>
        </w:rPr>
        <w:t xml:space="preserve"> aby wydatki na nowe inwestycje nie ograniczały niezbędnych kosztów utrzymania i modernizacji istniejącego systemu. </w:t>
      </w:r>
    </w:p>
    <w:p w14:paraId="2199A7DF" w14:textId="77777777" w:rsidR="005502B2" w:rsidRPr="00765B1E" w:rsidRDefault="005502B2">
      <w:pPr>
        <w:pStyle w:val="Akapitzlist"/>
        <w:numPr>
          <w:ilvl w:val="1"/>
          <w:numId w:val="44"/>
        </w:numPr>
        <w:spacing w:after="120"/>
        <w:contextualSpacing w:val="0"/>
        <w:rPr>
          <w:noProof w:val="0"/>
          <w:szCs w:val="24"/>
        </w:rPr>
      </w:pPr>
      <w:r w:rsidRPr="00765B1E">
        <w:rPr>
          <w:noProof w:val="0"/>
          <w:szCs w:val="24"/>
        </w:rPr>
        <w:t>W przypadku Płocka zaleca się:</w:t>
      </w:r>
    </w:p>
    <w:p w14:paraId="1EC9CBF6" w14:textId="77777777" w:rsidR="005502B2" w:rsidRPr="00765B1E" w:rsidRDefault="005502B2">
      <w:pPr>
        <w:pStyle w:val="Akapitzlist"/>
        <w:numPr>
          <w:ilvl w:val="0"/>
          <w:numId w:val="50"/>
        </w:numPr>
        <w:spacing w:before="60" w:after="60"/>
        <w:ind w:left="1077" w:hanging="357"/>
        <w:contextualSpacing w:val="0"/>
        <w:rPr>
          <w:noProof w:val="0"/>
          <w:szCs w:val="24"/>
        </w:rPr>
      </w:pPr>
      <w:r w:rsidRPr="00765B1E">
        <w:rPr>
          <w:noProof w:val="0"/>
          <w:szCs w:val="24"/>
        </w:rPr>
        <w:t>Rozwój transportu kolejowego, w tym budowę powiązania kolejowego łączącego Płock i Warszawę.</w:t>
      </w:r>
    </w:p>
    <w:p w14:paraId="3EA26DD1" w14:textId="77777777" w:rsidR="005502B2" w:rsidRPr="00765B1E" w:rsidRDefault="005502B2">
      <w:pPr>
        <w:pStyle w:val="Akapitzlist"/>
        <w:numPr>
          <w:ilvl w:val="0"/>
          <w:numId w:val="50"/>
        </w:numPr>
        <w:spacing w:before="60" w:after="60"/>
        <w:ind w:left="1077" w:hanging="357"/>
        <w:contextualSpacing w:val="0"/>
        <w:rPr>
          <w:noProof w:val="0"/>
          <w:szCs w:val="24"/>
        </w:rPr>
      </w:pPr>
      <w:r w:rsidRPr="00765B1E">
        <w:rPr>
          <w:noProof w:val="0"/>
          <w:szCs w:val="24"/>
        </w:rPr>
        <w:t>Rozwój połączeń komunikacyjnych wykorzystujących potencjał linii kolejowej łączącej Gostynin – Płock – Sierpc.</w:t>
      </w:r>
    </w:p>
    <w:p w14:paraId="706529BB" w14:textId="77777777" w:rsidR="005502B2" w:rsidRPr="00765B1E" w:rsidRDefault="005502B2">
      <w:pPr>
        <w:pStyle w:val="Akapitzlist"/>
        <w:numPr>
          <w:ilvl w:val="0"/>
          <w:numId w:val="50"/>
        </w:numPr>
        <w:spacing w:before="60" w:after="60"/>
        <w:ind w:left="1077" w:hanging="357"/>
        <w:contextualSpacing w:val="0"/>
        <w:rPr>
          <w:noProof w:val="0"/>
          <w:szCs w:val="24"/>
        </w:rPr>
      </w:pPr>
      <w:r w:rsidRPr="00765B1E">
        <w:rPr>
          <w:noProof w:val="0"/>
          <w:szCs w:val="24"/>
        </w:rPr>
        <w:t xml:space="preserve">Rozwój sieci tras rowerowych i infrastruktury dla pieszych. </w:t>
      </w:r>
    </w:p>
    <w:p w14:paraId="73FEDBFF" w14:textId="77777777" w:rsidR="005502B2" w:rsidRPr="00F16ADF" w:rsidRDefault="005502B2">
      <w:pPr>
        <w:pStyle w:val="Akapitzlist"/>
        <w:numPr>
          <w:ilvl w:val="0"/>
          <w:numId w:val="50"/>
        </w:numPr>
        <w:spacing w:before="60" w:after="60"/>
        <w:ind w:left="1077" w:hanging="357"/>
        <w:contextualSpacing w:val="0"/>
        <w:rPr>
          <w:noProof w:val="0"/>
          <w:szCs w:val="24"/>
        </w:rPr>
      </w:pPr>
      <w:r w:rsidRPr="00F16ADF">
        <w:rPr>
          <w:noProof w:val="0"/>
          <w:szCs w:val="24"/>
        </w:rPr>
        <w:t xml:space="preserve">Wyróżnienie ciągów komunikacyjnych </w:t>
      </w:r>
      <w:proofErr w:type="spellStart"/>
      <w:r w:rsidRPr="00F16ADF">
        <w:rPr>
          <w:noProof w:val="0"/>
          <w:szCs w:val="24"/>
        </w:rPr>
        <w:t>docentrowych</w:t>
      </w:r>
      <w:proofErr w:type="spellEnd"/>
      <w:r w:rsidRPr="00F16ADF">
        <w:rPr>
          <w:noProof w:val="0"/>
          <w:szCs w:val="24"/>
        </w:rPr>
        <w:t xml:space="preserve"> o preferencji transportu publicznego i ruchu pieszego, z dopuszczeniem ruchu lokalnego. </w:t>
      </w:r>
    </w:p>
    <w:p w14:paraId="134AC997" w14:textId="04322D24" w:rsidR="005502B2" w:rsidRPr="00F16ADF" w:rsidRDefault="005502B2">
      <w:pPr>
        <w:pStyle w:val="Akapitzlist"/>
        <w:numPr>
          <w:ilvl w:val="0"/>
          <w:numId w:val="50"/>
        </w:numPr>
        <w:spacing w:before="60" w:after="60"/>
        <w:ind w:left="1077" w:hanging="357"/>
        <w:contextualSpacing w:val="0"/>
        <w:rPr>
          <w:noProof w:val="0"/>
          <w:szCs w:val="24"/>
        </w:rPr>
      </w:pPr>
      <w:r w:rsidRPr="00F16ADF">
        <w:rPr>
          <w:noProof w:val="0"/>
          <w:szCs w:val="24"/>
        </w:rPr>
        <w:t xml:space="preserve">Wyróżnienie priorytetowych ciągów ruchu samochodowego opartego na trasach obwodowych i ślepych sięgaczach do poszczególnych obszarów mieszkaniowych. </w:t>
      </w:r>
    </w:p>
    <w:p w14:paraId="37245463" w14:textId="77777777" w:rsidR="005502B2" w:rsidRPr="008528EC" w:rsidRDefault="005502B2" w:rsidP="008528EC">
      <w:pPr>
        <w:rPr>
          <w:b/>
          <w:bCs/>
        </w:rPr>
      </w:pPr>
      <w:r w:rsidRPr="008528EC">
        <w:rPr>
          <w:b/>
          <w:bCs/>
        </w:rPr>
        <w:t>Kierunki rozwoju systemów infrastruktury technicznej</w:t>
      </w:r>
    </w:p>
    <w:p w14:paraId="07C62C17" w14:textId="77777777" w:rsidR="005502B2" w:rsidRPr="005A799A" w:rsidRDefault="005502B2">
      <w:pPr>
        <w:pStyle w:val="Akapitzlist"/>
        <w:numPr>
          <w:ilvl w:val="0"/>
          <w:numId w:val="39"/>
        </w:numPr>
        <w:spacing w:after="120"/>
        <w:ind w:hanging="357"/>
        <w:contextualSpacing w:val="0"/>
        <w:rPr>
          <w:noProof w:val="0"/>
          <w:szCs w:val="24"/>
        </w:rPr>
      </w:pPr>
      <w:r w:rsidRPr="00922263">
        <w:rPr>
          <w:noProof w:val="0"/>
          <w:szCs w:val="24"/>
        </w:rPr>
        <w:t xml:space="preserve">Zaleca się opracowanie programu rozwoju infrastruktury technicznej obejmującego cały obszar Partnerstwa, ze szczególnym uwzględnieniem </w:t>
      </w:r>
      <w:r>
        <w:rPr>
          <w:noProof w:val="0"/>
          <w:szCs w:val="24"/>
        </w:rPr>
        <w:t xml:space="preserve">nadrobienia luk </w:t>
      </w:r>
      <w:r w:rsidRPr="005A799A">
        <w:rPr>
          <w:noProof w:val="0"/>
          <w:szCs w:val="24"/>
        </w:rPr>
        <w:t>cywilizacyjnych oraz pokrycia zapotrzebowania przemysłu i miasta Płocka.</w:t>
      </w:r>
    </w:p>
    <w:p w14:paraId="589624D4" w14:textId="77777777" w:rsidR="005502B2" w:rsidRPr="005A799A" w:rsidRDefault="005502B2">
      <w:pPr>
        <w:pStyle w:val="Akapitzlist"/>
        <w:numPr>
          <w:ilvl w:val="0"/>
          <w:numId w:val="39"/>
        </w:numPr>
        <w:spacing w:after="120"/>
        <w:ind w:hanging="357"/>
        <w:contextualSpacing w:val="0"/>
        <w:rPr>
          <w:noProof w:val="0"/>
          <w:szCs w:val="24"/>
        </w:rPr>
      </w:pPr>
      <w:r w:rsidRPr="005A799A">
        <w:rPr>
          <w:noProof w:val="0"/>
          <w:szCs w:val="24"/>
        </w:rPr>
        <w:t>Rekomenduje się dalszy rozwój systemów infrastruktury technicznej, w tym rozwój systemów centralnego ogrzewania w oparciu o skojarzoną produkcję energii elektrycznej i ciepła (kogenerację).</w:t>
      </w:r>
    </w:p>
    <w:p w14:paraId="130FB4E1" w14:textId="77777777" w:rsidR="005502B2" w:rsidRPr="005A799A" w:rsidRDefault="005502B2">
      <w:pPr>
        <w:pStyle w:val="Akapitzlist"/>
        <w:numPr>
          <w:ilvl w:val="0"/>
          <w:numId w:val="39"/>
        </w:numPr>
        <w:spacing w:after="120"/>
        <w:ind w:hanging="357"/>
        <w:contextualSpacing w:val="0"/>
        <w:rPr>
          <w:noProof w:val="0"/>
          <w:szCs w:val="24"/>
        </w:rPr>
      </w:pPr>
      <w:r w:rsidRPr="005A799A">
        <w:rPr>
          <w:noProof w:val="0"/>
          <w:szCs w:val="24"/>
        </w:rPr>
        <w:t>Rekomenduje się rozwój lokalnych instalacji OZE z wykorzystaniem energii wiatrowej, geotermalnej lub hydrotermalnej, biomasy lub biogazu na terenie całego Partnerstwa – w wykluczeniem lokalizacji lub rozwiązań mogących wywoływać negatywny wpływ na otoczenie. W rozwoju farm fotowoltaicznych należy unikać lokalizacji:</w:t>
      </w:r>
    </w:p>
    <w:p w14:paraId="5C9AE9BD" w14:textId="06B61D0E" w:rsidR="005502B2" w:rsidRPr="005A799A" w:rsidRDefault="005502B2">
      <w:pPr>
        <w:pStyle w:val="Akapitzlist"/>
        <w:numPr>
          <w:ilvl w:val="0"/>
          <w:numId w:val="50"/>
        </w:numPr>
        <w:spacing w:before="60" w:after="60"/>
        <w:ind w:left="1077" w:hanging="357"/>
        <w:contextualSpacing w:val="0"/>
        <w:rPr>
          <w:noProof w:val="0"/>
          <w:szCs w:val="24"/>
        </w:rPr>
      </w:pPr>
      <w:r w:rsidRPr="005A799A">
        <w:rPr>
          <w:noProof w:val="0"/>
          <w:szCs w:val="24"/>
        </w:rPr>
        <w:lastRenderedPageBreak/>
        <w:t>na gruntach wysokich klas bonitacyjnych (I-</w:t>
      </w:r>
      <w:r w:rsidR="00630E85" w:rsidRPr="005A799A">
        <w:rPr>
          <w:noProof w:val="0"/>
          <w:szCs w:val="24"/>
        </w:rPr>
        <w:t>I</w:t>
      </w:r>
      <w:r w:rsidR="00630E85">
        <w:rPr>
          <w:noProof w:val="0"/>
          <w:szCs w:val="24"/>
        </w:rPr>
        <w:t>II</w:t>
      </w:r>
      <w:r w:rsidRPr="005A799A">
        <w:rPr>
          <w:noProof w:val="0"/>
          <w:szCs w:val="24"/>
        </w:rPr>
        <w:t>), w obrębie kompleksów glebowych o wysokiej przydatności rolniczej,</w:t>
      </w:r>
    </w:p>
    <w:p w14:paraId="3E05D4DF" w14:textId="77777777" w:rsidR="005502B2" w:rsidRPr="005A799A" w:rsidRDefault="005502B2">
      <w:pPr>
        <w:pStyle w:val="Akapitzlist"/>
        <w:numPr>
          <w:ilvl w:val="0"/>
          <w:numId w:val="50"/>
        </w:numPr>
        <w:spacing w:before="60" w:after="60"/>
        <w:ind w:left="1077" w:hanging="357"/>
        <w:contextualSpacing w:val="0"/>
        <w:rPr>
          <w:noProof w:val="0"/>
          <w:szCs w:val="24"/>
        </w:rPr>
      </w:pPr>
      <w:r w:rsidRPr="005A799A">
        <w:rPr>
          <w:noProof w:val="0"/>
          <w:szCs w:val="24"/>
        </w:rPr>
        <w:t>w obrębie regionalnych lub lokalnych korytarzy ekologicznych, gdzie mogłyby zakłócać naturalne procesy migracji zwierząt,</w:t>
      </w:r>
    </w:p>
    <w:p w14:paraId="00C4475B" w14:textId="77777777" w:rsidR="005502B2" w:rsidRPr="005A799A" w:rsidRDefault="005502B2">
      <w:pPr>
        <w:pStyle w:val="Akapitzlist"/>
        <w:numPr>
          <w:ilvl w:val="0"/>
          <w:numId w:val="50"/>
        </w:numPr>
        <w:spacing w:before="60" w:after="60"/>
        <w:ind w:left="1077" w:hanging="357"/>
        <w:contextualSpacing w:val="0"/>
        <w:rPr>
          <w:noProof w:val="0"/>
          <w:szCs w:val="24"/>
        </w:rPr>
      </w:pPr>
      <w:r w:rsidRPr="005A799A">
        <w:rPr>
          <w:noProof w:val="0"/>
          <w:szCs w:val="24"/>
        </w:rPr>
        <w:t>na terenach otwartych o wyróżniających się walorach przyrodniczych i krajobrazowych, gdzie mogłyby te walory degradować.</w:t>
      </w:r>
    </w:p>
    <w:p w14:paraId="04F22775" w14:textId="77777777" w:rsidR="005502B2" w:rsidRPr="005A799A" w:rsidRDefault="005502B2">
      <w:pPr>
        <w:pStyle w:val="Akapitzlist"/>
        <w:numPr>
          <w:ilvl w:val="0"/>
          <w:numId w:val="39"/>
        </w:numPr>
        <w:spacing w:after="120"/>
        <w:ind w:hanging="357"/>
        <w:contextualSpacing w:val="0"/>
        <w:rPr>
          <w:noProof w:val="0"/>
          <w:szCs w:val="24"/>
        </w:rPr>
      </w:pPr>
      <w:r w:rsidRPr="005A799A">
        <w:rPr>
          <w:noProof w:val="0"/>
          <w:szCs w:val="24"/>
        </w:rPr>
        <w:t>Zaleca się prowadzenie gospodarki odpadowej w oparciu o własne zasoby i możliwości przestrzenne Partnerstwa.</w:t>
      </w:r>
    </w:p>
    <w:p w14:paraId="58E06C39" w14:textId="5E6CCFD4" w:rsidR="005502B2" w:rsidRPr="005A799A" w:rsidRDefault="005502B2">
      <w:pPr>
        <w:pStyle w:val="Nagwek3"/>
        <w:numPr>
          <w:ilvl w:val="2"/>
          <w:numId w:val="82"/>
        </w:numPr>
        <w:rPr>
          <w:noProof w:val="0"/>
        </w:rPr>
      </w:pPr>
      <w:bookmarkStart w:id="72" w:name="_Toc153524163"/>
      <w:bookmarkEnd w:id="63"/>
      <w:r w:rsidRPr="005A799A">
        <w:rPr>
          <w:noProof w:val="0"/>
        </w:rPr>
        <w:t>Zasady kształtowania rolniczej i leśnej przestrzeni produkcyjnej</w:t>
      </w:r>
      <w:bookmarkEnd w:id="72"/>
    </w:p>
    <w:p w14:paraId="34A4BF4D" w14:textId="77777777" w:rsidR="005502B2" w:rsidRPr="005A799A" w:rsidRDefault="005502B2">
      <w:pPr>
        <w:pStyle w:val="Akapitzlist"/>
        <w:numPr>
          <w:ilvl w:val="0"/>
          <w:numId w:val="51"/>
        </w:numPr>
        <w:spacing w:after="120"/>
        <w:contextualSpacing w:val="0"/>
        <w:rPr>
          <w:noProof w:val="0"/>
          <w:szCs w:val="24"/>
        </w:rPr>
      </w:pPr>
      <w:r w:rsidRPr="005A799A">
        <w:rPr>
          <w:noProof w:val="0"/>
          <w:szCs w:val="24"/>
        </w:rPr>
        <w:t>Ze względu na występowanie na obszarze Partnerstwa znacznych obszarów o</w:t>
      </w:r>
      <w:r>
        <w:rPr>
          <w:noProof w:val="0"/>
          <w:szCs w:val="24"/>
        </w:rPr>
        <w:t> </w:t>
      </w:r>
      <w:r w:rsidRPr="005A799A">
        <w:rPr>
          <w:noProof w:val="0"/>
          <w:szCs w:val="24"/>
        </w:rPr>
        <w:t>dominującej funkcji rolniczej zaleca się maksymalną ochronę przed zmianą sposobu użytkowania gruntów rolnych najwyższych klas bonitacyjnych oraz kompleksy glebowe o wysokiej przydatności rolniczej.</w:t>
      </w:r>
    </w:p>
    <w:p w14:paraId="2F4BB97A" w14:textId="062683C6" w:rsidR="005502B2" w:rsidRPr="005A799A" w:rsidRDefault="005502B2">
      <w:pPr>
        <w:pStyle w:val="Akapitzlist"/>
        <w:numPr>
          <w:ilvl w:val="0"/>
          <w:numId w:val="51"/>
        </w:numPr>
        <w:spacing w:after="120"/>
        <w:contextualSpacing w:val="0"/>
        <w:rPr>
          <w:noProof w:val="0"/>
          <w:szCs w:val="24"/>
        </w:rPr>
      </w:pPr>
      <w:r w:rsidRPr="005A799A">
        <w:rPr>
          <w:noProof w:val="0"/>
          <w:szCs w:val="24"/>
        </w:rPr>
        <w:t>Na terenach rolniczych rekomenduje się działalność rolniczą i przetwórstwo rolno-spożywcze jako priorytetową aktywność gospodarczą</w:t>
      </w:r>
      <w:r w:rsidR="00BC2874">
        <w:rPr>
          <w:noProof w:val="0"/>
          <w:szCs w:val="24"/>
        </w:rPr>
        <w:t>, w szczególności na obszarze płockiego obszaru żywicielskiego pełniącego funkcje żywicielskie o strategicznym znaczeniu w województwie</w:t>
      </w:r>
      <w:r w:rsidRPr="005A799A">
        <w:rPr>
          <w:noProof w:val="0"/>
          <w:szCs w:val="24"/>
        </w:rPr>
        <w:t xml:space="preserve">. Należy wspierać rozwój rolnictwa zintegrowanego z przetwórstwem poprzez wzmacnianie infrastruktury tych obszarów, </w:t>
      </w:r>
      <w:r>
        <w:rPr>
          <w:noProof w:val="0"/>
          <w:szCs w:val="24"/>
        </w:rPr>
        <w:t xml:space="preserve">rozwój oferty terenów inwestycyjnych, </w:t>
      </w:r>
      <w:r w:rsidRPr="005A799A">
        <w:rPr>
          <w:noProof w:val="0"/>
          <w:szCs w:val="24"/>
        </w:rPr>
        <w:t>rozwój sprofilowanego kształcenia oraz budowę inkubatorów przedsiębiorczości wspierających m.in. wyspecjalizowane, ekologiczne formy rolnictwa i przetwórstwa.</w:t>
      </w:r>
    </w:p>
    <w:p w14:paraId="07174242" w14:textId="77777777" w:rsidR="005502B2" w:rsidRPr="005A799A" w:rsidRDefault="005502B2">
      <w:pPr>
        <w:pStyle w:val="Akapitzlist"/>
        <w:numPr>
          <w:ilvl w:val="0"/>
          <w:numId w:val="51"/>
        </w:numPr>
        <w:spacing w:after="120"/>
        <w:contextualSpacing w:val="0"/>
        <w:rPr>
          <w:noProof w:val="0"/>
          <w:szCs w:val="24"/>
        </w:rPr>
      </w:pPr>
      <w:r w:rsidRPr="005A799A">
        <w:rPr>
          <w:noProof w:val="0"/>
          <w:szCs w:val="24"/>
        </w:rPr>
        <w:t>Zaleca się wsparcie dla rozwoju lokalnych specjalizacji rolnych</w:t>
      </w:r>
      <w:r>
        <w:rPr>
          <w:noProof w:val="0"/>
          <w:szCs w:val="24"/>
        </w:rPr>
        <w:t>.</w:t>
      </w:r>
    </w:p>
    <w:p w14:paraId="225595A7" w14:textId="77777777" w:rsidR="005502B2" w:rsidRDefault="005502B2">
      <w:pPr>
        <w:pStyle w:val="Akapitzlist"/>
        <w:numPr>
          <w:ilvl w:val="0"/>
          <w:numId w:val="51"/>
        </w:numPr>
        <w:spacing w:after="120"/>
        <w:contextualSpacing w:val="0"/>
        <w:rPr>
          <w:noProof w:val="0"/>
          <w:szCs w:val="24"/>
        </w:rPr>
      </w:pPr>
      <w:r w:rsidRPr="005A799A">
        <w:rPr>
          <w:noProof w:val="0"/>
          <w:szCs w:val="24"/>
        </w:rPr>
        <w:t xml:space="preserve">Rekomenduje się </w:t>
      </w:r>
      <w:r>
        <w:rPr>
          <w:noProof w:val="0"/>
          <w:szCs w:val="24"/>
        </w:rPr>
        <w:t xml:space="preserve">(w szczególności w miastach i największych miejscowościach) prowadzenie działań mających na celu poprawę dostępu produktów miejscowych gospodarstw rolnych i firm przetwórstwa rolno-spożywczego do mieszkańców (rynki hurtowe, place targowe, dystrybucja on-line, </w:t>
      </w:r>
      <w:r w:rsidRPr="00A41AAD">
        <w:rPr>
          <w:noProof w:val="0"/>
          <w:szCs w:val="24"/>
        </w:rPr>
        <w:t>dostawy adresowane</w:t>
      </w:r>
      <w:r>
        <w:rPr>
          <w:noProof w:val="0"/>
          <w:szCs w:val="24"/>
        </w:rPr>
        <w:t>).</w:t>
      </w:r>
    </w:p>
    <w:p w14:paraId="2BE42200" w14:textId="4540FBF1" w:rsidR="00630E85" w:rsidRPr="005A799A" w:rsidRDefault="00630E85">
      <w:pPr>
        <w:pStyle w:val="Akapitzlist"/>
        <w:numPr>
          <w:ilvl w:val="0"/>
          <w:numId w:val="51"/>
        </w:numPr>
        <w:spacing w:after="120"/>
        <w:contextualSpacing w:val="0"/>
        <w:rPr>
          <w:noProof w:val="0"/>
          <w:szCs w:val="24"/>
        </w:rPr>
      </w:pPr>
      <w:r>
        <w:rPr>
          <w:noProof w:val="0"/>
          <w:szCs w:val="24"/>
        </w:rPr>
        <w:t>Rekomenduje się utrzymanie i ochronę zwartych obszarów leśny przy jednoczesnym ograniczeniu występowania na tych terenach zabudowy nie związanej z produkcją leśną.</w:t>
      </w:r>
    </w:p>
    <w:p w14:paraId="485AD992" w14:textId="656B0F3B" w:rsidR="005502B2" w:rsidRPr="008528EC" w:rsidRDefault="005502B2">
      <w:pPr>
        <w:pStyle w:val="Nagwek3"/>
        <w:numPr>
          <w:ilvl w:val="2"/>
          <w:numId w:val="82"/>
        </w:numPr>
        <w:rPr>
          <w:rStyle w:val="Nagwek3Znak"/>
          <w:b/>
          <w:bCs/>
        </w:rPr>
      </w:pPr>
      <w:bookmarkStart w:id="73" w:name="_Toc153524164"/>
      <w:r w:rsidRPr="008528EC">
        <w:t xml:space="preserve">Zasady kształtowania zagospodarowania przestrzennego na obszarach zdegradowanych i obszarach rewitalizacji oraz obszarach wymagających </w:t>
      </w:r>
      <w:r w:rsidRPr="008528EC">
        <w:rPr>
          <w:rStyle w:val="Nagwek3Znak"/>
          <w:b/>
          <w:bCs/>
        </w:rPr>
        <w:t>przekształceń, rehabilitacji, rekultywacji lub remediacji</w:t>
      </w:r>
      <w:bookmarkStart w:id="74" w:name="_Toc109165138"/>
      <w:bookmarkStart w:id="75" w:name="_Toc115083405"/>
      <w:bookmarkEnd w:id="73"/>
    </w:p>
    <w:p w14:paraId="60598ED4" w14:textId="20834C93" w:rsidR="005502B2" w:rsidRPr="007B6827" w:rsidRDefault="005502B2">
      <w:pPr>
        <w:pStyle w:val="Akapitzlist"/>
        <w:numPr>
          <w:ilvl w:val="0"/>
          <w:numId w:val="40"/>
        </w:numPr>
        <w:spacing w:after="120"/>
        <w:ind w:hanging="357"/>
        <w:contextualSpacing w:val="0"/>
        <w:rPr>
          <w:noProof w:val="0"/>
          <w:color w:val="000000" w:themeColor="text1"/>
        </w:rPr>
      </w:pPr>
      <w:r w:rsidRPr="007B6827">
        <w:rPr>
          <w:noProof w:val="0"/>
          <w:color w:val="000000" w:themeColor="text1"/>
        </w:rPr>
        <w:t>Rekomenduje się opracowywanie i wdrażanie całościowych koncepcj</w:t>
      </w:r>
      <w:r w:rsidR="00B01331">
        <w:rPr>
          <w:noProof w:val="0"/>
          <w:color w:val="000000" w:themeColor="text1"/>
        </w:rPr>
        <w:t>i</w:t>
      </w:r>
      <w:r w:rsidRPr="007B6827">
        <w:rPr>
          <w:noProof w:val="0"/>
          <w:color w:val="000000" w:themeColor="text1"/>
        </w:rPr>
        <w:t xml:space="preserve"> urbanistyczn</w:t>
      </w:r>
      <w:r w:rsidR="00B01331">
        <w:rPr>
          <w:noProof w:val="0"/>
          <w:color w:val="000000" w:themeColor="text1"/>
        </w:rPr>
        <w:t>ych</w:t>
      </w:r>
      <w:r w:rsidRPr="007B6827">
        <w:rPr>
          <w:noProof w:val="0"/>
          <w:color w:val="000000" w:themeColor="text1"/>
        </w:rPr>
        <w:t xml:space="preserve"> dla obszarów poprzemysłowych w kierunku przebudowy ich na wielofunkcyjne dzielnice miejskie, z uwzględnieniem funkcji zamieszkiwania, handlu, </w:t>
      </w:r>
      <w:r w:rsidRPr="007B6827">
        <w:rPr>
          <w:noProof w:val="0"/>
          <w:color w:val="000000" w:themeColor="text1"/>
        </w:rPr>
        <w:lastRenderedPageBreak/>
        <w:t>usług i</w:t>
      </w:r>
      <w:r>
        <w:rPr>
          <w:noProof w:val="0"/>
          <w:color w:val="000000" w:themeColor="text1"/>
        </w:rPr>
        <w:t> </w:t>
      </w:r>
      <w:r w:rsidRPr="007B6827">
        <w:rPr>
          <w:noProof w:val="0"/>
          <w:color w:val="000000" w:themeColor="text1"/>
        </w:rPr>
        <w:t xml:space="preserve">nieuciążliwego przemysłu. Pozyskiwanie takich koncepcji w drodze otwartych konkursów urbanistycznych. </w:t>
      </w:r>
    </w:p>
    <w:p w14:paraId="66C93E38" w14:textId="77777777" w:rsidR="005502B2" w:rsidRPr="00945703" w:rsidRDefault="005502B2">
      <w:pPr>
        <w:pStyle w:val="Akapitzlist"/>
        <w:numPr>
          <w:ilvl w:val="0"/>
          <w:numId w:val="40"/>
        </w:numPr>
        <w:spacing w:after="120"/>
        <w:ind w:hanging="357"/>
        <w:contextualSpacing w:val="0"/>
        <w:rPr>
          <w:noProof w:val="0"/>
        </w:rPr>
      </w:pPr>
      <w:r w:rsidRPr="007B6827">
        <w:rPr>
          <w:noProof w:val="0"/>
          <w:color w:val="000000" w:themeColor="text1"/>
        </w:rPr>
        <w:t>Rekomenduje się</w:t>
      </w:r>
      <w:r w:rsidRPr="007B6827">
        <w:rPr>
          <w:noProof w:val="0"/>
        </w:rPr>
        <w:t xml:space="preserve"> uruchomienie programu wsparcia dla współwłaścicieli nieruchomości o nieuregulowanym statusie prawnym. Dotyczy to zwłaszcza mienia pożydowskiego w obszarach śródmiejskich. Udziały w nieruchomościach należące do nieznanych właścicieli blokują możliwość podejmowania działań inwestycyjnych. Przeprowadzenie procesu o ustalenie własności jest kosztowne i trudne z prawnego </w:t>
      </w:r>
      <w:r w:rsidRPr="00003EC8">
        <w:rPr>
          <w:noProof w:val="0"/>
        </w:rPr>
        <w:t xml:space="preserve">punktu widzenia. </w:t>
      </w:r>
    </w:p>
    <w:p w14:paraId="5164D710" w14:textId="77777777" w:rsidR="005502B2" w:rsidRPr="00003EC8" w:rsidRDefault="005502B2">
      <w:pPr>
        <w:pStyle w:val="Akapitzlist"/>
        <w:numPr>
          <w:ilvl w:val="0"/>
          <w:numId w:val="40"/>
        </w:numPr>
        <w:spacing w:after="120"/>
        <w:ind w:hanging="357"/>
        <w:contextualSpacing w:val="0"/>
        <w:rPr>
          <w:noProof w:val="0"/>
          <w:color w:val="000000" w:themeColor="text1"/>
        </w:rPr>
      </w:pPr>
      <w:r w:rsidRPr="00945703">
        <w:rPr>
          <w:noProof w:val="0"/>
        </w:rPr>
        <w:t xml:space="preserve">Sierpc - rekomenduje się opracowanie w trybie konkursu koncepcji odbudowy i modernizacji starego miasta w unikatowy obszar kulturowy, wykorzystujący najcenniejsze zachowane walory, o wszechstronnych funkcjach usługowych, kulturowych i mieszkaniowych. Rzeczywiste </w:t>
      </w:r>
      <w:r w:rsidRPr="00003EC8">
        <w:rPr>
          <w:noProof w:val="0"/>
        </w:rPr>
        <w:t>centrum miasta i powiatu.</w:t>
      </w:r>
    </w:p>
    <w:p w14:paraId="6311E5F3" w14:textId="37254C08" w:rsidR="008528EC" w:rsidRDefault="008528EC" w:rsidP="00ED7A94">
      <w:pPr>
        <w:pStyle w:val="Legenda"/>
      </w:pPr>
      <w:bookmarkStart w:id="76" w:name="_Toc153524118"/>
      <w:bookmarkEnd w:id="74"/>
      <w:bookmarkEnd w:id="75"/>
      <w:r>
        <w:t xml:space="preserve">Ryc. </w:t>
      </w:r>
      <w:r>
        <w:fldChar w:fldCharType="begin"/>
      </w:r>
      <w:r>
        <w:instrText xml:space="preserve"> SEQ Ryc. \* ARABIC </w:instrText>
      </w:r>
      <w:r>
        <w:fldChar w:fldCharType="separate"/>
      </w:r>
      <w:r w:rsidR="00CB1486">
        <w:t>14</w:t>
      </w:r>
      <w:r>
        <w:fldChar w:fldCharType="end"/>
      </w:r>
      <w:r>
        <w:t xml:space="preserve"> </w:t>
      </w:r>
      <w:r w:rsidRPr="007A7027">
        <w:t>Pozytywne i negatywne schematy rozwoju zabudowy i zagospodarowania</w:t>
      </w:r>
      <w:bookmarkEnd w:id="76"/>
    </w:p>
    <w:tbl>
      <w:tblPr>
        <w:tblStyle w:val="Tabela-Siatka"/>
        <w:tblW w:w="5000" w:type="pct"/>
        <w:tblLook w:val="04A0" w:firstRow="1" w:lastRow="0" w:firstColumn="1" w:lastColumn="0" w:noHBand="0" w:noVBand="1"/>
      </w:tblPr>
      <w:tblGrid>
        <w:gridCol w:w="4456"/>
        <w:gridCol w:w="4604"/>
      </w:tblGrid>
      <w:tr w:rsidR="005502B2" w:rsidRPr="00E810B4" w14:paraId="21ACFEE3" w14:textId="77777777" w:rsidTr="002A40D8">
        <w:trPr>
          <w:trHeight w:hRule="exact" w:val="397"/>
          <w:tblHeader/>
        </w:trPr>
        <w:tc>
          <w:tcPr>
            <w:tcW w:w="2459" w:type="pct"/>
            <w:tcMar>
              <w:left w:w="57" w:type="dxa"/>
              <w:right w:w="57" w:type="dxa"/>
            </w:tcMar>
            <w:vAlign w:val="center"/>
          </w:tcPr>
          <w:p w14:paraId="4353F4F1" w14:textId="77777777" w:rsidR="005502B2" w:rsidRPr="00E810B4" w:rsidRDefault="005502B2" w:rsidP="002A40D8">
            <w:pPr>
              <w:spacing w:before="0" w:after="0"/>
              <w:ind w:left="0"/>
              <w:jc w:val="center"/>
              <w:rPr>
                <w:szCs w:val="24"/>
              </w:rPr>
            </w:pPr>
            <w:r w:rsidRPr="00E810B4">
              <w:rPr>
                <w:b/>
                <w:szCs w:val="24"/>
              </w:rPr>
              <w:t>Przykłady pozytywne / korzystne (+)</w:t>
            </w:r>
          </w:p>
        </w:tc>
        <w:tc>
          <w:tcPr>
            <w:tcW w:w="2541" w:type="pct"/>
            <w:tcMar>
              <w:left w:w="57" w:type="dxa"/>
              <w:right w:w="57" w:type="dxa"/>
            </w:tcMar>
            <w:vAlign w:val="center"/>
          </w:tcPr>
          <w:p w14:paraId="06E887C3" w14:textId="77777777" w:rsidR="005502B2" w:rsidRPr="00E810B4" w:rsidRDefault="005502B2" w:rsidP="002A40D8">
            <w:pPr>
              <w:spacing w:before="0" w:after="0"/>
              <w:ind w:left="0"/>
              <w:jc w:val="center"/>
              <w:rPr>
                <w:szCs w:val="24"/>
              </w:rPr>
            </w:pPr>
            <w:r w:rsidRPr="00E810B4">
              <w:rPr>
                <w:b/>
                <w:szCs w:val="24"/>
              </w:rPr>
              <w:t>Przykłady negatywne / niekorzystne (-)</w:t>
            </w:r>
          </w:p>
        </w:tc>
      </w:tr>
      <w:tr w:rsidR="005502B2" w:rsidRPr="00E810B4" w14:paraId="15704F6E" w14:textId="77777777" w:rsidTr="002A40D8">
        <w:trPr>
          <w:trHeight w:hRule="exact" w:val="397"/>
        </w:trPr>
        <w:tc>
          <w:tcPr>
            <w:tcW w:w="5000" w:type="pct"/>
            <w:gridSpan w:val="2"/>
            <w:shd w:val="clear" w:color="auto" w:fill="E15205"/>
            <w:vAlign w:val="center"/>
          </w:tcPr>
          <w:p w14:paraId="04BB030A" w14:textId="77777777" w:rsidR="005502B2" w:rsidRPr="00E810B4" w:rsidRDefault="005502B2" w:rsidP="002A40D8">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E810B4">
              <w:rPr>
                <w:b/>
                <w:color w:val="FFFFFF" w:themeColor="background1"/>
                <w:sz w:val="28"/>
                <w:szCs w:val="28"/>
              </w:rPr>
              <w:t>ZABUDOWA MIESZKANIOWA / ZABUDOWA OGÓŁEM</w:t>
            </w:r>
          </w:p>
        </w:tc>
      </w:tr>
      <w:tr w:rsidR="005502B2" w:rsidRPr="00E810B4" w14:paraId="4A82CC8B" w14:textId="77777777" w:rsidTr="002A40D8">
        <w:trPr>
          <w:trHeight w:hRule="exact" w:val="1531"/>
        </w:trPr>
        <w:tc>
          <w:tcPr>
            <w:tcW w:w="2459" w:type="pct"/>
            <w:tcBorders>
              <w:bottom w:val="nil"/>
            </w:tcBorders>
            <w:vAlign w:val="center"/>
          </w:tcPr>
          <w:p w14:paraId="10A3FCAA" w14:textId="77777777" w:rsidR="005502B2" w:rsidRPr="00E810B4" w:rsidRDefault="005502B2" w:rsidP="002A40D8">
            <w:pPr>
              <w:spacing w:before="0" w:after="0"/>
              <w:ind w:left="0"/>
              <w:jc w:val="center"/>
            </w:pPr>
            <w:r w:rsidRPr="00E810B4">
              <w:rPr>
                <w:noProof/>
                <w:lang w:eastAsia="pl-PL"/>
              </w:rPr>
              <mc:AlternateContent>
                <mc:Choice Requires="wps">
                  <w:drawing>
                    <wp:anchor distT="0" distB="0" distL="114300" distR="114300" simplePos="0" relativeHeight="251660309" behindDoc="0" locked="0" layoutInCell="1" allowOverlap="1" wp14:anchorId="21553293" wp14:editId="5C81FC67">
                      <wp:simplePos x="0" y="0"/>
                      <wp:positionH relativeFrom="column">
                        <wp:posOffset>31115</wp:posOffset>
                      </wp:positionH>
                      <wp:positionV relativeFrom="paragraph">
                        <wp:posOffset>146685</wp:posOffset>
                      </wp:positionV>
                      <wp:extent cx="179705" cy="179705"/>
                      <wp:effectExtent l="0" t="0" r="10795" b="10795"/>
                      <wp:wrapNone/>
                      <wp:docPr id="1911908423" name="Krzyż 1911908423"/>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5B4C9F"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Krzyż 1911908423" o:spid="_x0000_s1026" type="#_x0000_t11" style="position:absolute;margin-left:2.45pt;margin-top:11.55pt;width:14.15pt;height:14.15pt;z-index:251660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" adj="9469" fillcolor="#1c9910" strokecolor="#1f3763 [1604]" strokeweight="1pt"/>
                  </w:pict>
                </mc:Fallback>
              </mc:AlternateContent>
            </w:r>
            <w:r w:rsidRPr="00E810B4">
              <w:rPr>
                <w:noProof/>
                <w:lang w:eastAsia="pl-PL"/>
              </w:rPr>
              <w:drawing>
                <wp:inline distT="0" distB="0" distL="0" distR="0" wp14:anchorId="01BCF4CE" wp14:editId="49084034">
                  <wp:extent cx="1476000" cy="921600"/>
                  <wp:effectExtent l="0" t="0" r="0" b="571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76000" cy="921600"/>
                          </a:xfrm>
                          <a:prstGeom prst="rect">
                            <a:avLst/>
                          </a:prstGeom>
                        </pic:spPr>
                      </pic:pic>
                    </a:graphicData>
                  </a:graphic>
                </wp:inline>
              </w:drawing>
            </w:r>
          </w:p>
        </w:tc>
        <w:tc>
          <w:tcPr>
            <w:tcW w:w="2541" w:type="pct"/>
            <w:tcBorders>
              <w:bottom w:val="nil"/>
            </w:tcBorders>
            <w:vAlign w:val="center"/>
          </w:tcPr>
          <w:p w14:paraId="7E20C718" w14:textId="77777777" w:rsidR="005502B2" w:rsidRPr="00E810B4" w:rsidRDefault="005502B2" w:rsidP="002A40D8">
            <w:pPr>
              <w:spacing w:before="0" w:after="0"/>
              <w:ind w:left="0"/>
              <w:jc w:val="center"/>
            </w:pPr>
            <w:r w:rsidRPr="00E810B4">
              <w:rPr>
                <w:noProof/>
                <w:lang w:eastAsia="pl-PL"/>
              </w:rPr>
              <mc:AlternateContent>
                <mc:Choice Requires="wps">
                  <w:drawing>
                    <wp:anchor distT="0" distB="0" distL="114300" distR="114300" simplePos="0" relativeHeight="251670549" behindDoc="0" locked="0" layoutInCell="1" allowOverlap="1" wp14:anchorId="5C93DBAA" wp14:editId="2F5EF242">
                      <wp:simplePos x="0" y="0"/>
                      <wp:positionH relativeFrom="column">
                        <wp:posOffset>2581910</wp:posOffset>
                      </wp:positionH>
                      <wp:positionV relativeFrom="paragraph">
                        <wp:posOffset>91440</wp:posOffset>
                      </wp:positionV>
                      <wp:extent cx="179705" cy="35560"/>
                      <wp:effectExtent l="0" t="0" r="10795" b="15240"/>
                      <wp:wrapNone/>
                      <wp:docPr id="1814207591" name="Prostokąt 1814207591"/>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A33C5" id="Prostokąt 1814207591" o:spid="_x0000_s1026" style="position:absolute;margin-left:203.3pt;margin-top:7.2pt;width:14.15pt;height:2.8pt;z-index:2516705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" fillcolor="red" strokecolor="#1f3763 [1604]" strokeweight="1pt"/>
                  </w:pict>
                </mc:Fallback>
              </mc:AlternateContent>
            </w:r>
            <w:r w:rsidRPr="00E810B4">
              <w:rPr>
                <w:noProof/>
                <w:lang w:eastAsia="pl-PL"/>
              </w:rPr>
              <w:drawing>
                <wp:inline distT="0" distB="0" distL="0" distR="0" wp14:anchorId="68809E39" wp14:editId="2942DF27">
                  <wp:extent cx="1371600" cy="903600"/>
                  <wp:effectExtent l="0" t="0" r="0" b="0"/>
                  <wp:docPr id="17" name="Obraz 17" descr="Obraz zawierający strzała/wskazów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Obraz zawierający strzała/wskazówka&#10;&#10;Opis wygenerowany automatyczni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71600" cy="903600"/>
                          </a:xfrm>
                          <a:prstGeom prst="rect">
                            <a:avLst/>
                          </a:prstGeom>
                        </pic:spPr>
                      </pic:pic>
                    </a:graphicData>
                  </a:graphic>
                </wp:inline>
              </w:drawing>
            </w:r>
          </w:p>
        </w:tc>
      </w:tr>
      <w:tr w:rsidR="005502B2" w:rsidRPr="00E810B4" w14:paraId="6194B9D6" w14:textId="77777777" w:rsidTr="002A40D8">
        <w:trPr>
          <w:trHeight w:hRule="exact" w:val="340"/>
        </w:trPr>
        <w:tc>
          <w:tcPr>
            <w:tcW w:w="2459" w:type="pct"/>
            <w:tcBorders>
              <w:top w:val="nil"/>
            </w:tcBorders>
            <w:vAlign w:val="center"/>
          </w:tcPr>
          <w:p w14:paraId="16EDCED5" w14:textId="77777777" w:rsidR="005502B2" w:rsidRPr="00E810B4" w:rsidRDefault="005502B2" w:rsidP="002A40D8">
            <w:pPr>
              <w:spacing w:before="0" w:after="0"/>
              <w:ind w:left="0"/>
              <w:jc w:val="center"/>
              <w:rPr>
                <w:rFonts w:ascii="Arial Narrow" w:hAnsi="Arial Narrow"/>
                <w:sz w:val="18"/>
                <w:szCs w:val="18"/>
              </w:rPr>
            </w:pPr>
            <w:r w:rsidRPr="00E810B4">
              <w:rPr>
                <w:rFonts w:ascii="Arial Narrow" w:hAnsi="Arial Narrow"/>
                <w:sz w:val="18"/>
                <w:szCs w:val="18"/>
              </w:rPr>
              <w:t>ROZWÓJ DO WEWNĄTRZ – WYKORZYSTANIE REZERW</w:t>
            </w:r>
          </w:p>
        </w:tc>
        <w:tc>
          <w:tcPr>
            <w:tcW w:w="2541" w:type="pct"/>
            <w:tcBorders>
              <w:top w:val="nil"/>
            </w:tcBorders>
            <w:vAlign w:val="center"/>
          </w:tcPr>
          <w:p w14:paraId="3C248F28" w14:textId="77777777" w:rsidR="005502B2" w:rsidRPr="00E810B4" w:rsidRDefault="005502B2" w:rsidP="002A40D8">
            <w:pPr>
              <w:spacing w:before="0" w:after="0"/>
              <w:ind w:left="0"/>
              <w:jc w:val="center"/>
            </w:pPr>
            <w:r w:rsidRPr="00E810B4">
              <w:rPr>
                <w:rFonts w:ascii="Arial Narrow" w:hAnsi="Arial Narrow"/>
                <w:sz w:val="18"/>
                <w:szCs w:val="18"/>
              </w:rPr>
              <w:t>ZABUDOWA ROZPROSZONA</w:t>
            </w:r>
          </w:p>
        </w:tc>
      </w:tr>
      <w:tr w:rsidR="005502B2" w:rsidRPr="00E810B4" w14:paraId="0C831D03" w14:textId="77777777" w:rsidTr="002A40D8">
        <w:trPr>
          <w:trHeight w:hRule="exact" w:val="1531"/>
        </w:trPr>
        <w:tc>
          <w:tcPr>
            <w:tcW w:w="2459" w:type="pct"/>
            <w:tcBorders>
              <w:bottom w:val="nil"/>
            </w:tcBorders>
            <w:vAlign w:val="center"/>
          </w:tcPr>
          <w:p w14:paraId="21AA2B73" w14:textId="77777777" w:rsidR="005502B2" w:rsidRPr="00E810B4" w:rsidRDefault="005502B2" w:rsidP="002A40D8">
            <w:pPr>
              <w:spacing w:before="0" w:after="0"/>
              <w:ind w:left="0"/>
              <w:jc w:val="center"/>
            </w:pPr>
            <w:r w:rsidRPr="00E810B4">
              <w:rPr>
                <w:b/>
                <w:noProof/>
                <w:color w:val="FFFFFF" w:themeColor="background1"/>
                <w:sz w:val="28"/>
                <w:szCs w:val="28"/>
                <w:lang w:eastAsia="pl-PL"/>
              </w:rPr>
              <mc:AlternateContent>
                <mc:Choice Requires="wps">
                  <w:drawing>
                    <wp:anchor distT="0" distB="0" distL="114300" distR="114300" simplePos="0" relativeHeight="251663381" behindDoc="0" locked="0" layoutInCell="1" allowOverlap="1" wp14:anchorId="0577AAF8" wp14:editId="5AE6B0BA">
                      <wp:simplePos x="0" y="0"/>
                      <wp:positionH relativeFrom="column">
                        <wp:posOffset>40640</wp:posOffset>
                      </wp:positionH>
                      <wp:positionV relativeFrom="paragraph">
                        <wp:posOffset>74930</wp:posOffset>
                      </wp:positionV>
                      <wp:extent cx="179705" cy="179705"/>
                      <wp:effectExtent l="0" t="0" r="10795" b="10795"/>
                      <wp:wrapNone/>
                      <wp:docPr id="399725390" name="Krzyż 399725390"/>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26159" id="Krzyż 399725390" o:spid="_x0000_s1026" type="#_x0000_t11" style="position:absolute;margin-left:3.2pt;margin-top:5.9pt;width:14.15pt;height:14.15pt;z-index:251663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" adj="9469" fillcolor="#1c9910" strokecolor="#1f3763 [1604]" strokeweight="1pt"/>
                  </w:pict>
                </mc:Fallback>
              </mc:AlternateContent>
            </w:r>
            <w:r w:rsidRPr="00E810B4">
              <w:rPr>
                <w:b/>
                <w:noProof/>
                <w:color w:val="FFFFFF" w:themeColor="background1"/>
                <w:sz w:val="28"/>
                <w:szCs w:val="28"/>
                <w:lang w:eastAsia="pl-PL"/>
              </w:rPr>
              <mc:AlternateContent>
                <mc:Choice Requires="wps">
                  <w:drawing>
                    <wp:anchor distT="0" distB="0" distL="114300" distR="114300" simplePos="0" relativeHeight="251664405" behindDoc="0" locked="0" layoutInCell="1" allowOverlap="1" wp14:anchorId="5F16B818" wp14:editId="05A15979">
                      <wp:simplePos x="0" y="0"/>
                      <wp:positionH relativeFrom="column">
                        <wp:posOffset>5384800</wp:posOffset>
                      </wp:positionH>
                      <wp:positionV relativeFrom="paragraph">
                        <wp:posOffset>173355</wp:posOffset>
                      </wp:positionV>
                      <wp:extent cx="179705" cy="35560"/>
                      <wp:effectExtent l="0" t="0" r="10795" b="15240"/>
                      <wp:wrapNone/>
                      <wp:docPr id="69221247" name="Prostokąt 69221247"/>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83B42A" id="Prostokąt 69221247" o:spid="_x0000_s1026" style="position:absolute;margin-left:424pt;margin-top:13.65pt;width:14.15pt;height:2.8pt;z-index:251664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" fillcolor="red" strokecolor="#1f3763 [1604]" strokeweight="1pt"/>
                  </w:pict>
                </mc:Fallback>
              </mc:AlternateContent>
            </w:r>
            <w:r w:rsidRPr="00E810B4">
              <w:rPr>
                <w:noProof/>
                <w:lang w:eastAsia="pl-PL"/>
              </w:rPr>
              <w:drawing>
                <wp:inline distT="0" distB="0" distL="0" distR="0" wp14:anchorId="19F227E3" wp14:editId="79F0FA64">
                  <wp:extent cx="1728000" cy="921600"/>
                  <wp:effectExtent l="0" t="0" r="0" b="5715"/>
                  <wp:docPr id="32" name="Obraz 32" descr="Obraz zawierający tekst, zna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Obraz zawierający tekst, znak&#10;&#10;Opis wygenerowany automatyczni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28000" cy="921600"/>
                          </a:xfrm>
                          <a:prstGeom prst="rect">
                            <a:avLst/>
                          </a:prstGeom>
                        </pic:spPr>
                      </pic:pic>
                    </a:graphicData>
                  </a:graphic>
                </wp:inline>
              </w:drawing>
            </w:r>
          </w:p>
        </w:tc>
        <w:tc>
          <w:tcPr>
            <w:tcW w:w="2541" w:type="pct"/>
            <w:tcBorders>
              <w:bottom w:val="nil"/>
            </w:tcBorders>
            <w:vAlign w:val="center"/>
          </w:tcPr>
          <w:p w14:paraId="1851930D" w14:textId="77777777" w:rsidR="005502B2" w:rsidRPr="00E810B4" w:rsidRDefault="005502B2" w:rsidP="002A40D8">
            <w:pPr>
              <w:spacing w:before="0" w:after="0"/>
              <w:ind w:left="0"/>
              <w:jc w:val="center"/>
            </w:pPr>
            <w:r w:rsidRPr="00E810B4">
              <w:rPr>
                <w:noProof/>
                <w:lang w:eastAsia="pl-PL"/>
              </w:rPr>
              <w:drawing>
                <wp:inline distT="0" distB="0" distL="0" distR="0" wp14:anchorId="2CC2C0BF" wp14:editId="466920F3">
                  <wp:extent cx="1699200" cy="918000"/>
                  <wp:effectExtent l="0" t="0" r="317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99200" cy="918000"/>
                          </a:xfrm>
                          <a:prstGeom prst="rect">
                            <a:avLst/>
                          </a:prstGeom>
                        </pic:spPr>
                      </pic:pic>
                    </a:graphicData>
                  </a:graphic>
                </wp:inline>
              </w:drawing>
            </w:r>
          </w:p>
        </w:tc>
      </w:tr>
      <w:tr w:rsidR="005502B2" w:rsidRPr="00E810B4" w14:paraId="73FB7061" w14:textId="77777777" w:rsidTr="002A40D8">
        <w:trPr>
          <w:trHeight w:hRule="exact" w:val="340"/>
        </w:trPr>
        <w:tc>
          <w:tcPr>
            <w:tcW w:w="2459" w:type="pct"/>
            <w:tcBorders>
              <w:top w:val="nil"/>
            </w:tcBorders>
            <w:vAlign w:val="center"/>
          </w:tcPr>
          <w:p w14:paraId="1CFCB3EA" w14:textId="77777777" w:rsidR="005502B2" w:rsidRPr="00E810B4" w:rsidRDefault="005502B2" w:rsidP="002A40D8">
            <w:pPr>
              <w:spacing w:before="0" w:after="0"/>
              <w:ind w:left="0"/>
              <w:jc w:val="center"/>
            </w:pPr>
            <w:r w:rsidRPr="00E810B4">
              <w:rPr>
                <w:rFonts w:ascii="Arial Narrow" w:hAnsi="Arial Narrow"/>
                <w:sz w:val="18"/>
                <w:szCs w:val="18"/>
              </w:rPr>
              <w:t>MODEL KRAWĘDZIOWY / NOWE JEDNOSTKI OSADNICZE</w:t>
            </w:r>
          </w:p>
        </w:tc>
        <w:tc>
          <w:tcPr>
            <w:tcW w:w="2541" w:type="pct"/>
            <w:tcBorders>
              <w:top w:val="nil"/>
            </w:tcBorders>
            <w:vAlign w:val="center"/>
          </w:tcPr>
          <w:p w14:paraId="258ED7D9" w14:textId="77777777" w:rsidR="005502B2" w:rsidRPr="00E810B4" w:rsidRDefault="005502B2" w:rsidP="002A40D8">
            <w:pPr>
              <w:spacing w:before="0" w:after="0"/>
              <w:ind w:left="0"/>
              <w:jc w:val="center"/>
            </w:pPr>
            <w:r w:rsidRPr="00E810B4">
              <w:rPr>
                <w:rFonts w:ascii="Arial Narrow" w:hAnsi="Arial Narrow"/>
                <w:sz w:val="18"/>
                <w:szCs w:val="18"/>
              </w:rPr>
              <w:t>ZABUDOWA PASMOWA WZDŁUŻ DRÓG</w:t>
            </w:r>
          </w:p>
        </w:tc>
      </w:tr>
      <w:tr w:rsidR="005502B2" w:rsidRPr="00E810B4" w14:paraId="4853C6A1" w14:textId="77777777" w:rsidTr="002A40D8">
        <w:trPr>
          <w:trHeight w:hRule="exact" w:val="397"/>
        </w:trPr>
        <w:tc>
          <w:tcPr>
            <w:tcW w:w="5000" w:type="pct"/>
            <w:gridSpan w:val="2"/>
            <w:shd w:val="clear" w:color="auto" w:fill="FF0000"/>
            <w:vAlign w:val="center"/>
          </w:tcPr>
          <w:p w14:paraId="10131D32" w14:textId="77777777" w:rsidR="005502B2" w:rsidRPr="00E810B4" w:rsidRDefault="005502B2" w:rsidP="002A40D8">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E810B4">
              <w:rPr>
                <w:b/>
                <w:color w:val="FFFFFF" w:themeColor="background1"/>
                <w:sz w:val="28"/>
                <w:szCs w:val="28"/>
              </w:rPr>
              <w:t>USŁUGI KOMERCYJNE I PUBLICZNE</w:t>
            </w:r>
          </w:p>
        </w:tc>
      </w:tr>
      <w:tr w:rsidR="005502B2" w:rsidRPr="00E810B4" w14:paraId="3E7E213F" w14:textId="77777777" w:rsidTr="002A40D8">
        <w:trPr>
          <w:trHeight w:hRule="exact" w:val="1531"/>
        </w:trPr>
        <w:tc>
          <w:tcPr>
            <w:tcW w:w="2459" w:type="pct"/>
            <w:tcBorders>
              <w:bottom w:val="nil"/>
            </w:tcBorders>
            <w:vAlign w:val="center"/>
          </w:tcPr>
          <w:p w14:paraId="50F7E28F" w14:textId="77777777" w:rsidR="005502B2" w:rsidRPr="00E810B4" w:rsidRDefault="005502B2" w:rsidP="002A40D8">
            <w:pPr>
              <w:spacing w:before="0" w:after="0"/>
              <w:ind w:left="0"/>
              <w:jc w:val="center"/>
            </w:pPr>
            <w:r w:rsidRPr="00E810B4">
              <w:rPr>
                <w:noProof/>
                <w:lang w:eastAsia="pl-PL"/>
              </w:rPr>
              <w:drawing>
                <wp:inline distT="0" distB="0" distL="0" distR="0" wp14:anchorId="4A21E1A5" wp14:editId="10DA48D7">
                  <wp:extent cx="1121160" cy="906780"/>
                  <wp:effectExtent l="0" t="0" r="0" b="0"/>
                  <wp:docPr id="34" name="Obraz 34" descr="Obraz zawierający tekst, zawody lekkoatletyc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Obraz zawierający tekst, zawody lekkoatletyczne&#10;&#10;Opis wygenerowany automatycznie"/>
                          <pic:cNvPicPr/>
                        </pic:nvPicPr>
                        <pic:blipFill rotWithShape="1">
                          <a:blip r:embed="rId38" cstate="print">
                            <a:extLst>
                              <a:ext uri="{28A0092B-C50C-407E-A947-70E740481C1C}">
                                <a14:useLocalDpi xmlns:a14="http://schemas.microsoft.com/office/drawing/2010/main" val="0"/>
                              </a:ext>
                            </a:extLst>
                          </a:blip>
                          <a:srcRect l="6713"/>
                          <a:stretch/>
                        </pic:blipFill>
                        <pic:spPr bwMode="auto">
                          <a:xfrm>
                            <a:off x="0" y="0"/>
                            <a:ext cx="1121679" cy="907200"/>
                          </a:xfrm>
                          <a:prstGeom prst="rect">
                            <a:avLst/>
                          </a:prstGeom>
                          <a:ln>
                            <a:noFill/>
                          </a:ln>
                          <a:extLst>
                            <a:ext uri="{53640926-AAD7-44D8-BBD7-CCE9431645EC}">
                              <a14:shadowObscured xmlns:a14="http://schemas.microsoft.com/office/drawing/2010/main"/>
                            </a:ext>
                          </a:extLst>
                        </pic:spPr>
                      </pic:pic>
                    </a:graphicData>
                  </a:graphic>
                </wp:inline>
              </w:drawing>
            </w:r>
            <w:r w:rsidRPr="00E810B4">
              <w:rPr>
                <w:noProof/>
                <w:lang w:eastAsia="pl-PL"/>
              </w:rPr>
              <mc:AlternateContent>
                <mc:Choice Requires="wps">
                  <w:drawing>
                    <wp:anchor distT="0" distB="0" distL="114300" distR="114300" simplePos="0" relativeHeight="251661333" behindDoc="0" locked="0" layoutInCell="1" allowOverlap="1" wp14:anchorId="2129280A" wp14:editId="42F1C97F">
                      <wp:simplePos x="0" y="0"/>
                      <wp:positionH relativeFrom="column">
                        <wp:posOffset>33655</wp:posOffset>
                      </wp:positionH>
                      <wp:positionV relativeFrom="paragraph">
                        <wp:posOffset>79375</wp:posOffset>
                      </wp:positionV>
                      <wp:extent cx="179705" cy="179705"/>
                      <wp:effectExtent l="0" t="0" r="10795" b="10795"/>
                      <wp:wrapNone/>
                      <wp:docPr id="229648054" name="Krzyż 229648054"/>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609CB" id="Krzyż 229648054" o:spid="_x0000_s1026" type="#_x0000_t11" style="position:absolute;margin-left:2.65pt;margin-top:6.25pt;width:14.15pt;height:14.15pt;z-index:251661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" adj="9469" fillcolor="#1c9910" strokecolor="#1f3763 [1604]" strokeweight="1pt"/>
                  </w:pict>
                </mc:Fallback>
              </mc:AlternateContent>
            </w:r>
            <w:r w:rsidRPr="00E810B4">
              <w:rPr>
                <w:noProof/>
                <w:lang w:eastAsia="pl-PL"/>
              </w:rPr>
              <mc:AlternateContent>
                <mc:Choice Requires="wps">
                  <w:drawing>
                    <wp:anchor distT="0" distB="0" distL="114300" distR="114300" simplePos="0" relativeHeight="251662357" behindDoc="0" locked="0" layoutInCell="1" allowOverlap="1" wp14:anchorId="50CBDA03" wp14:editId="37778CDE">
                      <wp:simplePos x="0" y="0"/>
                      <wp:positionH relativeFrom="column">
                        <wp:posOffset>5349240</wp:posOffset>
                      </wp:positionH>
                      <wp:positionV relativeFrom="paragraph">
                        <wp:posOffset>170180</wp:posOffset>
                      </wp:positionV>
                      <wp:extent cx="179705" cy="35560"/>
                      <wp:effectExtent l="0" t="0" r="10795" b="15240"/>
                      <wp:wrapNone/>
                      <wp:docPr id="105957452" name="Prostokąt 105957452"/>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9DDF87" id="Prostokąt 105957452" o:spid="_x0000_s1026" style="position:absolute;margin-left:421.2pt;margin-top:13.4pt;width:14.15pt;height:2.8pt;z-index:251662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" fillcolor="red" strokecolor="#1f3763 [1604]" strokeweight="1pt"/>
                  </w:pict>
                </mc:Fallback>
              </mc:AlternateContent>
            </w:r>
            <w:r w:rsidRPr="00E810B4">
              <w:rPr>
                <w:noProof/>
                <w:lang w:eastAsia="pl-PL"/>
              </w:rPr>
              <w:drawing>
                <wp:inline distT="0" distB="0" distL="0" distR="0" wp14:anchorId="0063EA15" wp14:editId="1417DB68">
                  <wp:extent cx="797373" cy="902482"/>
                  <wp:effectExtent l="0" t="0" r="3175" b="0"/>
                  <wp:docPr id="35" name="Obraz 35" descr="Obraz zawierający tekst, zawody lekkoatletyc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Obraz zawierający tekst, zawody lekkoatletyczne&#10;&#10;Opis wygenerowany automatycznie"/>
                          <pic:cNvPicPr/>
                        </pic:nvPicPr>
                        <pic:blipFill rotWithShape="1">
                          <a:blip r:embed="rId39" cstate="print">
                            <a:extLst>
                              <a:ext uri="{28A0092B-C50C-407E-A947-70E740481C1C}">
                                <a14:useLocalDpi xmlns:a14="http://schemas.microsoft.com/office/drawing/2010/main" val="0"/>
                              </a:ext>
                            </a:extLst>
                          </a:blip>
                          <a:srcRect l="9425" r="14366"/>
                          <a:stretch/>
                        </pic:blipFill>
                        <pic:spPr bwMode="auto">
                          <a:xfrm>
                            <a:off x="0" y="0"/>
                            <a:ext cx="798361" cy="903600"/>
                          </a:xfrm>
                          <a:prstGeom prst="rect">
                            <a:avLst/>
                          </a:prstGeom>
                          <a:ln>
                            <a:noFill/>
                          </a:ln>
                          <a:extLst>
                            <a:ext uri="{53640926-AAD7-44D8-BBD7-CCE9431645EC}">
                              <a14:shadowObscured xmlns:a14="http://schemas.microsoft.com/office/drawing/2010/main"/>
                            </a:ext>
                          </a:extLst>
                        </pic:spPr>
                      </pic:pic>
                    </a:graphicData>
                  </a:graphic>
                </wp:inline>
              </w:drawing>
            </w:r>
          </w:p>
        </w:tc>
        <w:tc>
          <w:tcPr>
            <w:tcW w:w="2541" w:type="pct"/>
            <w:tcBorders>
              <w:bottom w:val="nil"/>
            </w:tcBorders>
            <w:vAlign w:val="center"/>
          </w:tcPr>
          <w:p w14:paraId="50BB5A25" w14:textId="77777777" w:rsidR="005502B2" w:rsidRPr="00E810B4" w:rsidRDefault="005502B2" w:rsidP="002A40D8">
            <w:pPr>
              <w:spacing w:before="0" w:after="0"/>
              <w:ind w:left="0"/>
              <w:jc w:val="center"/>
            </w:pPr>
            <w:r w:rsidRPr="00E810B4">
              <w:rPr>
                <w:noProof/>
                <w:lang w:eastAsia="pl-PL"/>
              </w:rPr>
              <w:drawing>
                <wp:inline distT="0" distB="0" distL="0" distR="0" wp14:anchorId="7248EBF6" wp14:editId="72913A00">
                  <wp:extent cx="1335600" cy="907200"/>
                  <wp:effectExtent l="0" t="0" r="0" b="0"/>
                  <wp:docPr id="843859823" name="Obraz 843859823" descr="Obraz zawierający strzała/wskazów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859823" name="Obraz 843859823" descr="Obraz zawierający strzała/wskazówka&#10;&#10;Opis wygenerowany automatyczni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35600" cy="907200"/>
                          </a:xfrm>
                          <a:prstGeom prst="rect">
                            <a:avLst/>
                          </a:prstGeom>
                        </pic:spPr>
                      </pic:pic>
                    </a:graphicData>
                  </a:graphic>
                </wp:inline>
              </w:drawing>
            </w:r>
          </w:p>
        </w:tc>
      </w:tr>
      <w:tr w:rsidR="005502B2" w:rsidRPr="00E810B4" w14:paraId="57D19AF9" w14:textId="77777777" w:rsidTr="002A40D8">
        <w:trPr>
          <w:trHeight w:hRule="exact" w:val="340"/>
        </w:trPr>
        <w:tc>
          <w:tcPr>
            <w:tcW w:w="2459" w:type="pct"/>
            <w:tcBorders>
              <w:top w:val="nil"/>
            </w:tcBorders>
            <w:tcMar>
              <w:left w:w="28" w:type="dxa"/>
              <w:right w:w="28" w:type="dxa"/>
            </w:tcMar>
            <w:vAlign w:val="center"/>
          </w:tcPr>
          <w:p w14:paraId="07CE45A2" w14:textId="77777777" w:rsidR="005502B2" w:rsidRPr="00E810B4" w:rsidRDefault="005502B2" w:rsidP="002A40D8">
            <w:pPr>
              <w:spacing w:before="0" w:after="0"/>
              <w:ind w:left="0"/>
              <w:jc w:val="center"/>
            </w:pPr>
            <w:r w:rsidRPr="00E810B4">
              <w:rPr>
                <w:rFonts w:ascii="Arial Narrow" w:hAnsi="Arial Narrow"/>
                <w:sz w:val="18"/>
                <w:szCs w:val="18"/>
              </w:rPr>
              <w:t>HIERARCHICZNE WIELOFUNKCYJNE OŚRODKI USŁUGOWE</w:t>
            </w:r>
          </w:p>
        </w:tc>
        <w:tc>
          <w:tcPr>
            <w:tcW w:w="2541" w:type="pct"/>
            <w:tcBorders>
              <w:top w:val="nil"/>
            </w:tcBorders>
            <w:vAlign w:val="center"/>
          </w:tcPr>
          <w:p w14:paraId="0F51FFDE" w14:textId="77777777" w:rsidR="005502B2" w:rsidRPr="00E810B4" w:rsidRDefault="005502B2" w:rsidP="002A40D8">
            <w:pPr>
              <w:spacing w:before="0" w:after="0"/>
              <w:ind w:left="0"/>
              <w:jc w:val="center"/>
            </w:pPr>
            <w:r w:rsidRPr="00E810B4">
              <w:rPr>
                <w:rFonts w:ascii="Arial Narrow" w:hAnsi="Arial Narrow"/>
                <w:sz w:val="18"/>
                <w:szCs w:val="18"/>
              </w:rPr>
              <w:t>ZABUDOWA PASMOWA / ZEWNĘTRZNA</w:t>
            </w:r>
          </w:p>
        </w:tc>
      </w:tr>
      <w:tr w:rsidR="005502B2" w:rsidRPr="00E810B4" w14:paraId="09412539" w14:textId="77777777" w:rsidTr="002A40D8">
        <w:trPr>
          <w:trHeight w:hRule="exact" w:val="397"/>
        </w:trPr>
        <w:tc>
          <w:tcPr>
            <w:tcW w:w="5000" w:type="pct"/>
            <w:gridSpan w:val="2"/>
            <w:shd w:val="clear" w:color="auto" w:fill="900D83"/>
            <w:vAlign w:val="center"/>
          </w:tcPr>
          <w:p w14:paraId="1F332C8F" w14:textId="77777777" w:rsidR="005502B2" w:rsidRPr="00E810B4" w:rsidRDefault="005502B2" w:rsidP="002A40D8">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E810B4">
              <w:rPr>
                <w:b/>
                <w:color w:val="FFFFFF" w:themeColor="background1"/>
                <w:sz w:val="28"/>
                <w:szCs w:val="28"/>
              </w:rPr>
              <w:t>ZABUDOWA BIUROWA, PRZEMYSŁ NIEUCIĄŻLIWY</w:t>
            </w:r>
          </w:p>
        </w:tc>
      </w:tr>
      <w:tr w:rsidR="005502B2" w:rsidRPr="00E810B4" w14:paraId="17478BD2" w14:textId="77777777" w:rsidTr="002A40D8">
        <w:trPr>
          <w:trHeight w:hRule="exact" w:val="1531"/>
        </w:trPr>
        <w:tc>
          <w:tcPr>
            <w:tcW w:w="2459" w:type="pct"/>
            <w:tcBorders>
              <w:bottom w:val="nil"/>
            </w:tcBorders>
            <w:vAlign w:val="center"/>
          </w:tcPr>
          <w:p w14:paraId="233DA2D2" w14:textId="77777777" w:rsidR="005502B2" w:rsidRPr="00E810B4" w:rsidRDefault="005502B2" w:rsidP="002A40D8">
            <w:pPr>
              <w:spacing w:before="0" w:after="0"/>
              <w:ind w:left="0"/>
              <w:jc w:val="center"/>
            </w:pPr>
            <w:r w:rsidRPr="00E810B4">
              <w:rPr>
                <w:noProof/>
                <w:lang w:eastAsia="pl-PL"/>
              </w:rPr>
              <mc:AlternateContent>
                <mc:Choice Requires="wps">
                  <w:drawing>
                    <wp:anchor distT="0" distB="0" distL="114300" distR="114300" simplePos="0" relativeHeight="251665429" behindDoc="0" locked="0" layoutInCell="1" allowOverlap="1" wp14:anchorId="486B0B29" wp14:editId="4D97F2CB">
                      <wp:simplePos x="0" y="0"/>
                      <wp:positionH relativeFrom="column">
                        <wp:posOffset>25400</wp:posOffset>
                      </wp:positionH>
                      <wp:positionV relativeFrom="paragraph">
                        <wp:posOffset>86360</wp:posOffset>
                      </wp:positionV>
                      <wp:extent cx="179705" cy="179705"/>
                      <wp:effectExtent l="0" t="0" r="10795" b="10795"/>
                      <wp:wrapNone/>
                      <wp:docPr id="1524807117" name="Krzyż 1524807117"/>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AC5AB" id="Krzyż 1524807117" o:spid="_x0000_s1026" type="#_x0000_t11" style="position:absolute;margin-left:2pt;margin-top:6.8pt;width:14.15pt;height:14.15pt;z-index:2516654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" adj="9469" fillcolor="#1c9910" strokecolor="#1f3763 [1604]" strokeweight="1pt"/>
                  </w:pict>
                </mc:Fallback>
              </mc:AlternateContent>
            </w:r>
            <w:r w:rsidRPr="00E810B4">
              <w:rPr>
                <w:noProof/>
                <w:lang w:eastAsia="pl-PL"/>
              </w:rPr>
              <mc:AlternateContent>
                <mc:Choice Requires="wps">
                  <w:drawing>
                    <wp:anchor distT="0" distB="0" distL="114300" distR="114300" simplePos="0" relativeHeight="251666453" behindDoc="0" locked="0" layoutInCell="1" allowOverlap="1" wp14:anchorId="594A39D9" wp14:editId="0F9A2D73">
                      <wp:simplePos x="0" y="0"/>
                      <wp:positionH relativeFrom="column">
                        <wp:posOffset>5340985</wp:posOffset>
                      </wp:positionH>
                      <wp:positionV relativeFrom="paragraph">
                        <wp:posOffset>177165</wp:posOffset>
                      </wp:positionV>
                      <wp:extent cx="179705" cy="35560"/>
                      <wp:effectExtent l="0" t="0" r="10795" b="15240"/>
                      <wp:wrapNone/>
                      <wp:docPr id="1977734025" name="Prostokąt 1977734025"/>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7837D" id="Prostokąt 1977734025" o:spid="_x0000_s1026" style="position:absolute;margin-left:420.55pt;margin-top:13.95pt;width:14.15pt;height:2.8pt;z-index:2516664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" fillcolor="red" strokecolor="#1f3763 [1604]" strokeweight="1pt"/>
                  </w:pict>
                </mc:Fallback>
              </mc:AlternateContent>
            </w:r>
            <w:r w:rsidRPr="00E810B4">
              <w:rPr>
                <w:noProof/>
                <w:lang w:eastAsia="pl-PL"/>
              </w:rPr>
              <w:drawing>
                <wp:inline distT="0" distB="0" distL="0" distR="0" wp14:anchorId="28CE52AB" wp14:editId="0E464550">
                  <wp:extent cx="1404000" cy="903600"/>
                  <wp:effectExtent l="0" t="0" r="0" b="0"/>
                  <wp:docPr id="1528473069" name="Obraz 1528473069"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473069" name="Obraz 1528473069" descr="Obraz zawierający tekst, clipart&#10;&#10;Opis wygenerowany automatyczni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04000" cy="903600"/>
                          </a:xfrm>
                          <a:prstGeom prst="rect">
                            <a:avLst/>
                          </a:prstGeom>
                        </pic:spPr>
                      </pic:pic>
                    </a:graphicData>
                  </a:graphic>
                </wp:inline>
              </w:drawing>
            </w:r>
          </w:p>
        </w:tc>
        <w:tc>
          <w:tcPr>
            <w:tcW w:w="2541" w:type="pct"/>
            <w:tcBorders>
              <w:bottom w:val="nil"/>
            </w:tcBorders>
            <w:vAlign w:val="center"/>
          </w:tcPr>
          <w:p w14:paraId="0E9C2517" w14:textId="77777777" w:rsidR="005502B2" w:rsidRPr="00E810B4" w:rsidRDefault="005502B2" w:rsidP="002A40D8">
            <w:pPr>
              <w:spacing w:before="0" w:after="0"/>
              <w:ind w:left="0"/>
              <w:jc w:val="center"/>
            </w:pPr>
            <w:r w:rsidRPr="00E810B4">
              <w:rPr>
                <w:noProof/>
                <w:lang w:eastAsia="pl-PL"/>
              </w:rPr>
              <w:drawing>
                <wp:anchor distT="0" distB="0" distL="114300" distR="114300" simplePos="0" relativeHeight="251671573" behindDoc="0" locked="0" layoutInCell="1" allowOverlap="1" wp14:anchorId="38DDC3B6" wp14:editId="3CB4976C">
                  <wp:simplePos x="0" y="0"/>
                  <wp:positionH relativeFrom="column">
                    <wp:posOffset>383540</wp:posOffset>
                  </wp:positionH>
                  <wp:positionV relativeFrom="paragraph">
                    <wp:posOffset>-6985</wp:posOffset>
                  </wp:positionV>
                  <wp:extent cx="2033905" cy="899795"/>
                  <wp:effectExtent l="0" t="0" r="0" b="1905"/>
                  <wp:wrapNone/>
                  <wp:docPr id="393882756" name="Obraz 39388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png"/>
                          <pic:cNvPicPr/>
                        </pic:nvPicPr>
                        <pic:blipFill rotWithShape="1">
                          <a:blip r:embed="rId42" cstate="print">
                            <a:extLst>
                              <a:ext uri="{28A0092B-C50C-407E-A947-70E740481C1C}">
                                <a14:useLocalDpi xmlns:a14="http://schemas.microsoft.com/office/drawing/2010/main" val="0"/>
                              </a:ext>
                            </a:extLst>
                          </a:blip>
                          <a:srcRect t="37721" b="18029"/>
                          <a:stretch/>
                        </pic:blipFill>
                        <pic:spPr bwMode="auto">
                          <a:xfrm>
                            <a:off x="0" y="0"/>
                            <a:ext cx="2033905" cy="899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5502B2" w:rsidRPr="00E810B4" w14:paraId="212687F5" w14:textId="77777777" w:rsidTr="002A40D8">
        <w:trPr>
          <w:trHeight w:hRule="exact" w:val="340"/>
        </w:trPr>
        <w:tc>
          <w:tcPr>
            <w:tcW w:w="2459" w:type="pct"/>
            <w:tcBorders>
              <w:top w:val="nil"/>
            </w:tcBorders>
            <w:vAlign w:val="center"/>
          </w:tcPr>
          <w:p w14:paraId="2ECBAE10" w14:textId="77777777" w:rsidR="005502B2" w:rsidRPr="00E810B4" w:rsidRDefault="005502B2" w:rsidP="002A40D8">
            <w:pPr>
              <w:spacing w:before="0" w:after="0"/>
              <w:ind w:left="0"/>
              <w:jc w:val="center"/>
            </w:pPr>
            <w:r w:rsidRPr="00E810B4">
              <w:rPr>
                <w:rFonts w:ascii="Arial Narrow" w:hAnsi="Arial Narrow"/>
                <w:sz w:val="18"/>
                <w:szCs w:val="18"/>
              </w:rPr>
              <w:lastRenderedPageBreak/>
              <w:t>MODEL KRAWĘDZIOWY / ZABUDOWA WIELOFUNKCYJNA</w:t>
            </w:r>
          </w:p>
        </w:tc>
        <w:tc>
          <w:tcPr>
            <w:tcW w:w="2541" w:type="pct"/>
            <w:tcBorders>
              <w:top w:val="nil"/>
            </w:tcBorders>
            <w:vAlign w:val="center"/>
          </w:tcPr>
          <w:p w14:paraId="56E16D2F" w14:textId="77777777" w:rsidR="005502B2" w:rsidRPr="00E810B4" w:rsidRDefault="005502B2" w:rsidP="002A40D8">
            <w:pPr>
              <w:spacing w:before="0" w:after="0"/>
              <w:ind w:left="0"/>
              <w:jc w:val="center"/>
            </w:pPr>
            <w:r w:rsidRPr="00E810B4">
              <w:rPr>
                <w:rFonts w:ascii="Arial Narrow" w:hAnsi="Arial Narrow"/>
                <w:sz w:val="18"/>
                <w:szCs w:val="18"/>
              </w:rPr>
              <w:t>ZABUDOWA ZEWNĘTRZNA MONOFUNKCYJNA</w:t>
            </w:r>
          </w:p>
        </w:tc>
      </w:tr>
      <w:tr w:rsidR="005502B2" w:rsidRPr="00E810B4" w14:paraId="047498F4" w14:textId="77777777" w:rsidTr="002A40D8">
        <w:trPr>
          <w:trHeight w:hRule="exact" w:val="397"/>
        </w:trPr>
        <w:tc>
          <w:tcPr>
            <w:tcW w:w="5000" w:type="pct"/>
            <w:gridSpan w:val="2"/>
            <w:shd w:val="clear" w:color="auto" w:fill="1C9910"/>
            <w:vAlign w:val="center"/>
          </w:tcPr>
          <w:p w14:paraId="5E3A7A59" w14:textId="77777777" w:rsidR="005502B2" w:rsidRPr="00E810B4" w:rsidRDefault="005502B2" w:rsidP="002A40D8">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E810B4">
              <w:rPr>
                <w:b/>
                <w:color w:val="FFFFFF" w:themeColor="background1"/>
                <w:sz w:val="28"/>
                <w:szCs w:val="28"/>
              </w:rPr>
              <w:t>ZABUDOWA TURYSTYCZNA / LETNISKOWA</w:t>
            </w:r>
          </w:p>
        </w:tc>
      </w:tr>
      <w:tr w:rsidR="005502B2" w:rsidRPr="00E810B4" w14:paraId="3709641A" w14:textId="77777777" w:rsidTr="002A40D8">
        <w:trPr>
          <w:trHeight w:hRule="exact" w:val="1474"/>
        </w:trPr>
        <w:tc>
          <w:tcPr>
            <w:tcW w:w="2459" w:type="pct"/>
            <w:vMerge w:val="restart"/>
            <w:vAlign w:val="center"/>
          </w:tcPr>
          <w:p w14:paraId="081C7C58" w14:textId="77777777" w:rsidR="005502B2" w:rsidRPr="00E810B4" w:rsidRDefault="005502B2" w:rsidP="002A40D8">
            <w:pPr>
              <w:spacing w:before="0" w:after="0"/>
              <w:ind w:left="0"/>
              <w:jc w:val="center"/>
            </w:pPr>
            <w:r w:rsidRPr="00E810B4">
              <w:rPr>
                <w:noProof/>
                <w:lang w:eastAsia="pl-PL"/>
              </w:rPr>
              <mc:AlternateContent>
                <mc:Choice Requires="wps">
                  <w:drawing>
                    <wp:anchor distT="0" distB="0" distL="114300" distR="114300" simplePos="0" relativeHeight="251667477" behindDoc="0" locked="0" layoutInCell="1" allowOverlap="1" wp14:anchorId="49C4630E" wp14:editId="0E18E92E">
                      <wp:simplePos x="0" y="0"/>
                      <wp:positionH relativeFrom="column">
                        <wp:posOffset>36195</wp:posOffset>
                      </wp:positionH>
                      <wp:positionV relativeFrom="paragraph">
                        <wp:posOffset>34290</wp:posOffset>
                      </wp:positionV>
                      <wp:extent cx="179705" cy="179705"/>
                      <wp:effectExtent l="0" t="0" r="10795" b="10795"/>
                      <wp:wrapNone/>
                      <wp:docPr id="923410878" name="Krzyż 923410878"/>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EF8B1" id="Krzyż 923410878" o:spid="_x0000_s1026" type="#_x0000_t11" style="position:absolute;margin-left:2.85pt;margin-top:2.7pt;width:14.15pt;height:14.15pt;z-index:2516674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" adj="9469" fillcolor="#1c9910" strokecolor="#1f3763 [1604]" strokeweight="1pt"/>
                  </w:pict>
                </mc:Fallback>
              </mc:AlternateContent>
            </w:r>
            <w:r w:rsidRPr="00E810B4">
              <w:rPr>
                <w:noProof/>
                <w:lang w:eastAsia="pl-PL"/>
              </w:rPr>
              <w:drawing>
                <wp:inline distT="0" distB="0" distL="0" distR="0" wp14:anchorId="6CB63C0F" wp14:editId="262B0E0D">
                  <wp:extent cx="1584000" cy="892800"/>
                  <wp:effectExtent l="0" t="0" r="3810" b="0"/>
                  <wp:docPr id="2002893172" name="Obraz 2002893172" descr="Obraz zawierający strzała/wskazów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93172" name="Obraz 2002893172" descr="Obraz zawierający strzała/wskazówka&#10;&#10;Opis wygenerowany automatyczni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84000" cy="892800"/>
                          </a:xfrm>
                          <a:prstGeom prst="rect">
                            <a:avLst/>
                          </a:prstGeom>
                        </pic:spPr>
                      </pic:pic>
                    </a:graphicData>
                  </a:graphic>
                </wp:inline>
              </w:drawing>
            </w:r>
          </w:p>
        </w:tc>
        <w:tc>
          <w:tcPr>
            <w:tcW w:w="2541" w:type="pct"/>
            <w:tcBorders>
              <w:bottom w:val="nil"/>
            </w:tcBorders>
            <w:vAlign w:val="center"/>
          </w:tcPr>
          <w:p w14:paraId="47DAFC2F" w14:textId="77777777" w:rsidR="005502B2" w:rsidRPr="00E810B4" w:rsidRDefault="005502B2" w:rsidP="002A40D8">
            <w:pPr>
              <w:spacing w:before="0" w:after="0"/>
              <w:ind w:left="0"/>
              <w:jc w:val="center"/>
            </w:pPr>
            <w:r w:rsidRPr="00E810B4">
              <w:rPr>
                <w:noProof/>
                <w:lang w:eastAsia="pl-PL"/>
              </w:rPr>
              <mc:AlternateContent>
                <mc:Choice Requires="wps">
                  <w:drawing>
                    <wp:anchor distT="0" distB="0" distL="114300" distR="114300" simplePos="0" relativeHeight="251668501" behindDoc="0" locked="0" layoutInCell="1" allowOverlap="1" wp14:anchorId="5CC6D346" wp14:editId="52A41A5E">
                      <wp:simplePos x="0" y="0"/>
                      <wp:positionH relativeFrom="column">
                        <wp:posOffset>2548255</wp:posOffset>
                      </wp:positionH>
                      <wp:positionV relativeFrom="paragraph">
                        <wp:posOffset>160655</wp:posOffset>
                      </wp:positionV>
                      <wp:extent cx="179705" cy="35560"/>
                      <wp:effectExtent l="0" t="0" r="10795" b="15240"/>
                      <wp:wrapNone/>
                      <wp:docPr id="1297942809" name="Prostokąt 1297942809"/>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3446C" id="Prostokąt 1297942809" o:spid="_x0000_s1026" style="position:absolute;margin-left:200.65pt;margin-top:12.65pt;width:14.15pt;height:2.8pt;z-index:2516685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" fillcolor="red" strokecolor="#1f3763 [1604]" strokeweight="1pt"/>
                  </w:pict>
                </mc:Fallback>
              </mc:AlternateContent>
            </w:r>
            <w:r w:rsidRPr="00E810B4">
              <w:rPr>
                <w:noProof/>
                <w:lang w:eastAsia="pl-PL"/>
              </w:rPr>
              <w:drawing>
                <wp:inline distT="0" distB="0" distL="0" distR="0" wp14:anchorId="7C945E3D" wp14:editId="62F03F0C">
                  <wp:extent cx="1616400" cy="903600"/>
                  <wp:effectExtent l="0" t="0" r="0" b="0"/>
                  <wp:docPr id="243605123" name="Obraz 243605123" descr="Obraz zawierający strzała/wskazów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05123" name="Obraz 243605123" descr="Obraz zawierający strzała/wskazówka&#10;&#10;Opis wygenerowany automatyczni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16400" cy="903600"/>
                          </a:xfrm>
                          <a:prstGeom prst="rect">
                            <a:avLst/>
                          </a:prstGeom>
                        </pic:spPr>
                      </pic:pic>
                    </a:graphicData>
                  </a:graphic>
                </wp:inline>
              </w:drawing>
            </w:r>
          </w:p>
        </w:tc>
      </w:tr>
      <w:tr w:rsidR="005502B2" w:rsidRPr="00E810B4" w14:paraId="1E77ADA6" w14:textId="77777777" w:rsidTr="002A40D8">
        <w:trPr>
          <w:trHeight w:hRule="exact" w:val="340"/>
        </w:trPr>
        <w:tc>
          <w:tcPr>
            <w:tcW w:w="2459" w:type="pct"/>
            <w:vMerge/>
            <w:tcBorders>
              <w:bottom w:val="nil"/>
            </w:tcBorders>
            <w:vAlign w:val="center"/>
          </w:tcPr>
          <w:p w14:paraId="7E5208CA" w14:textId="77777777" w:rsidR="005502B2" w:rsidRPr="00E810B4" w:rsidRDefault="005502B2" w:rsidP="002A40D8">
            <w:pPr>
              <w:spacing w:before="0" w:after="0"/>
              <w:ind w:left="0"/>
              <w:jc w:val="center"/>
            </w:pPr>
          </w:p>
        </w:tc>
        <w:tc>
          <w:tcPr>
            <w:tcW w:w="2541" w:type="pct"/>
            <w:tcBorders>
              <w:top w:val="nil"/>
            </w:tcBorders>
            <w:vAlign w:val="center"/>
          </w:tcPr>
          <w:p w14:paraId="2C283B4C" w14:textId="77777777" w:rsidR="005502B2" w:rsidRPr="00E810B4" w:rsidRDefault="005502B2" w:rsidP="002A40D8">
            <w:pPr>
              <w:spacing w:before="0" w:after="0"/>
              <w:ind w:left="0"/>
              <w:jc w:val="center"/>
            </w:pPr>
            <w:r w:rsidRPr="00E810B4">
              <w:rPr>
                <w:rFonts w:ascii="Arial Narrow" w:hAnsi="Arial Narrow"/>
                <w:sz w:val="18"/>
                <w:szCs w:val="18"/>
              </w:rPr>
              <w:t>ZABUDOWA PASMOWA ZBYT INTENSYWNA</w:t>
            </w:r>
          </w:p>
        </w:tc>
      </w:tr>
      <w:tr w:rsidR="005502B2" w:rsidRPr="00E810B4" w14:paraId="28CB752B" w14:textId="77777777" w:rsidTr="002A40D8">
        <w:trPr>
          <w:trHeight w:val="383"/>
        </w:trPr>
        <w:tc>
          <w:tcPr>
            <w:tcW w:w="2459" w:type="pct"/>
            <w:tcBorders>
              <w:top w:val="nil"/>
              <w:bottom w:val="nil"/>
            </w:tcBorders>
            <w:vAlign w:val="center"/>
          </w:tcPr>
          <w:p w14:paraId="704D8761" w14:textId="77777777" w:rsidR="005502B2" w:rsidRPr="00E810B4" w:rsidRDefault="005502B2" w:rsidP="002A40D8">
            <w:pPr>
              <w:spacing w:before="0" w:after="0"/>
              <w:ind w:left="0"/>
              <w:jc w:val="center"/>
            </w:pPr>
            <w:r w:rsidRPr="00E810B4">
              <w:rPr>
                <w:rFonts w:ascii="Arial Narrow" w:hAnsi="Arial Narrow"/>
                <w:sz w:val="18"/>
                <w:szCs w:val="18"/>
              </w:rPr>
              <w:t xml:space="preserve">SILNY OŚRODEK TURYSTYKI KWALIFIKOWANEJ </w:t>
            </w:r>
            <w:r w:rsidRPr="00E810B4">
              <w:rPr>
                <w:rFonts w:ascii="Arial Narrow" w:hAnsi="Arial Narrow"/>
                <w:sz w:val="18"/>
                <w:szCs w:val="18"/>
              </w:rPr>
              <w:br/>
              <w:t xml:space="preserve">ZLOKALIZOWANY W MIEJSCOWOŚCI TURYSTYCZNEJ </w:t>
            </w:r>
            <w:r w:rsidRPr="00E810B4">
              <w:rPr>
                <w:rFonts w:ascii="Arial Narrow" w:hAnsi="Arial Narrow"/>
                <w:sz w:val="18"/>
                <w:szCs w:val="18"/>
              </w:rPr>
              <w:br/>
              <w:t>LUB OBOK ISTNIEJĄCEJ MIEJSCOWOŚCI</w:t>
            </w:r>
          </w:p>
        </w:tc>
        <w:tc>
          <w:tcPr>
            <w:tcW w:w="2541" w:type="pct"/>
            <w:vMerge w:val="restart"/>
            <w:vAlign w:val="center"/>
          </w:tcPr>
          <w:p w14:paraId="694F786A" w14:textId="77777777" w:rsidR="005502B2" w:rsidRPr="00E810B4" w:rsidRDefault="005502B2" w:rsidP="002A40D8">
            <w:pPr>
              <w:spacing w:before="0" w:after="0"/>
              <w:ind w:left="0"/>
              <w:jc w:val="center"/>
            </w:pPr>
            <w:r w:rsidRPr="00E810B4">
              <w:rPr>
                <w:noProof/>
                <w:lang w:eastAsia="pl-PL"/>
              </w:rPr>
              <mc:AlternateContent>
                <mc:Choice Requires="wps">
                  <w:drawing>
                    <wp:anchor distT="0" distB="0" distL="114300" distR="114300" simplePos="0" relativeHeight="251669525" behindDoc="0" locked="0" layoutInCell="1" allowOverlap="1" wp14:anchorId="35AF96FC" wp14:editId="2C402368">
                      <wp:simplePos x="0" y="0"/>
                      <wp:positionH relativeFrom="column">
                        <wp:posOffset>2581910</wp:posOffset>
                      </wp:positionH>
                      <wp:positionV relativeFrom="paragraph">
                        <wp:posOffset>114300</wp:posOffset>
                      </wp:positionV>
                      <wp:extent cx="179705" cy="35560"/>
                      <wp:effectExtent l="0" t="0" r="10795" b="15240"/>
                      <wp:wrapNone/>
                      <wp:docPr id="29" name="Prostokąt 29"/>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A600B" id="Prostokąt 29" o:spid="_x0000_s1026" style="position:absolute;margin-left:203.3pt;margin-top:9pt;width:14.15pt;height:2.8pt;z-index:2516695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" fillcolor="red" strokecolor="#1f3763 [1604]" strokeweight="1pt"/>
                  </w:pict>
                </mc:Fallback>
              </mc:AlternateContent>
            </w:r>
            <w:r w:rsidRPr="00E810B4">
              <w:rPr>
                <w:noProof/>
                <w:lang w:eastAsia="pl-PL"/>
              </w:rPr>
              <w:drawing>
                <wp:inline distT="0" distB="0" distL="0" distR="0" wp14:anchorId="339B08CD" wp14:editId="74996B41">
                  <wp:extent cx="1540800" cy="903600"/>
                  <wp:effectExtent l="0" t="0" r="0" b="0"/>
                  <wp:docPr id="1378721145" name="Obraz 1378721145" descr="Obraz zawierający strzała/wskazów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721145" name="Obraz 1378721145" descr="Obraz zawierający strzała/wskazówka&#10;&#10;Opis wygenerowany automatyczni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540800" cy="903600"/>
                          </a:xfrm>
                          <a:prstGeom prst="rect">
                            <a:avLst/>
                          </a:prstGeom>
                        </pic:spPr>
                      </pic:pic>
                    </a:graphicData>
                  </a:graphic>
                </wp:inline>
              </w:drawing>
            </w:r>
          </w:p>
        </w:tc>
      </w:tr>
      <w:tr w:rsidR="005502B2" w:rsidRPr="00E810B4" w14:paraId="51F7A226" w14:textId="77777777" w:rsidTr="002A40D8">
        <w:trPr>
          <w:trHeight w:hRule="exact" w:val="794"/>
        </w:trPr>
        <w:tc>
          <w:tcPr>
            <w:tcW w:w="2459" w:type="pct"/>
            <w:vMerge w:val="restart"/>
            <w:tcBorders>
              <w:top w:val="nil"/>
            </w:tcBorders>
            <w:vAlign w:val="center"/>
          </w:tcPr>
          <w:p w14:paraId="205AB35D" w14:textId="77777777" w:rsidR="005502B2" w:rsidRPr="00E810B4" w:rsidRDefault="005502B2" w:rsidP="002A40D8">
            <w:pPr>
              <w:spacing w:before="0" w:after="0"/>
              <w:ind w:left="0"/>
              <w:jc w:val="center"/>
              <w:rPr>
                <w:rFonts w:ascii="Arial Narrow" w:hAnsi="Arial Narrow"/>
                <w:sz w:val="18"/>
                <w:szCs w:val="18"/>
              </w:rPr>
            </w:pPr>
          </w:p>
        </w:tc>
        <w:tc>
          <w:tcPr>
            <w:tcW w:w="2541" w:type="pct"/>
            <w:vMerge/>
            <w:tcBorders>
              <w:bottom w:val="nil"/>
            </w:tcBorders>
            <w:vAlign w:val="center"/>
          </w:tcPr>
          <w:p w14:paraId="529FA7DD" w14:textId="77777777" w:rsidR="005502B2" w:rsidRPr="00E810B4" w:rsidRDefault="005502B2" w:rsidP="002A40D8">
            <w:pPr>
              <w:spacing w:before="0" w:after="0"/>
              <w:ind w:left="0"/>
              <w:jc w:val="center"/>
            </w:pPr>
          </w:p>
        </w:tc>
      </w:tr>
      <w:tr w:rsidR="005502B2" w:rsidRPr="00E810B4" w14:paraId="2FF45897" w14:textId="77777777" w:rsidTr="002A40D8">
        <w:trPr>
          <w:trHeight w:hRule="exact" w:val="340"/>
        </w:trPr>
        <w:tc>
          <w:tcPr>
            <w:tcW w:w="2459" w:type="pct"/>
            <w:vMerge/>
            <w:vAlign w:val="center"/>
          </w:tcPr>
          <w:p w14:paraId="241475FB" w14:textId="77777777" w:rsidR="005502B2" w:rsidRPr="00E810B4" w:rsidRDefault="005502B2" w:rsidP="002A40D8">
            <w:pPr>
              <w:spacing w:before="0" w:after="0"/>
              <w:ind w:left="0"/>
              <w:jc w:val="center"/>
            </w:pPr>
          </w:p>
        </w:tc>
        <w:tc>
          <w:tcPr>
            <w:tcW w:w="2541" w:type="pct"/>
            <w:tcBorders>
              <w:top w:val="nil"/>
            </w:tcBorders>
            <w:vAlign w:val="center"/>
          </w:tcPr>
          <w:p w14:paraId="3FFEE06C" w14:textId="77777777" w:rsidR="005502B2" w:rsidRPr="00E810B4" w:rsidRDefault="005502B2" w:rsidP="002A40D8">
            <w:pPr>
              <w:spacing w:before="0" w:after="0"/>
              <w:ind w:left="0"/>
              <w:jc w:val="center"/>
            </w:pPr>
            <w:r w:rsidRPr="00E810B4">
              <w:rPr>
                <w:rFonts w:ascii="Arial Narrow" w:hAnsi="Arial Narrow"/>
                <w:sz w:val="18"/>
                <w:szCs w:val="18"/>
              </w:rPr>
              <w:t>ZABUDOWA ROZPROSZONA</w:t>
            </w:r>
          </w:p>
        </w:tc>
      </w:tr>
      <w:tr w:rsidR="005502B2" w:rsidRPr="009B395F" w14:paraId="6DF813D8" w14:textId="77777777" w:rsidTr="002A40D8">
        <w:trPr>
          <w:trHeight w:hRule="exact" w:val="397"/>
        </w:trPr>
        <w:tc>
          <w:tcPr>
            <w:tcW w:w="5000" w:type="pct"/>
            <w:gridSpan w:val="2"/>
            <w:shd w:val="clear" w:color="auto" w:fill="806000" w:themeFill="accent4" w:themeFillShade="80"/>
            <w:vAlign w:val="center"/>
          </w:tcPr>
          <w:p w14:paraId="4BF76C07" w14:textId="77777777" w:rsidR="005502B2" w:rsidRPr="009B395F" w:rsidRDefault="005502B2" w:rsidP="002A40D8">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9B395F">
              <w:rPr>
                <w:b/>
                <w:color w:val="FFFFFF" w:themeColor="background1"/>
                <w:sz w:val="28"/>
                <w:szCs w:val="28"/>
              </w:rPr>
              <w:t>ZAGOSPODAROWANIE TERENÓW POKOPALNIANYCH</w:t>
            </w:r>
          </w:p>
        </w:tc>
      </w:tr>
      <w:tr w:rsidR="005502B2" w:rsidRPr="009B395F" w14:paraId="45D3B02D" w14:textId="77777777" w:rsidTr="008528EC">
        <w:trPr>
          <w:trHeight w:hRule="exact" w:val="1984"/>
        </w:trPr>
        <w:tc>
          <w:tcPr>
            <w:tcW w:w="2459" w:type="pct"/>
            <w:tcBorders>
              <w:bottom w:val="nil"/>
            </w:tcBorders>
            <w:vAlign w:val="center"/>
          </w:tcPr>
          <w:p w14:paraId="611E345C" w14:textId="77777777" w:rsidR="005502B2" w:rsidRPr="009B395F" w:rsidRDefault="005502B2" w:rsidP="002A40D8">
            <w:pPr>
              <w:spacing w:before="0" w:after="0"/>
              <w:ind w:left="0"/>
              <w:jc w:val="center"/>
            </w:pPr>
            <w:r w:rsidRPr="007A7027">
              <w:rPr>
                <w:noProof/>
                <w:lang w:eastAsia="pl-PL"/>
              </w:rPr>
              <mc:AlternateContent>
                <mc:Choice Requires="wps">
                  <w:drawing>
                    <wp:anchor distT="0" distB="0" distL="114300" distR="114300" simplePos="0" relativeHeight="251672597" behindDoc="0" locked="0" layoutInCell="1" allowOverlap="1" wp14:anchorId="6051A23A" wp14:editId="36C98401">
                      <wp:simplePos x="0" y="0"/>
                      <wp:positionH relativeFrom="column">
                        <wp:posOffset>19050</wp:posOffset>
                      </wp:positionH>
                      <wp:positionV relativeFrom="paragraph">
                        <wp:posOffset>53975</wp:posOffset>
                      </wp:positionV>
                      <wp:extent cx="179705" cy="179705"/>
                      <wp:effectExtent l="0" t="0" r="10795" b="10795"/>
                      <wp:wrapNone/>
                      <wp:docPr id="43" name="Krzyż 43"/>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52E17" id="Krzyż 43" o:spid="_x0000_s1026" type="#_x0000_t11" style="position:absolute;margin-left:1.5pt;margin-top:4.25pt;width:14.15pt;height:14.15pt;z-index:2516725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" adj="9469" fillcolor="#1c9910" strokecolor="#1f3763 [1604]" strokeweight="1pt"/>
                  </w:pict>
                </mc:Fallback>
              </mc:AlternateContent>
            </w:r>
            <w:r w:rsidRPr="007A7027">
              <w:rPr>
                <w:noProof/>
                <w:lang w:eastAsia="pl-PL"/>
              </w:rPr>
              <w:drawing>
                <wp:inline distT="0" distB="0" distL="0" distR="0" wp14:anchorId="6BD9FAA5" wp14:editId="24717571">
                  <wp:extent cx="1517748" cy="1233170"/>
                  <wp:effectExtent l="0" t="0" r="6350" b="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az 63"/>
                          <pic:cNvPicPr/>
                        </pic:nvPicPr>
                        <pic:blipFill>
                          <a:blip r:embed="rId46">
                            <a:extLst>
                              <a:ext uri="{28A0092B-C50C-407E-A947-70E740481C1C}">
                                <a14:useLocalDpi xmlns:a14="http://schemas.microsoft.com/office/drawing/2010/main" val="0"/>
                              </a:ext>
                            </a:extLst>
                          </a:blip>
                          <a:stretch>
                            <a:fillRect/>
                          </a:stretch>
                        </pic:blipFill>
                        <pic:spPr>
                          <a:xfrm>
                            <a:off x="0" y="0"/>
                            <a:ext cx="1519659" cy="1234723"/>
                          </a:xfrm>
                          <a:prstGeom prst="rect">
                            <a:avLst/>
                          </a:prstGeom>
                        </pic:spPr>
                      </pic:pic>
                    </a:graphicData>
                  </a:graphic>
                </wp:inline>
              </w:drawing>
            </w:r>
          </w:p>
        </w:tc>
        <w:tc>
          <w:tcPr>
            <w:tcW w:w="2541" w:type="pct"/>
            <w:tcBorders>
              <w:bottom w:val="nil"/>
            </w:tcBorders>
            <w:vAlign w:val="center"/>
          </w:tcPr>
          <w:p w14:paraId="5ECBA707" w14:textId="77777777" w:rsidR="005502B2" w:rsidRPr="009B395F" w:rsidRDefault="005502B2" w:rsidP="002A40D8">
            <w:pPr>
              <w:spacing w:before="0" w:after="0"/>
              <w:ind w:left="0"/>
              <w:jc w:val="center"/>
            </w:pPr>
            <w:r w:rsidRPr="007A7027">
              <w:rPr>
                <w:noProof/>
                <w:lang w:eastAsia="pl-PL"/>
              </w:rPr>
              <mc:AlternateContent>
                <mc:Choice Requires="wps">
                  <w:drawing>
                    <wp:anchor distT="0" distB="0" distL="114300" distR="114300" simplePos="0" relativeHeight="251673621" behindDoc="0" locked="0" layoutInCell="1" allowOverlap="1" wp14:anchorId="2FB3404D" wp14:editId="0AB6920F">
                      <wp:simplePos x="0" y="0"/>
                      <wp:positionH relativeFrom="column">
                        <wp:posOffset>2527935</wp:posOffset>
                      </wp:positionH>
                      <wp:positionV relativeFrom="paragraph">
                        <wp:posOffset>138430</wp:posOffset>
                      </wp:positionV>
                      <wp:extent cx="179705" cy="35560"/>
                      <wp:effectExtent l="0" t="0" r="10795" b="15240"/>
                      <wp:wrapNone/>
                      <wp:docPr id="44" name="Prostokąt 44"/>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4BC4B" id="Prostokąt 44" o:spid="_x0000_s1026" style="position:absolute;margin-left:199.05pt;margin-top:10.9pt;width:14.15pt;height:2.8pt;z-index:2516736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" fillcolor="red" strokecolor="#1f3763 [1604]" strokeweight="1pt"/>
                  </w:pict>
                </mc:Fallback>
              </mc:AlternateContent>
            </w:r>
            <w:r w:rsidRPr="007A7027">
              <w:rPr>
                <w:noProof/>
                <w:lang w:eastAsia="pl-PL"/>
              </w:rPr>
              <w:drawing>
                <wp:inline distT="0" distB="0" distL="0" distR="0" wp14:anchorId="190DF2E3" wp14:editId="472BB319">
                  <wp:extent cx="1872516" cy="1165412"/>
                  <wp:effectExtent l="0" t="0" r="0" b="3175"/>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az 64"/>
                          <pic:cNvPicPr/>
                        </pic:nvPicPr>
                        <pic:blipFill>
                          <a:blip r:embed="rId47">
                            <a:extLst>
                              <a:ext uri="{28A0092B-C50C-407E-A947-70E740481C1C}">
                                <a14:useLocalDpi xmlns:a14="http://schemas.microsoft.com/office/drawing/2010/main" val="0"/>
                              </a:ext>
                            </a:extLst>
                          </a:blip>
                          <a:stretch>
                            <a:fillRect/>
                          </a:stretch>
                        </pic:blipFill>
                        <pic:spPr>
                          <a:xfrm>
                            <a:off x="0" y="0"/>
                            <a:ext cx="1875551" cy="1167301"/>
                          </a:xfrm>
                          <a:prstGeom prst="rect">
                            <a:avLst/>
                          </a:prstGeom>
                        </pic:spPr>
                      </pic:pic>
                    </a:graphicData>
                  </a:graphic>
                </wp:inline>
              </w:drawing>
            </w:r>
          </w:p>
        </w:tc>
      </w:tr>
      <w:tr w:rsidR="005502B2" w:rsidRPr="009B395F" w14:paraId="342E65DA" w14:textId="77777777" w:rsidTr="008528EC">
        <w:trPr>
          <w:trHeight w:hRule="exact" w:val="567"/>
        </w:trPr>
        <w:tc>
          <w:tcPr>
            <w:tcW w:w="2459" w:type="pct"/>
            <w:tcBorders>
              <w:top w:val="nil"/>
            </w:tcBorders>
            <w:vAlign w:val="center"/>
          </w:tcPr>
          <w:p w14:paraId="651A991E" w14:textId="77777777" w:rsidR="005502B2" w:rsidRPr="009B395F" w:rsidRDefault="005502B2" w:rsidP="002A40D8">
            <w:pPr>
              <w:spacing w:before="0" w:after="0"/>
              <w:ind w:left="0"/>
              <w:jc w:val="center"/>
            </w:pPr>
            <w:r w:rsidRPr="009B395F">
              <w:rPr>
                <w:rFonts w:ascii="Arial Narrow" w:hAnsi="Arial Narrow"/>
                <w:sz w:val="18"/>
                <w:szCs w:val="18"/>
              </w:rPr>
              <w:t>WYKORZYSTANIE WYROBISK DO RETENCJ</w:t>
            </w:r>
            <w:r>
              <w:rPr>
                <w:rFonts w:ascii="Arial Narrow" w:hAnsi="Arial Narrow"/>
                <w:sz w:val="18"/>
                <w:szCs w:val="18"/>
              </w:rPr>
              <w:t xml:space="preserve">I </w:t>
            </w:r>
            <w:r w:rsidRPr="009B395F">
              <w:rPr>
                <w:rFonts w:ascii="Arial Narrow" w:hAnsi="Arial Narrow"/>
                <w:sz w:val="18"/>
                <w:szCs w:val="18"/>
              </w:rPr>
              <w:t>WODY WYKORZYSTANIE LEŚNE, ROLNE I REKREACYJNE</w:t>
            </w:r>
          </w:p>
        </w:tc>
        <w:tc>
          <w:tcPr>
            <w:tcW w:w="2541" w:type="pct"/>
            <w:tcBorders>
              <w:top w:val="nil"/>
              <w:bottom w:val="nil"/>
            </w:tcBorders>
            <w:vAlign w:val="center"/>
          </w:tcPr>
          <w:p w14:paraId="48710DE2" w14:textId="77777777" w:rsidR="005502B2" w:rsidRPr="009B395F" w:rsidRDefault="005502B2" w:rsidP="002A40D8">
            <w:pPr>
              <w:spacing w:before="0" w:after="0"/>
              <w:ind w:left="0"/>
              <w:jc w:val="center"/>
              <w:rPr>
                <w:rFonts w:ascii="Arial Narrow" w:hAnsi="Arial Narrow"/>
                <w:sz w:val="18"/>
                <w:szCs w:val="18"/>
              </w:rPr>
            </w:pPr>
            <w:r w:rsidRPr="009B395F">
              <w:rPr>
                <w:rFonts w:ascii="Arial Narrow" w:hAnsi="Arial Narrow"/>
                <w:sz w:val="18"/>
                <w:szCs w:val="18"/>
              </w:rPr>
              <w:t xml:space="preserve">ZAGOSPODAROWANIE POD URZĄDZENIA TECHNICZNE </w:t>
            </w:r>
            <w:r w:rsidRPr="009B395F">
              <w:rPr>
                <w:rFonts w:ascii="Arial Narrow" w:hAnsi="Arial Narrow"/>
                <w:sz w:val="18"/>
                <w:szCs w:val="18"/>
              </w:rPr>
              <w:br/>
              <w:t>BEZ REKULTYWACJI ZDEGRADOWANYCH OBSZARÓW</w:t>
            </w:r>
          </w:p>
        </w:tc>
      </w:tr>
      <w:tr w:rsidR="005502B2" w:rsidRPr="00E810B4" w14:paraId="4FC6EF47" w14:textId="77777777" w:rsidTr="002A40D8">
        <w:trPr>
          <w:trHeight w:hRule="exact" w:val="397"/>
        </w:trPr>
        <w:tc>
          <w:tcPr>
            <w:tcW w:w="5000" w:type="pct"/>
            <w:gridSpan w:val="2"/>
            <w:shd w:val="clear" w:color="auto" w:fill="323E4F" w:themeFill="text2" w:themeFillShade="BF"/>
            <w:vAlign w:val="center"/>
          </w:tcPr>
          <w:p w14:paraId="7306325C" w14:textId="77777777" w:rsidR="005502B2" w:rsidRPr="00E810B4" w:rsidRDefault="005502B2" w:rsidP="002A40D8">
            <w:pPr>
              <w:tabs>
                <w:tab w:val="left" w:pos="1216"/>
                <w:tab w:val="left" w:pos="1884"/>
                <w:tab w:val="left" w:pos="2150"/>
                <w:tab w:val="center" w:pos="4423"/>
              </w:tabs>
              <w:spacing w:before="0" w:after="0" w:line="240" w:lineRule="auto"/>
              <w:ind w:left="0"/>
              <w:jc w:val="center"/>
              <w:rPr>
                <w:b/>
                <w:color w:val="FFFFFF" w:themeColor="background1"/>
                <w:sz w:val="28"/>
                <w:szCs w:val="28"/>
              </w:rPr>
            </w:pPr>
            <w:r>
              <w:rPr>
                <w:b/>
                <w:color w:val="FFFFFF" w:themeColor="background1"/>
                <w:sz w:val="28"/>
                <w:szCs w:val="28"/>
              </w:rPr>
              <w:t>LOKALIZACJA FARM FOTOWOLTAICZNYCH</w:t>
            </w:r>
          </w:p>
        </w:tc>
      </w:tr>
      <w:tr w:rsidR="005502B2" w:rsidRPr="00E810B4" w14:paraId="4F413BDB" w14:textId="77777777" w:rsidTr="002A40D8">
        <w:trPr>
          <w:trHeight w:val="1984"/>
        </w:trPr>
        <w:tc>
          <w:tcPr>
            <w:tcW w:w="2459" w:type="pct"/>
            <w:tcBorders>
              <w:bottom w:val="nil"/>
            </w:tcBorders>
            <w:vAlign w:val="center"/>
          </w:tcPr>
          <w:p w14:paraId="1DD65A60" w14:textId="77777777" w:rsidR="005502B2" w:rsidRPr="00E810B4" w:rsidRDefault="005502B2" w:rsidP="002A40D8">
            <w:pPr>
              <w:spacing w:before="0" w:after="0"/>
              <w:ind w:left="0"/>
              <w:jc w:val="center"/>
              <w:rPr>
                <w:rFonts w:ascii="Arial Narrow" w:hAnsi="Arial Narrow"/>
                <w:sz w:val="18"/>
                <w:szCs w:val="18"/>
              </w:rPr>
            </w:pPr>
            <w:r w:rsidRPr="00E810B4">
              <w:rPr>
                <w:noProof/>
                <w:lang w:eastAsia="pl-PL"/>
              </w:rPr>
              <mc:AlternateContent>
                <mc:Choice Requires="wps">
                  <w:drawing>
                    <wp:anchor distT="0" distB="0" distL="114300" distR="114300" simplePos="0" relativeHeight="251678741" behindDoc="0" locked="0" layoutInCell="1" allowOverlap="1" wp14:anchorId="7282AE9B" wp14:editId="1A715910">
                      <wp:simplePos x="0" y="0"/>
                      <wp:positionH relativeFrom="column">
                        <wp:posOffset>35560</wp:posOffset>
                      </wp:positionH>
                      <wp:positionV relativeFrom="paragraph">
                        <wp:posOffset>93345</wp:posOffset>
                      </wp:positionV>
                      <wp:extent cx="179705" cy="179705"/>
                      <wp:effectExtent l="0" t="0" r="10795" b="10795"/>
                      <wp:wrapNone/>
                      <wp:docPr id="69" name="Krzyż 69"/>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2C269" id="Krzyż 69" o:spid="_x0000_s1026" type="#_x0000_t11" style="position:absolute;margin-left:2.8pt;margin-top:7.35pt;width:14.15pt;height:14.15pt;z-index:2516787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" adj="9469" fillcolor="#1c9910" strokecolor="#1f3763 [1604]" strokeweight="1pt"/>
                  </w:pict>
                </mc:Fallback>
              </mc:AlternateContent>
            </w:r>
            <w:r w:rsidRPr="00E810B4">
              <w:rPr>
                <w:rFonts w:ascii="Arial Narrow" w:hAnsi="Arial Narrow"/>
                <w:noProof/>
                <w:sz w:val="18"/>
                <w:szCs w:val="18"/>
                <w:lang w:eastAsia="pl-PL"/>
              </w:rPr>
              <w:drawing>
                <wp:inline distT="0" distB="0" distL="0" distR="0" wp14:anchorId="09726BE5" wp14:editId="05A1E2B2">
                  <wp:extent cx="2020158" cy="1158165"/>
                  <wp:effectExtent l="0" t="0" r="0" b="0"/>
                  <wp:docPr id="87" name="Obraz 87"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descr="Obraz zawierający wykres&#10;&#10;Opis wygenerowany automatycznie"/>
                          <pic:cNvPicPr/>
                        </pic:nvPicPr>
                        <pic:blipFill rotWithShape="1">
                          <a:blip r:embed="rId48" cstate="print">
                            <a:extLst>
                              <a:ext uri="{28A0092B-C50C-407E-A947-70E740481C1C}">
                                <a14:useLocalDpi xmlns:a14="http://schemas.microsoft.com/office/drawing/2010/main" val="0"/>
                              </a:ext>
                            </a:extLst>
                          </a:blip>
                          <a:srcRect l="-1160" r="-108"/>
                          <a:stretch/>
                        </pic:blipFill>
                        <pic:spPr bwMode="auto">
                          <a:xfrm>
                            <a:off x="0" y="0"/>
                            <a:ext cx="2040834" cy="1170019"/>
                          </a:xfrm>
                          <a:prstGeom prst="rect">
                            <a:avLst/>
                          </a:prstGeom>
                          <a:ln>
                            <a:noFill/>
                          </a:ln>
                          <a:extLst>
                            <a:ext uri="{53640926-AAD7-44D8-BBD7-CCE9431645EC}">
                              <a14:shadowObscured xmlns:a14="http://schemas.microsoft.com/office/drawing/2010/main"/>
                            </a:ext>
                          </a:extLst>
                        </pic:spPr>
                      </pic:pic>
                    </a:graphicData>
                  </a:graphic>
                </wp:inline>
              </w:drawing>
            </w:r>
          </w:p>
        </w:tc>
        <w:tc>
          <w:tcPr>
            <w:tcW w:w="2541" w:type="pct"/>
            <w:tcBorders>
              <w:bottom w:val="nil"/>
            </w:tcBorders>
            <w:vAlign w:val="center"/>
          </w:tcPr>
          <w:p w14:paraId="4355D7B6" w14:textId="77777777" w:rsidR="005502B2" w:rsidRPr="00E810B4" w:rsidRDefault="005502B2" w:rsidP="002A40D8">
            <w:pPr>
              <w:spacing w:before="0" w:after="0"/>
              <w:ind w:left="0"/>
              <w:jc w:val="center"/>
            </w:pPr>
            <w:r w:rsidRPr="00E810B4">
              <w:rPr>
                <w:noProof/>
                <w:lang w:eastAsia="pl-PL"/>
              </w:rPr>
              <mc:AlternateContent>
                <mc:Choice Requires="wps">
                  <w:drawing>
                    <wp:anchor distT="0" distB="0" distL="114300" distR="114300" simplePos="0" relativeHeight="251679765" behindDoc="0" locked="0" layoutInCell="1" allowOverlap="1" wp14:anchorId="2E828A7A" wp14:editId="61072C8E">
                      <wp:simplePos x="0" y="0"/>
                      <wp:positionH relativeFrom="column">
                        <wp:posOffset>2509520</wp:posOffset>
                      </wp:positionH>
                      <wp:positionV relativeFrom="paragraph">
                        <wp:posOffset>194945</wp:posOffset>
                      </wp:positionV>
                      <wp:extent cx="179705" cy="35560"/>
                      <wp:effectExtent l="0" t="0" r="10795" b="15240"/>
                      <wp:wrapNone/>
                      <wp:docPr id="70" name="Prostokąt 70"/>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218BB8" id="Prostokąt 70" o:spid="_x0000_s1026" style="position:absolute;margin-left:197.6pt;margin-top:15.35pt;width:14.15pt;height:2.8pt;z-index:2516797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" fillcolor="red" strokecolor="#1f3763 [1604]" strokeweight="1pt"/>
                  </w:pict>
                </mc:Fallback>
              </mc:AlternateContent>
            </w:r>
            <w:r w:rsidRPr="00E810B4">
              <w:rPr>
                <w:rFonts w:ascii="Arial Narrow" w:hAnsi="Arial Narrow"/>
                <w:noProof/>
                <w:sz w:val="18"/>
                <w:szCs w:val="18"/>
                <w:lang w:eastAsia="pl-PL"/>
              </w:rPr>
              <w:drawing>
                <wp:inline distT="0" distB="0" distL="0" distR="0" wp14:anchorId="6B45334D" wp14:editId="58CE0A81">
                  <wp:extent cx="2034819" cy="1166570"/>
                  <wp:effectExtent l="0" t="0" r="0" b="1905"/>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49" cstate="print">
                            <a:extLst>
                              <a:ext uri="{28A0092B-C50C-407E-A947-70E740481C1C}">
                                <a14:useLocalDpi xmlns:a14="http://schemas.microsoft.com/office/drawing/2010/main" val="0"/>
                              </a:ext>
                            </a:extLst>
                          </a:blip>
                          <a:srcRect t="626" b="626"/>
                          <a:stretch>
                            <a:fillRect/>
                          </a:stretch>
                        </pic:blipFill>
                        <pic:spPr bwMode="auto">
                          <a:xfrm>
                            <a:off x="0" y="0"/>
                            <a:ext cx="2036816" cy="1167715"/>
                          </a:xfrm>
                          <a:prstGeom prst="rect">
                            <a:avLst/>
                          </a:prstGeom>
                          <a:ln>
                            <a:noFill/>
                          </a:ln>
                          <a:extLst>
                            <a:ext uri="{53640926-AAD7-44D8-BBD7-CCE9431645EC}">
                              <a14:shadowObscured xmlns:a14="http://schemas.microsoft.com/office/drawing/2010/main"/>
                            </a:ext>
                          </a:extLst>
                        </pic:spPr>
                      </pic:pic>
                    </a:graphicData>
                  </a:graphic>
                </wp:inline>
              </w:drawing>
            </w:r>
          </w:p>
        </w:tc>
      </w:tr>
      <w:tr w:rsidR="005502B2" w:rsidRPr="00B0109D" w14:paraId="33F81C25" w14:textId="77777777" w:rsidTr="002A40D8">
        <w:trPr>
          <w:trHeight w:val="567"/>
        </w:trPr>
        <w:tc>
          <w:tcPr>
            <w:tcW w:w="2459" w:type="pct"/>
            <w:tcBorders>
              <w:top w:val="nil"/>
              <w:bottom w:val="single" w:sz="4" w:space="0" w:color="auto"/>
              <w:right w:val="single" w:sz="4" w:space="0" w:color="auto"/>
            </w:tcBorders>
            <w:vAlign w:val="center"/>
          </w:tcPr>
          <w:p w14:paraId="14A21920" w14:textId="77777777" w:rsidR="005502B2" w:rsidRDefault="005502B2" w:rsidP="002A40D8">
            <w:pPr>
              <w:spacing w:before="0" w:after="0"/>
              <w:ind w:left="0"/>
              <w:jc w:val="center"/>
              <w:rPr>
                <w:rFonts w:ascii="Arial Narrow" w:hAnsi="Arial Narrow"/>
                <w:sz w:val="18"/>
                <w:szCs w:val="18"/>
              </w:rPr>
            </w:pPr>
            <w:r>
              <w:rPr>
                <w:rFonts w:ascii="Arial Narrow" w:hAnsi="Arial Narrow"/>
                <w:sz w:val="18"/>
                <w:szCs w:val="18"/>
              </w:rPr>
              <w:t xml:space="preserve">WYKORZYSTANIE ISTNIEJĄCEJ ZABUDOWY </w:t>
            </w:r>
          </w:p>
          <w:p w14:paraId="29AAAEED" w14:textId="77777777" w:rsidR="005502B2" w:rsidRPr="00E810B4" w:rsidRDefault="005502B2" w:rsidP="002A40D8">
            <w:pPr>
              <w:spacing w:before="0" w:after="0"/>
              <w:ind w:left="0"/>
              <w:jc w:val="center"/>
              <w:rPr>
                <w:rFonts w:ascii="Arial Narrow" w:hAnsi="Arial Narrow"/>
                <w:sz w:val="18"/>
                <w:szCs w:val="18"/>
              </w:rPr>
            </w:pPr>
            <w:r>
              <w:rPr>
                <w:rFonts w:ascii="Arial Narrow" w:hAnsi="Arial Narrow"/>
                <w:sz w:val="18"/>
                <w:szCs w:val="18"/>
              </w:rPr>
              <w:t>I TERENÓW ISTNIEJĄCEGO ZAINWESTOWANIA</w:t>
            </w:r>
          </w:p>
        </w:tc>
        <w:tc>
          <w:tcPr>
            <w:tcW w:w="2541" w:type="pct"/>
            <w:tcBorders>
              <w:top w:val="nil"/>
              <w:left w:val="single" w:sz="4" w:space="0" w:color="auto"/>
              <w:bottom w:val="single" w:sz="4" w:space="0" w:color="auto"/>
              <w:right w:val="single" w:sz="4" w:space="0" w:color="auto"/>
            </w:tcBorders>
            <w:vAlign w:val="center"/>
          </w:tcPr>
          <w:p w14:paraId="14058CD2" w14:textId="77777777" w:rsidR="005502B2" w:rsidRPr="00B0109D" w:rsidRDefault="005502B2" w:rsidP="002A40D8">
            <w:pPr>
              <w:spacing w:before="0" w:after="0"/>
              <w:ind w:left="0"/>
              <w:jc w:val="center"/>
              <w:rPr>
                <w:rFonts w:ascii="Arial Narrow" w:hAnsi="Arial Narrow"/>
                <w:sz w:val="18"/>
                <w:szCs w:val="18"/>
              </w:rPr>
            </w:pPr>
            <w:r>
              <w:rPr>
                <w:rFonts w:ascii="Arial Narrow" w:hAnsi="Arial Narrow"/>
                <w:sz w:val="18"/>
                <w:szCs w:val="18"/>
              </w:rPr>
              <w:t>WIELKOPOWIERZCHNIOWE FARMY FOTOWOLTAICZNE KOSZTEM TERENÓW OTWARTYCH I ROLNICTWA</w:t>
            </w:r>
          </w:p>
        </w:tc>
      </w:tr>
      <w:tr w:rsidR="005502B2" w:rsidRPr="009B395F" w14:paraId="0B5ADC07" w14:textId="77777777" w:rsidTr="002A40D8">
        <w:trPr>
          <w:trHeight w:hRule="exact" w:val="397"/>
        </w:trPr>
        <w:tc>
          <w:tcPr>
            <w:tcW w:w="5000" w:type="pct"/>
            <w:gridSpan w:val="2"/>
            <w:shd w:val="clear" w:color="auto" w:fill="2E74B5" w:themeFill="accent5" w:themeFillShade="BF"/>
            <w:vAlign w:val="center"/>
          </w:tcPr>
          <w:p w14:paraId="505C98B3" w14:textId="77777777" w:rsidR="005502B2" w:rsidRPr="009B395F" w:rsidRDefault="005502B2" w:rsidP="002A40D8">
            <w:pPr>
              <w:tabs>
                <w:tab w:val="left" w:pos="1216"/>
                <w:tab w:val="left" w:pos="1884"/>
                <w:tab w:val="left" w:pos="2150"/>
                <w:tab w:val="center" w:pos="4423"/>
              </w:tabs>
              <w:spacing w:before="0" w:after="0" w:line="240" w:lineRule="auto"/>
              <w:ind w:left="0"/>
              <w:jc w:val="center"/>
              <w:rPr>
                <w:b/>
                <w:color w:val="FFFFFF" w:themeColor="background1"/>
                <w:sz w:val="28"/>
                <w:szCs w:val="28"/>
              </w:rPr>
            </w:pPr>
            <w:r w:rsidRPr="009B395F">
              <w:rPr>
                <w:b/>
                <w:color w:val="FFFFFF" w:themeColor="background1"/>
                <w:sz w:val="28"/>
                <w:szCs w:val="28"/>
              </w:rPr>
              <w:t>PROJEKTOWANIE DRÓG I PRZESTRZENI PUBLICZNYCH</w:t>
            </w:r>
          </w:p>
        </w:tc>
      </w:tr>
      <w:tr w:rsidR="005502B2" w:rsidRPr="009B395F" w14:paraId="178E2C03" w14:textId="77777777" w:rsidTr="008528EC">
        <w:trPr>
          <w:trHeight w:val="1984"/>
        </w:trPr>
        <w:tc>
          <w:tcPr>
            <w:tcW w:w="2459" w:type="pct"/>
            <w:tcBorders>
              <w:bottom w:val="single" w:sz="4" w:space="0" w:color="auto"/>
            </w:tcBorders>
            <w:vAlign w:val="bottom"/>
          </w:tcPr>
          <w:p w14:paraId="37B7B995" w14:textId="77777777" w:rsidR="005502B2" w:rsidRPr="009B395F" w:rsidRDefault="005502B2" w:rsidP="002A40D8">
            <w:pPr>
              <w:spacing w:before="0" w:after="0"/>
              <w:ind w:left="0"/>
              <w:jc w:val="center"/>
              <w:rPr>
                <w:rFonts w:ascii="Arial Narrow" w:hAnsi="Arial Narrow"/>
                <w:sz w:val="18"/>
                <w:szCs w:val="18"/>
              </w:rPr>
            </w:pPr>
            <w:r w:rsidRPr="007A7027">
              <w:rPr>
                <w:noProof/>
                <w:lang w:eastAsia="pl-PL"/>
              </w:rPr>
              <mc:AlternateContent>
                <mc:Choice Requires="wps">
                  <w:drawing>
                    <wp:anchor distT="0" distB="0" distL="114300" distR="114300" simplePos="0" relativeHeight="251674645" behindDoc="0" locked="0" layoutInCell="1" allowOverlap="1" wp14:anchorId="7375E8AD" wp14:editId="0D6C31AE">
                      <wp:simplePos x="0" y="0"/>
                      <wp:positionH relativeFrom="column">
                        <wp:posOffset>19050</wp:posOffset>
                      </wp:positionH>
                      <wp:positionV relativeFrom="paragraph">
                        <wp:posOffset>67945</wp:posOffset>
                      </wp:positionV>
                      <wp:extent cx="179705" cy="179705"/>
                      <wp:effectExtent l="0" t="0" r="10795" b="10795"/>
                      <wp:wrapNone/>
                      <wp:docPr id="71" name="Krzyż 71"/>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C4299" id="Krzyż 71" o:spid="_x0000_s1026" type="#_x0000_t11" style="position:absolute;margin-left:1.5pt;margin-top:5.35pt;width:14.15pt;height:14.15pt;z-index:2516746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" adj="9469" fillcolor="#1c9910" strokecolor="#1f3763 [1604]" strokeweight="1pt"/>
                  </w:pict>
                </mc:Fallback>
              </mc:AlternateContent>
            </w:r>
            <w:r w:rsidRPr="007A7027">
              <w:rPr>
                <w:rFonts w:ascii="Arial Narrow" w:hAnsi="Arial Narrow"/>
                <w:noProof/>
                <w:sz w:val="18"/>
                <w:szCs w:val="18"/>
                <w:lang w:eastAsia="pl-PL"/>
              </w:rPr>
              <w:drawing>
                <wp:inline distT="0" distB="0" distL="0" distR="0" wp14:anchorId="0ABAAB5E" wp14:editId="364CEFBE">
                  <wp:extent cx="1792101" cy="1210235"/>
                  <wp:effectExtent l="0" t="0" r="0" b="0"/>
                  <wp:docPr id="89" name="Obraz 89"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az 89" descr="Obraz zawierający diagram&#10;&#10;Opis wygenerowany automatycznie"/>
                          <pic:cNvPicPr/>
                        </pic:nvPicPr>
                        <pic:blipFill>
                          <a:blip r:embed="rId50"/>
                          <a:stretch>
                            <a:fillRect/>
                          </a:stretch>
                        </pic:blipFill>
                        <pic:spPr>
                          <a:xfrm>
                            <a:off x="0" y="0"/>
                            <a:ext cx="1803418" cy="1217878"/>
                          </a:xfrm>
                          <a:prstGeom prst="rect">
                            <a:avLst/>
                          </a:prstGeom>
                        </pic:spPr>
                      </pic:pic>
                    </a:graphicData>
                  </a:graphic>
                </wp:inline>
              </w:drawing>
            </w:r>
          </w:p>
        </w:tc>
        <w:tc>
          <w:tcPr>
            <w:tcW w:w="2541" w:type="pct"/>
            <w:tcBorders>
              <w:bottom w:val="single" w:sz="4" w:space="0" w:color="auto"/>
            </w:tcBorders>
            <w:vAlign w:val="bottom"/>
          </w:tcPr>
          <w:p w14:paraId="1E575615" w14:textId="77777777" w:rsidR="005502B2" w:rsidRPr="009B395F" w:rsidRDefault="005502B2" w:rsidP="002A40D8">
            <w:pPr>
              <w:spacing w:before="0" w:after="0"/>
              <w:ind w:left="0"/>
              <w:jc w:val="center"/>
            </w:pPr>
            <w:r w:rsidRPr="007A7027">
              <w:rPr>
                <w:noProof/>
                <w:lang w:eastAsia="pl-PL"/>
              </w:rPr>
              <mc:AlternateContent>
                <mc:Choice Requires="wps">
                  <w:drawing>
                    <wp:anchor distT="0" distB="0" distL="114300" distR="114300" simplePos="0" relativeHeight="251675669" behindDoc="0" locked="0" layoutInCell="1" allowOverlap="1" wp14:anchorId="40962783" wp14:editId="5B769E1C">
                      <wp:simplePos x="0" y="0"/>
                      <wp:positionH relativeFrom="column">
                        <wp:posOffset>2527935</wp:posOffset>
                      </wp:positionH>
                      <wp:positionV relativeFrom="paragraph">
                        <wp:posOffset>172720</wp:posOffset>
                      </wp:positionV>
                      <wp:extent cx="179705" cy="35560"/>
                      <wp:effectExtent l="0" t="0" r="10795" b="15240"/>
                      <wp:wrapNone/>
                      <wp:docPr id="73" name="Prostokąt 73"/>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D1CB4" id="Prostokąt 73" o:spid="_x0000_s1026" style="position:absolute;margin-left:199.05pt;margin-top:13.6pt;width:14.15pt;height:2.8pt;z-index:2516756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" fillcolor="red" strokecolor="#1f3763 [1604]" strokeweight="1pt"/>
                  </w:pict>
                </mc:Fallback>
              </mc:AlternateContent>
            </w:r>
            <w:r w:rsidRPr="007A7027">
              <w:rPr>
                <w:noProof/>
                <w:lang w:eastAsia="pl-PL"/>
              </w:rPr>
              <w:drawing>
                <wp:inline distT="0" distB="0" distL="0" distR="0" wp14:anchorId="709C89FC" wp14:editId="40668561">
                  <wp:extent cx="1714617" cy="1156447"/>
                  <wp:effectExtent l="0" t="0" r="0" b="0"/>
                  <wp:docPr id="90" name="Obraz 90"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raz 90" descr="Obraz zawierający diagram&#10;&#10;Opis wygenerowany automatycznie"/>
                          <pic:cNvPicPr/>
                        </pic:nvPicPr>
                        <pic:blipFill>
                          <a:blip r:embed="rId51"/>
                          <a:stretch>
                            <a:fillRect/>
                          </a:stretch>
                        </pic:blipFill>
                        <pic:spPr>
                          <a:xfrm>
                            <a:off x="0" y="0"/>
                            <a:ext cx="1729593" cy="1166548"/>
                          </a:xfrm>
                          <a:prstGeom prst="rect">
                            <a:avLst/>
                          </a:prstGeom>
                        </pic:spPr>
                      </pic:pic>
                    </a:graphicData>
                  </a:graphic>
                </wp:inline>
              </w:drawing>
            </w:r>
          </w:p>
        </w:tc>
      </w:tr>
      <w:tr w:rsidR="005502B2" w:rsidRPr="009B395F" w14:paraId="356D2FB3" w14:textId="77777777" w:rsidTr="008528EC">
        <w:trPr>
          <w:trHeight w:val="425"/>
        </w:trPr>
        <w:tc>
          <w:tcPr>
            <w:tcW w:w="2459" w:type="pct"/>
            <w:tcBorders>
              <w:bottom w:val="single" w:sz="4" w:space="0" w:color="auto"/>
            </w:tcBorders>
            <w:vAlign w:val="center"/>
          </w:tcPr>
          <w:p w14:paraId="443B3466" w14:textId="77777777" w:rsidR="005502B2" w:rsidRPr="009B395F" w:rsidRDefault="005502B2" w:rsidP="002A40D8">
            <w:pPr>
              <w:spacing w:before="0" w:after="0"/>
              <w:ind w:left="0"/>
              <w:jc w:val="center"/>
              <w:rPr>
                <w:rFonts w:ascii="Arial Narrow" w:hAnsi="Arial Narrow"/>
                <w:sz w:val="18"/>
                <w:szCs w:val="18"/>
              </w:rPr>
            </w:pPr>
            <w:r w:rsidRPr="009B395F">
              <w:rPr>
                <w:rFonts w:ascii="Arial Narrow" w:hAnsi="Arial Narrow"/>
                <w:sz w:val="18"/>
                <w:szCs w:val="18"/>
              </w:rPr>
              <w:t>PRIORYTET DLA RUCHU PIESZ</w:t>
            </w:r>
            <w:r>
              <w:rPr>
                <w:rFonts w:ascii="Arial Narrow" w:hAnsi="Arial Narrow"/>
                <w:sz w:val="18"/>
                <w:szCs w:val="18"/>
              </w:rPr>
              <w:t>YCH</w:t>
            </w:r>
            <w:r w:rsidRPr="009B395F">
              <w:rPr>
                <w:rFonts w:ascii="Arial Narrow" w:hAnsi="Arial Narrow"/>
                <w:sz w:val="18"/>
                <w:szCs w:val="18"/>
              </w:rPr>
              <w:t xml:space="preserve"> I ROWERZYSTÓW</w:t>
            </w:r>
          </w:p>
        </w:tc>
        <w:tc>
          <w:tcPr>
            <w:tcW w:w="2541" w:type="pct"/>
            <w:tcBorders>
              <w:bottom w:val="single" w:sz="4" w:space="0" w:color="auto"/>
            </w:tcBorders>
            <w:vAlign w:val="center"/>
          </w:tcPr>
          <w:p w14:paraId="2E560792" w14:textId="77777777" w:rsidR="005502B2" w:rsidRPr="009B395F" w:rsidRDefault="005502B2" w:rsidP="002A40D8">
            <w:pPr>
              <w:spacing w:before="0" w:after="0"/>
              <w:ind w:left="0"/>
              <w:jc w:val="center"/>
            </w:pPr>
            <w:r w:rsidRPr="009B395F">
              <w:rPr>
                <w:rFonts w:ascii="Arial Narrow" w:hAnsi="Arial Narrow"/>
                <w:sz w:val="18"/>
                <w:szCs w:val="18"/>
              </w:rPr>
              <w:t>PRIORYTET DLA PŁYNNEGO RUCHU SAMOCHODÓW</w:t>
            </w:r>
          </w:p>
        </w:tc>
      </w:tr>
      <w:tr w:rsidR="005502B2" w:rsidRPr="009B395F" w14:paraId="141DA4FB" w14:textId="77777777" w:rsidTr="008528EC">
        <w:trPr>
          <w:trHeight w:val="2721"/>
        </w:trPr>
        <w:tc>
          <w:tcPr>
            <w:tcW w:w="2459" w:type="pct"/>
            <w:tcBorders>
              <w:bottom w:val="single" w:sz="4" w:space="0" w:color="auto"/>
            </w:tcBorders>
            <w:vAlign w:val="center"/>
          </w:tcPr>
          <w:p w14:paraId="38CBC0B1" w14:textId="77777777" w:rsidR="005502B2" w:rsidRPr="009B395F" w:rsidRDefault="005502B2" w:rsidP="002A40D8">
            <w:pPr>
              <w:spacing w:before="0" w:after="0"/>
              <w:ind w:left="0"/>
              <w:jc w:val="center"/>
              <w:rPr>
                <w:rFonts w:ascii="Arial Narrow" w:hAnsi="Arial Narrow"/>
                <w:sz w:val="18"/>
                <w:szCs w:val="18"/>
              </w:rPr>
            </w:pPr>
            <w:r w:rsidRPr="007A7027">
              <w:rPr>
                <w:noProof/>
                <w:lang w:eastAsia="pl-PL"/>
              </w:rPr>
              <w:lastRenderedPageBreak/>
              <mc:AlternateContent>
                <mc:Choice Requires="wps">
                  <w:drawing>
                    <wp:anchor distT="0" distB="0" distL="114300" distR="114300" simplePos="0" relativeHeight="251676693" behindDoc="0" locked="0" layoutInCell="1" allowOverlap="1" wp14:anchorId="3817A564" wp14:editId="7E30CE48">
                      <wp:simplePos x="0" y="0"/>
                      <wp:positionH relativeFrom="column">
                        <wp:posOffset>39370</wp:posOffset>
                      </wp:positionH>
                      <wp:positionV relativeFrom="paragraph">
                        <wp:posOffset>119380</wp:posOffset>
                      </wp:positionV>
                      <wp:extent cx="179705" cy="179705"/>
                      <wp:effectExtent l="0" t="0" r="10795" b="10795"/>
                      <wp:wrapNone/>
                      <wp:docPr id="83" name="Krzyż 83"/>
                      <wp:cNvGraphicFramePr/>
                      <a:graphic xmlns:a="http://schemas.openxmlformats.org/drawingml/2006/main">
                        <a:graphicData uri="http://schemas.microsoft.com/office/word/2010/wordprocessingShape">
                          <wps:wsp>
                            <wps:cNvSpPr/>
                            <wps:spPr>
                              <a:xfrm>
                                <a:off x="0" y="0"/>
                                <a:ext cx="179705" cy="179705"/>
                              </a:xfrm>
                              <a:prstGeom prst="plus">
                                <a:avLst>
                                  <a:gd name="adj" fmla="val 43840"/>
                                </a:avLst>
                              </a:prstGeom>
                              <a:solidFill>
                                <a:srgbClr val="1C991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DEE13" id="Krzyż 83" o:spid="_x0000_s1026" type="#_x0000_t11" style="position:absolute;margin-left:3.1pt;margin-top:9.4pt;width:14.15pt;height:14.15pt;z-index:2516766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" adj="9469" fillcolor="#1c9910" strokecolor="#1f3763 [1604]" strokeweight="1pt"/>
                  </w:pict>
                </mc:Fallback>
              </mc:AlternateContent>
            </w:r>
            <w:r w:rsidRPr="007A7027">
              <w:rPr>
                <w:noProof/>
                <w:lang w:eastAsia="pl-PL"/>
              </w:rPr>
              <w:drawing>
                <wp:inline distT="0" distB="0" distL="0" distR="0" wp14:anchorId="3166A202" wp14:editId="4961F853">
                  <wp:extent cx="2558415" cy="2145323"/>
                  <wp:effectExtent l="0" t="0" r="0" b="1270"/>
                  <wp:docPr id="91" name="Obraz 91"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az 91" descr="Obraz zawierający wykres&#10;&#10;Opis wygenerowany automatycznie"/>
                          <pic:cNvPicPr/>
                        </pic:nvPicPr>
                        <pic:blipFill rotWithShape="1">
                          <a:blip r:embed="rId52" cstate="print">
                            <a:extLst>
                              <a:ext uri="{28A0092B-C50C-407E-A947-70E740481C1C}">
                                <a14:useLocalDpi xmlns:a14="http://schemas.microsoft.com/office/drawing/2010/main" val="0"/>
                              </a:ext>
                            </a:extLst>
                          </a:blip>
                          <a:srcRect t="2103" b="14044"/>
                          <a:stretch/>
                        </pic:blipFill>
                        <pic:spPr bwMode="auto">
                          <a:xfrm>
                            <a:off x="0" y="0"/>
                            <a:ext cx="2560023" cy="2146671"/>
                          </a:xfrm>
                          <a:prstGeom prst="rect">
                            <a:avLst/>
                          </a:prstGeom>
                          <a:ln>
                            <a:noFill/>
                          </a:ln>
                          <a:extLst>
                            <a:ext uri="{53640926-AAD7-44D8-BBD7-CCE9431645EC}">
                              <a14:shadowObscured xmlns:a14="http://schemas.microsoft.com/office/drawing/2010/main"/>
                            </a:ext>
                          </a:extLst>
                        </pic:spPr>
                      </pic:pic>
                    </a:graphicData>
                  </a:graphic>
                </wp:inline>
              </w:drawing>
            </w:r>
          </w:p>
        </w:tc>
        <w:tc>
          <w:tcPr>
            <w:tcW w:w="2541" w:type="pct"/>
            <w:tcBorders>
              <w:bottom w:val="single" w:sz="4" w:space="0" w:color="auto"/>
            </w:tcBorders>
            <w:vAlign w:val="center"/>
          </w:tcPr>
          <w:p w14:paraId="7BAC17E5" w14:textId="77777777" w:rsidR="005502B2" w:rsidRPr="009B395F" w:rsidRDefault="005502B2" w:rsidP="002A40D8">
            <w:pPr>
              <w:spacing w:before="0" w:after="0"/>
              <w:ind w:left="0"/>
              <w:jc w:val="center"/>
            </w:pPr>
            <w:r w:rsidRPr="007A7027">
              <w:rPr>
                <w:noProof/>
                <w:lang w:eastAsia="pl-PL"/>
              </w:rPr>
              <mc:AlternateContent>
                <mc:Choice Requires="wps">
                  <w:drawing>
                    <wp:anchor distT="0" distB="0" distL="114300" distR="114300" simplePos="0" relativeHeight="251677717" behindDoc="0" locked="0" layoutInCell="1" allowOverlap="1" wp14:anchorId="4E805A93" wp14:editId="2D1F8BC0">
                      <wp:simplePos x="0" y="0"/>
                      <wp:positionH relativeFrom="column">
                        <wp:posOffset>2527935</wp:posOffset>
                      </wp:positionH>
                      <wp:positionV relativeFrom="paragraph">
                        <wp:posOffset>222250</wp:posOffset>
                      </wp:positionV>
                      <wp:extent cx="179705" cy="35560"/>
                      <wp:effectExtent l="0" t="0" r="10795" b="15240"/>
                      <wp:wrapNone/>
                      <wp:docPr id="84" name="Prostokąt 84"/>
                      <wp:cNvGraphicFramePr/>
                      <a:graphic xmlns:a="http://schemas.openxmlformats.org/drawingml/2006/main">
                        <a:graphicData uri="http://schemas.microsoft.com/office/word/2010/wordprocessingShape">
                          <wps:wsp>
                            <wps:cNvSpPr/>
                            <wps:spPr>
                              <a:xfrm>
                                <a:off x="0" y="0"/>
                                <a:ext cx="179705" cy="355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24654B" id="Prostokąt 84" o:spid="_x0000_s1026" style="position:absolute;margin-left:199.05pt;margin-top:17.5pt;width:14.15pt;height:2.8pt;z-index:2516777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" fillcolor="red" strokecolor="#1f3763 [1604]" strokeweight="1pt"/>
                  </w:pict>
                </mc:Fallback>
              </mc:AlternateContent>
            </w:r>
            <w:r w:rsidRPr="007A7027">
              <w:rPr>
                <w:noProof/>
                <w:lang w:eastAsia="pl-PL"/>
              </w:rPr>
              <w:drawing>
                <wp:inline distT="0" distB="0" distL="0" distR="0" wp14:anchorId="2E411021" wp14:editId="1114917E">
                  <wp:extent cx="2620800" cy="2178000"/>
                  <wp:effectExtent l="0" t="0" r="0" b="0"/>
                  <wp:docPr id="1329289984" name="Obraz 1329289984"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289984" name="Obraz 1329289984" descr="Obraz zawierający diagram&#10;&#10;Opis wygenerowany automatycznie"/>
                          <pic:cNvPicPr/>
                        </pic:nvPicPr>
                        <pic:blipFill rotWithShape="1">
                          <a:blip r:embed="rId53" cstate="print">
                            <a:extLst>
                              <a:ext uri="{28A0092B-C50C-407E-A947-70E740481C1C}">
                                <a14:useLocalDpi xmlns:a14="http://schemas.microsoft.com/office/drawing/2010/main" val="0"/>
                              </a:ext>
                            </a:extLst>
                          </a:blip>
                          <a:srcRect t="9900" b="7045"/>
                          <a:stretch/>
                        </pic:blipFill>
                        <pic:spPr bwMode="auto">
                          <a:xfrm>
                            <a:off x="0" y="0"/>
                            <a:ext cx="2620800" cy="2178000"/>
                          </a:xfrm>
                          <a:prstGeom prst="rect">
                            <a:avLst/>
                          </a:prstGeom>
                          <a:ln>
                            <a:noFill/>
                          </a:ln>
                          <a:extLst>
                            <a:ext uri="{53640926-AAD7-44D8-BBD7-CCE9431645EC}">
                              <a14:shadowObscured xmlns:a14="http://schemas.microsoft.com/office/drawing/2010/main"/>
                            </a:ext>
                          </a:extLst>
                        </pic:spPr>
                      </pic:pic>
                    </a:graphicData>
                  </a:graphic>
                </wp:inline>
              </w:drawing>
            </w:r>
          </w:p>
        </w:tc>
      </w:tr>
      <w:tr w:rsidR="005502B2" w:rsidRPr="009B395F" w14:paraId="23D766B4" w14:textId="77777777" w:rsidTr="008528EC">
        <w:trPr>
          <w:trHeight w:val="567"/>
        </w:trPr>
        <w:tc>
          <w:tcPr>
            <w:tcW w:w="2459" w:type="pct"/>
            <w:vAlign w:val="center"/>
          </w:tcPr>
          <w:p w14:paraId="504EDD2A" w14:textId="77777777" w:rsidR="005502B2" w:rsidRPr="009B395F" w:rsidRDefault="005502B2" w:rsidP="002A40D8">
            <w:pPr>
              <w:spacing w:before="0" w:after="0"/>
              <w:ind w:left="0"/>
              <w:jc w:val="center"/>
              <w:rPr>
                <w:rFonts w:ascii="Arial Narrow" w:hAnsi="Arial Narrow"/>
                <w:sz w:val="18"/>
                <w:szCs w:val="18"/>
              </w:rPr>
            </w:pPr>
            <w:r w:rsidRPr="009B395F">
              <w:rPr>
                <w:rFonts w:ascii="Arial Narrow" w:hAnsi="Arial Narrow"/>
                <w:sz w:val="18"/>
                <w:szCs w:val="18"/>
              </w:rPr>
              <w:t>PRZESTRZEŃ PUBLICZNA PRZYJAZNA DLA PIESZYCH</w:t>
            </w:r>
          </w:p>
          <w:p w14:paraId="7C8785FF" w14:textId="77777777" w:rsidR="005502B2" w:rsidRPr="009B395F" w:rsidRDefault="005502B2" w:rsidP="002A40D8">
            <w:pPr>
              <w:spacing w:before="0" w:after="0"/>
              <w:ind w:left="0"/>
              <w:jc w:val="center"/>
              <w:rPr>
                <w:rFonts w:ascii="Arial Narrow" w:hAnsi="Arial Narrow"/>
                <w:sz w:val="18"/>
                <w:szCs w:val="18"/>
              </w:rPr>
            </w:pPr>
            <w:r w:rsidRPr="009B395F">
              <w:rPr>
                <w:rFonts w:ascii="Arial Narrow" w:hAnsi="Arial Narrow"/>
                <w:sz w:val="18"/>
                <w:szCs w:val="18"/>
              </w:rPr>
              <w:t>ULICA RUCHU MULTIMODALNEGO</w:t>
            </w:r>
          </w:p>
        </w:tc>
        <w:tc>
          <w:tcPr>
            <w:tcW w:w="2541" w:type="pct"/>
            <w:vAlign w:val="center"/>
          </w:tcPr>
          <w:p w14:paraId="762C7D7F" w14:textId="77777777" w:rsidR="005502B2" w:rsidRPr="009B395F" w:rsidRDefault="005502B2" w:rsidP="002A40D8">
            <w:pPr>
              <w:spacing w:before="0" w:after="0"/>
              <w:ind w:left="0"/>
              <w:jc w:val="center"/>
              <w:rPr>
                <w:rFonts w:ascii="Arial Narrow" w:hAnsi="Arial Narrow"/>
                <w:sz w:val="18"/>
                <w:szCs w:val="18"/>
              </w:rPr>
            </w:pPr>
            <w:r w:rsidRPr="009B395F">
              <w:rPr>
                <w:rFonts w:ascii="Arial Narrow" w:hAnsi="Arial Narrow"/>
                <w:sz w:val="18"/>
                <w:szCs w:val="18"/>
              </w:rPr>
              <w:t>PRZESTRZEŃ NIEPRZYJAZNA DLA PIESZYCH</w:t>
            </w:r>
            <w:r>
              <w:rPr>
                <w:rFonts w:ascii="Arial Narrow" w:hAnsi="Arial Narrow"/>
                <w:sz w:val="18"/>
                <w:szCs w:val="18"/>
              </w:rPr>
              <w:t xml:space="preserve"> I ROWERZYSTÓW - </w:t>
            </w:r>
            <w:r w:rsidRPr="009B395F">
              <w:rPr>
                <w:rFonts w:ascii="Arial Narrow" w:hAnsi="Arial Narrow"/>
                <w:sz w:val="18"/>
                <w:szCs w:val="18"/>
              </w:rPr>
              <w:t>TRASA DLA SAMOCHODÓW</w:t>
            </w:r>
          </w:p>
        </w:tc>
      </w:tr>
    </w:tbl>
    <w:p w14:paraId="198BBAB8" w14:textId="77777777" w:rsidR="005502B2" w:rsidRPr="000B2400" w:rsidRDefault="005502B2" w:rsidP="007F4265">
      <w:pPr>
        <w:pStyle w:val="Zrodlo"/>
      </w:pPr>
      <w:r w:rsidRPr="009B395F">
        <w:t>Źródło: opracowanie własne.</w:t>
      </w:r>
      <w:r w:rsidRPr="00714E2E">
        <w:br w:type="page"/>
      </w:r>
    </w:p>
    <w:p w14:paraId="2086E895" w14:textId="788110F2" w:rsidR="005502B2" w:rsidRDefault="005502B2">
      <w:pPr>
        <w:pStyle w:val="Nagwek2"/>
        <w:numPr>
          <w:ilvl w:val="1"/>
          <w:numId w:val="82"/>
        </w:numPr>
      </w:pPr>
      <w:bookmarkStart w:id="77" w:name="_Toc126538057"/>
      <w:bookmarkStart w:id="78" w:name="_Toc153524165"/>
      <w:r>
        <w:lastRenderedPageBreak/>
        <w:t>Obszary strategicznej interwencji określone w strategii rozwoju województwa</w:t>
      </w:r>
      <w:bookmarkEnd w:id="77"/>
      <w:bookmarkEnd w:id="78"/>
      <w:r>
        <w:t xml:space="preserve"> </w:t>
      </w:r>
    </w:p>
    <w:p w14:paraId="72955765" w14:textId="6FCEF3A3" w:rsidR="005502B2" w:rsidRPr="004F6C3D" w:rsidRDefault="005502B2" w:rsidP="005502B2">
      <w:pPr>
        <w:spacing w:after="120"/>
        <w:rPr>
          <w:rFonts w:ascii="Calibri" w:hAnsi="Calibri"/>
          <w:szCs w:val="24"/>
        </w:rPr>
      </w:pPr>
      <w:r>
        <w:rPr>
          <w:rFonts w:cstheme="minorHAnsi"/>
          <w:szCs w:val="24"/>
          <w:shd w:val="clear" w:color="auto" w:fill="FFFFFF"/>
        </w:rPr>
        <w:t xml:space="preserve">W </w:t>
      </w:r>
      <w:r w:rsidRPr="00E934F9">
        <w:rPr>
          <w:rFonts w:cstheme="minorHAnsi"/>
          <w:szCs w:val="24"/>
          <w:shd w:val="clear" w:color="auto" w:fill="FFFFFF"/>
        </w:rPr>
        <w:t xml:space="preserve">Strategii rozwoju województwa mazowieckiego 2030+ </w:t>
      </w:r>
      <w:r w:rsidR="00594CDB">
        <w:rPr>
          <w:rFonts w:cstheme="minorHAnsi"/>
          <w:szCs w:val="24"/>
          <w:shd w:val="clear" w:color="auto" w:fill="FFFFFF"/>
        </w:rPr>
        <w:t xml:space="preserve">Innowacyjne Mazowsze </w:t>
      </w:r>
      <w:r w:rsidR="00594CDB" w:rsidRPr="00E934F9">
        <w:rPr>
          <w:rFonts w:cstheme="minorHAnsi"/>
          <w:szCs w:val="24"/>
          <w:shd w:val="clear" w:color="auto" w:fill="FFFFFF"/>
        </w:rPr>
        <w:t>(SRWM)</w:t>
      </w:r>
      <w:r w:rsidRPr="00E934F9">
        <w:rPr>
          <w:rFonts w:cstheme="minorHAnsi"/>
          <w:szCs w:val="24"/>
          <w:shd w:val="clear" w:color="auto" w:fill="FFFFFF"/>
        </w:rPr>
        <w:t>, przyjętej uchwałą nr 72/22 Sejmiku Województwa Mazowieckiego z dnia 24 maja 2022 r. zidentyfikowano obszary strategicznej interwencji (OSI) z poziomu krajowego (Strategii Odpowiedzialnego Rozwoju [SOR] i</w:t>
      </w:r>
      <w:r>
        <w:rPr>
          <w:rFonts w:cstheme="minorHAnsi"/>
          <w:szCs w:val="24"/>
          <w:shd w:val="clear" w:color="auto" w:fill="FFFFFF"/>
        </w:rPr>
        <w:t> </w:t>
      </w:r>
      <w:r w:rsidRPr="00E934F9">
        <w:rPr>
          <w:rFonts w:cstheme="minorHAnsi"/>
          <w:szCs w:val="24"/>
          <w:shd w:val="clear" w:color="auto" w:fill="FFFFFF"/>
        </w:rPr>
        <w:t xml:space="preserve">Krajowej Strategii Rozwoju Regionalnego 2030 [KSRR]) oraz z poziomu regionalnego. </w:t>
      </w:r>
    </w:p>
    <w:p w14:paraId="3C40322A" w14:textId="2F40DB96" w:rsidR="008528EC" w:rsidRDefault="008528EC" w:rsidP="00ED7A94">
      <w:pPr>
        <w:pStyle w:val="Legenda"/>
      </w:pPr>
      <w:bookmarkStart w:id="79" w:name="_Toc153524119"/>
      <w:r>
        <w:t xml:space="preserve">Ryc. </w:t>
      </w:r>
      <w:r>
        <w:fldChar w:fldCharType="begin"/>
      </w:r>
      <w:r>
        <w:instrText xml:space="preserve"> SEQ Ryc. \* ARABIC </w:instrText>
      </w:r>
      <w:r>
        <w:fldChar w:fldCharType="separate"/>
      </w:r>
      <w:r w:rsidR="00CB1486">
        <w:t>15</w:t>
      </w:r>
      <w:r>
        <w:fldChar w:fldCharType="end"/>
      </w:r>
      <w:r>
        <w:t xml:space="preserve"> Obszary strategicznej interwencji określone w SRWM 2030+</w:t>
      </w:r>
      <w:bookmarkEnd w:id="79"/>
    </w:p>
    <w:p w14:paraId="4115815A" w14:textId="77777777" w:rsidR="005502B2" w:rsidRDefault="005502B2" w:rsidP="005502B2">
      <w:r w:rsidRPr="00AA62A7">
        <w:rPr>
          <w:noProof/>
          <w:lang w:eastAsia="pl-PL"/>
        </w:rPr>
        <w:drawing>
          <wp:inline distT="0" distB="0" distL="0" distR="0" wp14:anchorId="5D1E3788" wp14:editId="222B5CF2">
            <wp:extent cx="5192278" cy="2962571"/>
            <wp:effectExtent l="0" t="0" r="8890" b="9525"/>
            <wp:docPr id="12" name="Obraz 12"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Obraz zawierający diagram&#10;&#10;Opis wygenerowany automatycznie"/>
                    <pic:cNvPicPr>
                      <a:picLocks noChangeAspect="1" noChangeArrowheads="1"/>
                    </pic:cNvPicPr>
                  </pic:nvPicPr>
                  <pic:blipFill>
                    <a:blip r:embed="rId54" cstate="print">
                      <a:extLst>
                        <a:ext uri="{28A0092B-C50C-407E-A947-70E740481C1C}">
                          <a14:useLocalDpi xmlns:a14="http://schemas.microsoft.com/office/drawing/2010/main" val="0"/>
                        </a:ext>
                      </a:extLst>
                    </a:blip>
                    <a:srcRect t="4369" b="4369"/>
                    <a:stretch>
                      <a:fillRect/>
                    </a:stretch>
                  </pic:blipFill>
                  <pic:spPr bwMode="auto">
                    <a:xfrm>
                      <a:off x="0" y="0"/>
                      <a:ext cx="5192278" cy="2962571"/>
                    </a:xfrm>
                    <a:prstGeom prst="rect">
                      <a:avLst/>
                    </a:prstGeom>
                    <a:ln>
                      <a:noFill/>
                    </a:ln>
                    <a:extLst>
                      <a:ext uri="{53640926-AAD7-44D8-BBD7-CCE9431645EC}">
                        <a14:shadowObscured xmlns:a14="http://schemas.microsoft.com/office/drawing/2010/main"/>
                      </a:ext>
                    </a:extLst>
                  </pic:spPr>
                </pic:pic>
              </a:graphicData>
            </a:graphic>
          </wp:inline>
        </w:drawing>
      </w:r>
    </w:p>
    <w:p w14:paraId="71103674" w14:textId="77777777" w:rsidR="005502B2" w:rsidRDefault="005502B2" w:rsidP="007F4265">
      <w:pPr>
        <w:pStyle w:val="Zrodlo"/>
      </w:pPr>
      <w:r>
        <w:rPr>
          <w:rStyle w:val="podpiselementuZnak"/>
        </w:rPr>
        <w:t xml:space="preserve">Źródło: Opracowanie własne na </w:t>
      </w:r>
      <w:r w:rsidRPr="0001394A">
        <w:rPr>
          <w:rStyle w:val="podpiselementuZnak"/>
          <w:rFonts w:asciiTheme="minorHAnsi" w:hAnsiTheme="minorHAnsi"/>
          <w:noProof w:val="0"/>
          <w:sz w:val="22"/>
        </w:rPr>
        <w:t>podstawie</w:t>
      </w:r>
      <w:r>
        <w:rPr>
          <w:rStyle w:val="podpiselementuZnak"/>
        </w:rPr>
        <w:t xml:space="preserve"> SRWM 2030+, MBPR w Warszawie, 2022 r</w:t>
      </w:r>
      <w:r>
        <w:t>.</w:t>
      </w:r>
    </w:p>
    <w:p w14:paraId="1605FB67" w14:textId="77777777" w:rsidR="005502B2" w:rsidRPr="001A2566" w:rsidRDefault="005502B2" w:rsidP="005502B2">
      <w:pPr>
        <w:pStyle w:val="metryczka"/>
      </w:pPr>
    </w:p>
    <w:p w14:paraId="7E8A4A3F" w14:textId="77777777" w:rsidR="005502B2" w:rsidRPr="00E934F9" w:rsidRDefault="005502B2" w:rsidP="005502B2">
      <w:pPr>
        <w:spacing w:after="120"/>
        <w:rPr>
          <w:szCs w:val="24"/>
        </w:rPr>
      </w:pPr>
      <w:r w:rsidRPr="00E934F9">
        <w:rPr>
          <w:rFonts w:cstheme="minorHAnsi"/>
          <w:szCs w:val="24"/>
          <w:shd w:val="clear" w:color="auto" w:fill="FFFFFF"/>
        </w:rPr>
        <w:t xml:space="preserve">W SRWM 2030+ wskazano dwa typy OSI z </w:t>
      </w:r>
      <w:r w:rsidRPr="00E934F9">
        <w:rPr>
          <w:rFonts w:cstheme="minorHAnsi"/>
          <w:b/>
          <w:bCs/>
          <w:szCs w:val="24"/>
          <w:shd w:val="clear" w:color="auto" w:fill="FFFFFF"/>
        </w:rPr>
        <w:t>poziomu krajowego</w:t>
      </w:r>
      <w:r w:rsidRPr="00E934F9">
        <w:rPr>
          <w:rFonts w:cstheme="minorHAnsi"/>
          <w:szCs w:val="24"/>
          <w:shd w:val="clear" w:color="auto" w:fill="FFFFFF"/>
        </w:rPr>
        <w:t>:</w:t>
      </w:r>
    </w:p>
    <w:p w14:paraId="1A4F5D0F" w14:textId="77777777" w:rsidR="005502B2" w:rsidRPr="00D7574A" w:rsidRDefault="005502B2">
      <w:pPr>
        <w:pStyle w:val="Akapitzlist"/>
        <w:numPr>
          <w:ilvl w:val="0"/>
          <w:numId w:val="28"/>
        </w:numPr>
        <w:suppressAutoHyphens/>
        <w:spacing w:after="120"/>
        <w:contextualSpacing w:val="0"/>
      </w:pPr>
      <w:r w:rsidRPr="00E934F9">
        <w:rPr>
          <w:rFonts w:cstheme="minorHAnsi"/>
          <w:b/>
          <w:bCs/>
          <w:szCs w:val="24"/>
          <w:shd w:val="clear" w:color="auto" w:fill="FFFFFF"/>
        </w:rPr>
        <w:t>obszary zagrożone trwałą marginalizacją</w:t>
      </w:r>
      <w:r w:rsidRPr="00E934F9">
        <w:rPr>
          <w:rFonts w:cstheme="minorHAnsi"/>
          <w:szCs w:val="24"/>
          <w:shd w:val="clear" w:color="auto" w:fill="FFFFFF"/>
        </w:rPr>
        <w:t xml:space="preserve"> – na obszarze Partnerstwa </w:t>
      </w:r>
      <w:r>
        <w:rPr>
          <w:rFonts w:cstheme="minorHAnsi"/>
          <w:szCs w:val="24"/>
          <w:shd w:val="clear" w:color="auto" w:fill="FFFFFF"/>
        </w:rPr>
        <w:t>są to:</w:t>
      </w:r>
    </w:p>
    <w:p w14:paraId="71B1B9D3" w14:textId="77777777" w:rsidR="005502B2" w:rsidRPr="00653207" w:rsidRDefault="005502B2">
      <w:pPr>
        <w:pStyle w:val="Akapitzlist"/>
        <w:numPr>
          <w:ilvl w:val="0"/>
          <w:numId w:val="29"/>
        </w:numPr>
        <w:suppressAutoHyphens/>
        <w:spacing w:after="120"/>
        <w:contextualSpacing w:val="0"/>
      </w:pPr>
      <w:r>
        <w:rPr>
          <w:rFonts w:cstheme="minorHAnsi"/>
          <w:b/>
          <w:bCs/>
          <w:szCs w:val="24"/>
          <w:shd w:val="clear" w:color="auto" w:fill="FFFFFF"/>
        </w:rPr>
        <w:t xml:space="preserve">miasto i gmina Drobin, </w:t>
      </w:r>
      <w:r w:rsidRPr="006770AD">
        <w:rPr>
          <w:rFonts w:cstheme="minorHAnsi"/>
          <w:b/>
          <w:bCs/>
          <w:szCs w:val="24"/>
          <w:shd w:val="clear" w:color="auto" w:fill="FFFFFF"/>
        </w:rPr>
        <w:t xml:space="preserve">gmina </w:t>
      </w:r>
      <w:r>
        <w:rPr>
          <w:rFonts w:cstheme="minorHAnsi"/>
          <w:b/>
          <w:bCs/>
          <w:szCs w:val="24"/>
          <w:shd w:val="clear" w:color="auto" w:fill="FFFFFF"/>
        </w:rPr>
        <w:t>Szczutowo,</w:t>
      </w:r>
      <w:r w:rsidRPr="006770AD">
        <w:rPr>
          <w:rFonts w:cstheme="minorHAnsi"/>
          <w:b/>
          <w:bCs/>
          <w:szCs w:val="24"/>
          <w:shd w:val="clear" w:color="auto" w:fill="FFFFFF"/>
        </w:rPr>
        <w:t xml:space="preserve"> gmina </w:t>
      </w:r>
      <w:r w:rsidRPr="004B3011">
        <w:rPr>
          <w:rFonts w:cstheme="minorHAnsi"/>
          <w:b/>
          <w:bCs/>
          <w:szCs w:val="24"/>
          <w:shd w:val="clear" w:color="auto" w:fill="FFFFFF"/>
        </w:rPr>
        <w:t>Gozdowo, gmina Bulkowo oraz miasto i gmina Sanniki</w:t>
      </w:r>
      <w:r>
        <w:rPr>
          <w:rFonts w:cstheme="minorHAnsi"/>
          <w:szCs w:val="24"/>
          <w:shd w:val="clear" w:color="auto" w:fill="FFFFFF"/>
        </w:rPr>
        <w:t>, które określono jako obszary, w których występuje kumulacja problemów społecznych,</w:t>
      </w:r>
    </w:p>
    <w:p w14:paraId="4A32C864" w14:textId="77777777" w:rsidR="005502B2" w:rsidRPr="00653207" w:rsidRDefault="005502B2">
      <w:pPr>
        <w:pStyle w:val="Akapitzlist"/>
        <w:numPr>
          <w:ilvl w:val="0"/>
          <w:numId w:val="29"/>
        </w:numPr>
        <w:suppressAutoHyphens/>
        <w:spacing w:after="120"/>
        <w:contextualSpacing w:val="0"/>
      </w:pPr>
      <w:r>
        <w:rPr>
          <w:rFonts w:cstheme="minorHAnsi"/>
          <w:b/>
          <w:bCs/>
          <w:szCs w:val="24"/>
          <w:shd w:val="clear" w:color="auto" w:fill="FFFFFF"/>
        </w:rPr>
        <w:t>gmina Rościszewo i gmina Szczawin Kościelny</w:t>
      </w:r>
      <w:r w:rsidRPr="00653207">
        <w:rPr>
          <w:rFonts w:cstheme="minorHAnsi"/>
          <w:szCs w:val="24"/>
          <w:shd w:val="clear" w:color="auto" w:fill="FFFFFF"/>
        </w:rPr>
        <w:t>, które określono jako obszary, w których występuje kumulacja problemów ekonomicznych,</w:t>
      </w:r>
    </w:p>
    <w:p w14:paraId="193E7E2B" w14:textId="77777777" w:rsidR="005502B2" w:rsidRPr="00E934F9" w:rsidRDefault="005502B2">
      <w:pPr>
        <w:pStyle w:val="Akapitzlist"/>
        <w:numPr>
          <w:ilvl w:val="0"/>
          <w:numId w:val="29"/>
        </w:numPr>
        <w:suppressAutoHyphens/>
        <w:spacing w:after="120"/>
        <w:contextualSpacing w:val="0"/>
      </w:pPr>
      <w:r w:rsidRPr="00653207">
        <w:rPr>
          <w:b/>
          <w:bCs/>
        </w:rPr>
        <w:t>gmina Zawidz</w:t>
      </w:r>
      <w:r>
        <w:t>, którą określono jako obszar, w którym występuje kumulacja problemów społeczno-ekonomicznych,</w:t>
      </w:r>
    </w:p>
    <w:p w14:paraId="0D7B094C" w14:textId="01EAFC5A" w:rsidR="005502B2" w:rsidRPr="00E934F9" w:rsidRDefault="005502B2">
      <w:pPr>
        <w:pStyle w:val="Akapitzlist"/>
        <w:numPr>
          <w:ilvl w:val="0"/>
          <w:numId w:val="28"/>
        </w:numPr>
        <w:suppressAutoHyphens/>
        <w:spacing w:after="120"/>
        <w:contextualSpacing w:val="0"/>
      </w:pPr>
      <w:r w:rsidRPr="00E934F9">
        <w:rPr>
          <w:rFonts w:cstheme="minorHAnsi"/>
          <w:b/>
          <w:bCs/>
          <w:szCs w:val="24"/>
          <w:shd w:val="clear" w:color="auto" w:fill="FFFFFF"/>
        </w:rPr>
        <w:t>miasta średnie tracące funkcje społeczno-gospodarcze</w:t>
      </w:r>
      <w:r w:rsidRPr="00E934F9">
        <w:rPr>
          <w:rFonts w:cstheme="minorHAnsi"/>
          <w:szCs w:val="24"/>
          <w:shd w:val="clear" w:color="auto" w:fill="FFFFFF"/>
        </w:rPr>
        <w:t xml:space="preserve"> – na obszarze Partnerstwa do tej grupy miast został</w:t>
      </w:r>
      <w:r>
        <w:rPr>
          <w:rFonts w:cstheme="minorHAnsi"/>
          <w:szCs w:val="24"/>
          <w:shd w:val="clear" w:color="auto" w:fill="FFFFFF"/>
        </w:rPr>
        <w:t>y</w:t>
      </w:r>
      <w:r w:rsidRPr="00E934F9">
        <w:rPr>
          <w:rFonts w:cstheme="minorHAnsi"/>
          <w:szCs w:val="24"/>
          <w:shd w:val="clear" w:color="auto" w:fill="FFFFFF"/>
        </w:rPr>
        <w:t xml:space="preserve"> zaliczone </w:t>
      </w:r>
      <w:r>
        <w:rPr>
          <w:rFonts w:cstheme="minorHAnsi"/>
          <w:b/>
          <w:bCs/>
          <w:szCs w:val="24"/>
          <w:shd w:val="clear" w:color="auto" w:fill="FFFFFF"/>
        </w:rPr>
        <w:t>Gostynin i Sierpc</w:t>
      </w:r>
      <w:r w:rsidRPr="00E934F9">
        <w:rPr>
          <w:rFonts w:cstheme="minorHAnsi"/>
          <w:szCs w:val="24"/>
          <w:shd w:val="clear" w:color="auto" w:fill="FFFFFF"/>
        </w:rPr>
        <w:t>.</w:t>
      </w:r>
    </w:p>
    <w:p w14:paraId="44205BA3" w14:textId="77777777" w:rsidR="005502B2" w:rsidRPr="00E934F9" w:rsidRDefault="005502B2" w:rsidP="005502B2">
      <w:pPr>
        <w:spacing w:after="120"/>
        <w:rPr>
          <w:szCs w:val="24"/>
        </w:rPr>
      </w:pPr>
      <w:r w:rsidRPr="00E934F9">
        <w:rPr>
          <w:szCs w:val="24"/>
        </w:rPr>
        <w:lastRenderedPageBreak/>
        <w:t xml:space="preserve">W </w:t>
      </w:r>
      <w:r w:rsidRPr="00E934F9">
        <w:rPr>
          <w:rFonts w:cstheme="minorHAnsi"/>
          <w:szCs w:val="24"/>
          <w:shd w:val="clear" w:color="auto" w:fill="FFFFFF"/>
        </w:rPr>
        <w:t>SRWM 2030+</w:t>
      </w:r>
      <w:r w:rsidRPr="00E934F9">
        <w:rPr>
          <w:szCs w:val="24"/>
        </w:rPr>
        <w:t xml:space="preserve"> wskazano także na obszarze Partnerstwa dwa OSI z </w:t>
      </w:r>
      <w:r w:rsidRPr="00E934F9">
        <w:rPr>
          <w:b/>
          <w:bCs/>
          <w:szCs w:val="24"/>
        </w:rPr>
        <w:t>poziomu regionalnego</w:t>
      </w:r>
      <w:r w:rsidRPr="00E934F9">
        <w:rPr>
          <w:szCs w:val="24"/>
        </w:rPr>
        <w:t>:</w:t>
      </w:r>
    </w:p>
    <w:p w14:paraId="28684A71" w14:textId="77777777" w:rsidR="005502B2" w:rsidRPr="00E934F9" w:rsidRDefault="005502B2">
      <w:pPr>
        <w:pStyle w:val="Akapitzlist"/>
        <w:numPr>
          <w:ilvl w:val="0"/>
          <w:numId w:val="28"/>
        </w:numPr>
        <w:suppressAutoHyphens/>
      </w:pPr>
      <w:r w:rsidRPr="00E934F9">
        <w:rPr>
          <w:rFonts w:cstheme="minorHAnsi"/>
          <w:szCs w:val="24"/>
          <w:shd w:val="clear" w:color="auto" w:fill="FFFFFF"/>
        </w:rPr>
        <w:t>w grupie</w:t>
      </w:r>
      <w:r w:rsidRPr="00E934F9">
        <w:rPr>
          <w:rFonts w:cstheme="minorHAnsi"/>
          <w:b/>
          <w:bCs/>
          <w:szCs w:val="24"/>
          <w:shd w:val="clear" w:color="auto" w:fill="FFFFFF"/>
        </w:rPr>
        <w:t xml:space="preserve"> OSI problemowe</w:t>
      </w:r>
      <w:r w:rsidRPr="00E934F9">
        <w:rPr>
          <w:rFonts w:cstheme="minorHAnsi"/>
          <w:szCs w:val="24"/>
          <w:shd w:val="clear" w:color="auto" w:fill="FFFFFF"/>
        </w:rPr>
        <w:t xml:space="preserve"> wskazano –</w:t>
      </w:r>
      <w:r w:rsidRPr="00E934F9">
        <w:rPr>
          <w:rFonts w:cstheme="minorHAnsi"/>
          <w:b/>
          <w:bCs/>
          <w:szCs w:val="24"/>
          <w:shd w:val="clear" w:color="auto" w:fill="FFFFFF"/>
        </w:rPr>
        <w:t xml:space="preserve"> </w:t>
      </w:r>
      <w:r>
        <w:rPr>
          <w:rFonts w:cstheme="minorHAnsi"/>
          <w:b/>
          <w:bCs/>
          <w:szCs w:val="24"/>
          <w:shd w:val="clear" w:color="auto" w:fill="FFFFFF"/>
        </w:rPr>
        <w:t>Płocki</w:t>
      </w:r>
      <w:r w:rsidRPr="00E934F9">
        <w:rPr>
          <w:rFonts w:cstheme="minorHAnsi"/>
          <w:b/>
          <w:bCs/>
          <w:szCs w:val="24"/>
          <w:shd w:val="clear" w:color="auto" w:fill="FFFFFF"/>
        </w:rPr>
        <w:t xml:space="preserve"> </w:t>
      </w:r>
      <w:r>
        <w:rPr>
          <w:rFonts w:cstheme="minorHAnsi"/>
          <w:b/>
          <w:bCs/>
          <w:szCs w:val="24"/>
          <w:shd w:val="clear" w:color="auto" w:fill="FFFFFF"/>
        </w:rPr>
        <w:t>Obszar Strategicznej Interwencji</w:t>
      </w:r>
      <w:r w:rsidRPr="00E934F9">
        <w:rPr>
          <w:rFonts w:cstheme="minorHAnsi"/>
          <w:b/>
          <w:bCs/>
          <w:szCs w:val="24"/>
          <w:shd w:val="clear" w:color="auto" w:fill="FFFFFF"/>
        </w:rPr>
        <w:t>,</w:t>
      </w:r>
    </w:p>
    <w:p w14:paraId="43FC9CCE" w14:textId="77777777" w:rsidR="005502B2" w:rsidRPr="007469D9" w:rsidRDefault="005502B2">
      <w:pPr>
        <w:pStyle w:val="Akapitzlist"/>
        <w:numPr>
          <w:ilvl w:val="0"/>
          <w:numId w:val="28"/>
        </w:numPr>
        <w:suppressAutoHyphens/>
        <w:spacing w:after="120"/>
        <w:contextualSpacing w:val="0"/>
        <w:rPr>
          <w:color w:val="000000"/>
        </w:rPr>
      </w:pPr>
      <w:r w:rsidRPr="00E934F9">
        <w:rPr>
          <w:rFonts w:cstheme="minorHAnsi"/>
          <w:szCs w:val="24"/>
          <w:shd w:val="clear" w:color="auto" w:fill="FFFFFF"/>
        </w:rPr>
        <w:t xml:space="preserve">w grupie </w:t>
      </w:r>
      <w:r w:rsidRPr="00E934F9">
        <w:rPr>
          <w:rFonts w:cstheme="minorHAnsi"/>
          <w:b/>
          <w:bCs/>
          <w:szCs w:val="24"/>
          <w:shd w:val="clear" w:color="auto" w:fill="FFFFFF"/>
        </w:rPr>
        <w:t xml:space="preserve">OSI Miejskie obszary funkcjonalne – </w:t>
      </w:r>
      <w:r>
        <w:rPr>
          <w:rFonts w:cstheme="minorHAnsi"/>
          <w:b/>
          <w:bCs/>
          <w:color w:val="000000"/>
          <w:szCs w:val="24"/>
          <w:shd w:val="clear" w:color="auto" w:fill="FFFFFF"/>
        </w:rPr>
        <w:t xml:space="preserve">bieguny wzrostu </w:t>
      </w:r>
      <w:r>
        <w:rPr>
          <w:rFonts w:cstheme="minorHAnsi"/>
          <w:color w:val="000000"/>
          <w:szCs w:val="24"/>
          <w:shd w:val="clear" w:color="auto" w:fill="FFFFFF"/>
        </w:rPr>
        <w:t>wskazano</w:t>
      </w:r>
      <w:r>
        <w:rPr>
          <w:rFonts w:cstheme="minorHAnsi"/>
          <w:b/>
          <w:bCs/>
          <w:color w:val="000000"/>
          <w:szCs w:val="24"/>
          <w:shd w:val="clear" w:color="auto" w:fill="FFFFFF"/>
        </w:rPr>
        <w:t xml:space="preserve"> </w:t>
      </w:r>
      <w:r w:rsidRPr="007469D9">
        <w:rPr>
          <w:rFonts w:cstheme="minorHAnsi"/>
          <w:color w:val="000000"/>
          <w:szCs w:val="24"/>
          <w:shd w:val="clear" w:color="auto" w:fill="FFFFFF"/>
        </w:rPr>
        <w:t>poniższe</w:t>
      </w:r>
      <w:r>
        <w:rPr>
          <w:rFonts w:cstheme="minorHAnsi"/>
          <w:b/>
          <w:bCs/>
          <w:color w:val="000000"/>
          <w:szCs w:val="24"/>
          <w:shd w:val="clear" w:color="auto" w:fill="FFFFFF"/>
        </w:rPr>
        <w:t xml:space="preserve"> potencjalne bieguny wzrostu:</w:t>
      </w:r>
    </w:p>
    <w:p w14:paraId="4D1856D0" w14:textId="77777777" w:rsidR="005502B2" w:rsidRPr="007469D9" w:rsidRDefault="005502B2">
      <w:pPr>
        <w:pStyle w:val="Akapitzlist"/>
        <w:numPr>
          <w:ilvl w:val="0"/>
          <w:numId w:val="30"/>
        </w:numPr>
        <w:suppressAutoHyphens/>
        <w:spacing w:after="120"/>
        <w:contextualSpacing w:val="0"/>
        <w:rPr>
          <w:color w:val="000000"/>
        </w:rPr>
      </w:pPr>
      <w:r>
        <w:rPr>
          <w:rFonts w:cstheme="minorHAnsi"/>
          <w:b/>
          <w:bCs/>
          <w:color w:val="000000"/>
          <w:szCs w:val="24"/>
          <w:shd w:val="clear" w:color="auto" w:fill="FFFFFF"/>
        </w:rPr>
        <w:t xml:space="preserve">MOF Płocka </w:t>
      </w:r>
      <w:r w:rsidRPr="007469D9">
        <w:rPr>
          <w:rFonts w:cstheme="minorHAnsi"/>
          <w:color w:val="000000"/>
          <w:szCs w:val="24"/>
          <w:shd w:val="clear" w:color="auto" w:fill="FFFFFF"/>
        </w:rPr>
        <w:t>jako</w:t>
      </w:r>
      <w:r>
        <w:rPr>
          <w:rFonts w:cstheme="minorHAnsi"/>
          <w:color w:val="000000"/>
          <w:szCs w:val="24"/>
          <w:shd w:val="clear" w:color="auto" w:fill="FFFFFF"/>
        </w:rPr>
        <w:t xml:space="preserve"> miasta subregionalnego,</w:t>
      </w:r>
    </w:p>
    <w:p w14:paraId="39C74A72" w14:textId="77777777" w:rsidR="005502B2" w:rsidRPr="00831E4C" w:rsidRDefault="005502B2">
      <w:pPr>
        <w:pStyle w:val="Akapitzlist"/>
        <w:numPr>
          <w:ilvl w:val="0"/>
          <w:numId w:val="30"/>
        </w:numPr>
        <w:suppressAutoHyphens/>
        <w:spacing w:after="120"/>
        <w:contextualSpacing w:val="0"/>
        <w:rPr>
          <w:color w:val="000000"/>
        </w:rPr>
      </w:pPr>
      <w:r w:rsidRPr="007469D9">
        <w:rPr>
          <w:rFonts w:cstheme="minorHAnsi"/>
          <w:b/>
          <w:bCs/>
          <w:color w:val="000000"/>
          <w:szCs w:val="24"/>
          <w:shd w:val="clear" w:color="auto" w:fill="FFFFFF"/>
        </w:rPr>
        <w:t>MOF Gostynina i MOF Sierpca</w:t>
      </w:r>
      <w:r>
        <w:rPr>
          <w:rFonts w:cstheme="minorHAnsi"/>
          <w:color w:val="000000"/>
          <w:szCs w:val="24"/>
          <w:shd w:val="clear" w:color="auto" w:fill="FFFFFF"/>
        </w:rPr>
        <w:t xml:space="preserve"> jako </w:t>
      </w:r>
      <w:r w:rsidRPr="00795969">
        <w:rPr>
          <w:rFonts w:cstheme="minorHAnsi"/>
          <w:color w:val="000000"/>
          <w:szCs w:val="24"/>
          <w:shd w:val="clear" w:color="auto" w:fill="FFFFFF"/>
        </w:rPr>
        <w:t>miast średni</w:t>
      </w:r>
      <w:r>
        <w:rPr>
          <w:rFonts w:cstheme="minorHAnsi"/>
          <w:color w:val="000000"/>
          <w:szCs w:val="24"/>
          <w:shd w:val="clear" w:color="auto" w:fill="FFFFFF"/>
        </w:rPr>
        <w:t>ch</w:t>
      </w:r>
      <w:r w:rsidRPr="00795969">
        <w:rPr>
          <w:rFonts w:cstheme="minorHAnsi"/>
          <w:color w:val="000000"/>
          <w:szCs w:val="24"/>
          <w:shd w:val="clear" w:color="auto" w:fill="FFFFFF"/>
        </w:rPr>
        <w:t xml:space="preserve"> tracąc</w:t>
      </w:r>
      <w:r>
        <w:rPr>
          <w:rFonts w:cstheme="minorHAnsi"/>
          <w:color w:val="000000"/>
          <w:szCs w:val="24"/>
          <w:shd w:val="clear" w:color="auto" w:fill="FFFFFF"/>
        </w:rPr>
        <w:t>ych</w:t>
      </w:r>
      <w:r w:rsidRPr="00795969">
        <w:rPr>
          <w:rFonts w:cstheme="minorHAnsi"/>
          <w:color w:val="000000"/>
          <w:szCs w:val="24"/>
          <w:shd w:val="clear" w:color="auto" w:fill="FFFFFF"/>
        </w:rPr>
        <w:t xml:space="preserve"> funkcje </w:t>
      </w:r>
      <w:r>
        <w:rPr>
          <w:rFonts w:cstheme="minorHAnsi"/>
          <w:color w:val="000000"/>
          <w:szCs w:val="24"/>
          <w:shd w:val="clear" w:color="auto" w:fill="FFFFFF"/>
        </w:rPr>
        <w:br/>
      </w:r>
      <w:r w:rsidRPr="00795969">
        <w:rPr>
          <w:rFonts w:cstheme="minorHAnsi"/>
          <w:color w:val="000000"/>
          <w:szCs w:val="24"/>
          <w:shd w:val="clear" w:color="auto" w:fill="FFFFFF"/>
        </w:rPr>
        <w:t>społeczno-gospodarcze</w:t>
      </w:r>
      <w:r>
        <w:rPr>
          <w:rFonts w:cstheme="minorHAnsi"/>
          <w:color w:val="000000"/>
          <w:szCs w:val="24"/>
          <w:shd w:val="clear" w:color="auto" w:fill="FFFFFF"/>
        </w:rPr>
        <w:t xml:space="preserve">. </w:t>
      </w:r>
    </w:p>
    <w:p w14:paraId="2D7FCBEF" w14:textId="7AD7097B" w:rsidR="005502B2" w:rsidRDefault="005502B2">
      <w:pPr>
        <w:pStyle w:val="Nagwek3"/>
        <w:numPr>
          <w:ilvl w:val="2"/>
          <w:numId w:val="82"/>
        </w:numPr>
      </w:pPr>
      <w:bookmarkStart w:id="80" w:name="_Toc153524166"/>
      <w:r w:rsidRPr="00EE1741">
        <w:t xml:space="preserve">OSI problemowe – </w:t>
      </w:r>
      <w:r>
        <w:t>Płocki</w:t>
      </w:r>
      <w:r w:rsidRPr="00EE1741">
        <w:t xml:space="preserve"> obszar strategicznej interwencji</w:t>
      </w:r>
      <w:bookmarkEnd w:id="80"/>
    </w:p>
    <w:p w14:paraId="1ABF6578" w14:textId="77777777" w:rsidR="005502B2" w:rsidRDefault="005502B2" w:rsidP="005502B2">
      <w:pPr>
        <w:rPr>
          <w:shd w:val="clear" w:color="auto" w:fill="FFFFFF"/>
        </w:rPr>
      </w:pPr>
      <w:r>
        <w:rPr>
          <w:shd w:val="clear" w:color="auto" w:fill="FFFFFF"/>
        </w:rPr>
        <w:t xml:space="preserve">Zgodnie z zapisami SRWM 2030+ interwencja </w:t>
      </w:r>
      <w:r w:rsidRPr="00EE1741">
        <w:rPr>
          <w:shd w:val="clear" w:color="auto" w:fill="FFFFFF"/>
        </w:rPr>
        <w:t>w OSI płockim zorientowana będzie na niwelację deficytów komunikacyjnych, w tym związanych z wyprowadzeniem transportu materiałów niebezpiecznych poza tereny zurbanizowane, co przyczyni się do zwiększenia bezpieczeństwa i</w:t>
      </w:r>
      <w:r>
        <w:rPr>
          <w:shd w:val="clear" w:color="auto" w:fill="FFFFFF"/>
        </w:rPr>
        <w:t> </w:t>
      </w:r>
      <w:r w:rsidRPr="00EE1741">
        <w:rPr>
          <w:shd w:val="clear" w:color="auto" w:fill="FFFFFF"/>
        </w:rPr>
        <w:t xml:space="preserve">lepszego skomunikowania – szczególnie Płocka – z pozostałą częścią kraju. Lepsza dostępność pozwoli na wykorzystanie zasobów środowiska przyrodniczego i kulturowego, w tym Zbiornika Włocławskiego. </w:t>
      </w:r>
    </w:p>
    <w:p w14:paraId="3BA477AC" w14:textId="77777777" w:rsidR="005502B2" w:rsidRPr="00EE1741" w:rsidRDefault="005502B2" w:rsidP="005502B2">
      <w:pPr>
        <w:rPr>
          <w:shd w:val="clear" w:color="auto" w:fill="FFFFFF"/>
        </w:rPr>
      </w:pPr>
      <w:r w:rsidRPr="00EE1741">
        <w:rPr>
          <w:shd w:val="clear" w:color="auto" w:fill="FFFFFF"/>
        </w:rPr>
        <w:t xml:space="preserve">Istotne jest także zmniejszenie emisji zanieczyszczeń do środowiska pochodzących </w:t>
      </w:r>
      <w:r>
        <w:rPr>
          <w:shd w:val="clear" w:color="auto" w:fill="FFFFFF"/>
        </w:rPr>
        <w:br/>
      </w:r>
      <w:r w:rsidRPr="00EE1741">
        <w:rPr>
          <w:shd w:val="clear" w:color="auto" w:fill="FFFFFF"/>
        </w:rPr>
        <w:t xml:space="preserve">m.in. z sektora przemysłu i transportu, w tym poprzez wzrost udziału </w:t>
      </w:r>
      <w:r>
        <w:rPr>
          <w:shd w:val="clear" w:color="auto" w:fill="FFFFFF"/>
        </w:rPr>
        <w:br/>
      </w:r>
      <w:r w:rsidRPr="00EE1741">
        <w:rPr>
          <w:shd w:val="clear" w:color="auto" w:fill="FFFFFF"/>
        </w:rPr>
        <w:t>zero- i</w:t>
      </w:r>
      <w:r>
        <w:rPr>
          <w:shd w:val="clear" w:color="auto" w:fill="FFFFFF"/>
        </w:rPr>
        <w:t> </w:t>
      </w:r>
      <w:r w:rsidRPr="00EE1741">
        <w:rPr>
          <w:shd w:val="clear" w:color="auto" w:fill="FFFFFF"/>
        </w:rPr>
        <w:t>niskoemisyjnych środków komunikacji publicznej oraz rozwój infrastruktury pieszej i</w:t>
      </w:r>
      <w:r>
        <w:rPr>
          <w:shd w:val="clear" w:color="auto" w:fill="FFFFFF"/>
        </w:rPr>
        <w:t> </w:t>
      </w:r>
      <w:r w:rsidRPr="00EE1741">
        <w:rPr>
          <w:shd w:val="clear" w:color="auto" w:fill="FFFFFF"/>
        </w:rPr>
        <w:t>rowerowej. Ważnym obszarem wsparcia w podregionie pozostaje zwiększenie dostępności do</w:t>
      </w:r>
      <w:r>
        <w:rPr>
          <w:shd w:val="clear" w:color="auto" w:fill="FFFFFF"/>
        </w:rPr>
        <w:t> </w:t>
      </w:r>
      <w:r w:rsidRPr="00EE1741">
        <w:rPr>
          <w:shd w:val="clear" w:color="auto" w:fill="FFFFFF"/>
        </w:rPr>
        <w:t xml:space="preserve">usług ochrony zdrowia, w tym w zakresie profilaktyki, leczenia onkologicznego i opieki geriatrycznej. </w:t>
      </w:r>
    </w:p>
    <w:p w14:paraId="2F8FDB79" w14:textId="77777777" w:rsidR="005502B2" w:rsidRPr="00EE1741" w:rsidRDefault="005502B2" w:rsidP="005502B2">
      <w:pPr>
        <w:rPr>
          <w:shd w:val="clear" w:color="auto" w:fill="FFFFFF"/>
        </w:rPr>
      </w:pPr>
      <w:bookmarkStart w:id="81" w:name="_Hlk130469577"/>
      <w:r w:rsidRPr="00EE1741">
        <w:rPr>
          <w:shd w:val="clear" w:color="auto" w:fill="FFFFFF"/>
        </w:rPr>
        <w:t xml:space="preserve">Działania </w:t>
      </w:r>
      <w:r w:rsidRPr="00B80F8A">
        <w:rPr>
          <w:b/>
          <w:bCs/>
          <w:shd w:val="clear" w:color="auto" w:fill="FFFFFF"/>
        </w:rPr>
        <w:t xml:space="preserve">w OSI </w:t>
      </w:r>
      <w:r w:rsidRPr="00945703">
        <w:rPr>
          <w:b/>
          <w:bCs/>
          <w:shd w:val="clear" w:color="auto" w:fill="FFFFFF"/>
        </w:rPr>
        <w:t>płockim</w:t>
      </w:r>
      <w:r w:rsidRPr="00945703">
        <w:rPr>
          <w:shd w:val="clear" w:color="auto" w:fill="FFFFFF"/>
        </w:rPr>
        <w:t xml:space="preserve"> skoncentrowane będą na wskazanych </w:t>
      </w:r>
      <w:r w:rsidRPr="00EE1741">
        <w:rPr>
          <w:shd w:val="clear" w:color="auto" w:fill="FFFFFF"/>
        </w:rPr>
        <w:t>poniżej obszarach</w:t>
      </w:r>
      <w:r>
        <w:rPr>
          <w:shd w:val="clear" w:color="auto" w:fill="FFFFFF"/>
        </w:rPr>
        <w:t>:</w:t>
      </w:r>
    </w:p>
    <w:p w14:paraId="3CE39091" w14:textId="77777777" w:rsidR="005502B2" w:rsidRDefault="005502B2">
      <w:pPr>
        <w:pStyle w:val="Akapitzlist"/>
        <w:numPr>
          <w:ilvl w:val="0"/>
          <w:numId w:val="31"/>
        </w:numPr>
        <w:suppressAutoHyphens/>
        <w:rPr>
          <w:shd w:val="clear" w:color="auto" w:fill="FFFFFF"/>
        </w:rPr>
      </w:pPr>
      <w:r w:rsidRPr="00EE1741">
        <w:rPr>
          <w:shd w:val="clear" w:color="auto" w:fill="FFFFFF"/>
        </w:rPr>
        <w:t xml:space="preserve">Poprawa dostępności i bezpieczeństwa komunikacyjnego obszaru poprzez: </w:t>
      </w:r>
    </w:p>
    <w:p w14:paraId="012DDBD4" w14:textId="77777777" w:rsidR="005502B2" w:rsidRDefault="005502B2">
      <w:pPr>
        <w:pStyle w:val="Akapitzlist"/>
        <w:numPr>
          <w:ilvl w:val="0"/>
          <w:numId w:val="32"/>
        </w:numPr>
        <w:suppressAutoHyphens/>
        <w:rPr>
          <w:shd w:val="clear" w:color="auto" w:fill="FFFFFF"/>
        </w:rPr>
      </w:pPr>
      <w:r w:rsidRPr="00EE1741">
        <w:rPr>
          <w:shd w:val="clear" w:color="auto" w:fill="FFFFFF"/>
        </w:rPr>
        <w:t xml:space="preserve">wyprowadzenie transportu materiałów niebezpiecznych </w:t>
      </w:r>
      <w:r>
        <w:rPr>
          <w:shd w:val="clear" w:color="auto" w:fill="FFFFFF"/>
        </w:rPr>
        <w:br/>
      </w:r>
      <w:r w:rsidRPr="00EE1741">
        <w:rPr>
          <w:shd w:val="clear" w:color="auto" w:fill="FFFFFF"/>
        </w:rPr>
        <w:t>poza obszary zurbanizowane,</w:t>
      </w:r>
    </w:p>
    <w:p w14:paraId="5756FCA0" w14:textId="77777777" w:rsidR="005502B2" w:rsidRDefault="005502B2">
      <w:pPr>
        <w:pStyle w:val="Akapitzlist"/>
        <w:numPr>
          <w:ilvl w:val="0"/>
          <w:numId w:val="32"/>
        </w:numPr>
        <w:suppressAutoHyphens/>
        <w:rPr>
          <w:shd w:val="clear" w:color="auto" w:fill="FFFFFF"/>
        </w:rPr>
      </w:pPr>
      <w:r w:rsidRPr="00EE1741">
        <w:rPr>
          <w:shd w:val="clear" w:color="auto" w:fill="FFFFFF"/>
        </w:rPr>
        <w:t>rozwój transportu kolejowego, w tym budowę układu kolejowego łączącego Płock z</w:t>
      </w:r>
      <w:r>
        <w:rPr>
          <w:shd w:val="clear" w:color="auto" w:fill="FFFFFF"/>
        </w:rPr>
        <w:t> </w:t>
      </w:r>
      <w:r w:rsidRPr="00EE1741">
        <w:rPr>
          <w:shd w:val="clear" w:color="auto" w:fill="FFFFFF"/>
        </w:rPr>
        <w:t xml:space="preserve">Warszawą, </w:t>
      </w:r>
    </w:p>
    <w:p w14:paraId="3F267133" w14:textId="77777777" w:rsidR="005502B2" w:rsidRDefault="005502B2">
      <w:pPr>
        <w:pStyle w:val="Akapitzlist"/>
        <w:numPr>
          <w:ilvl w:val="0"/>
          <w:numId w:val="32"/>
        </w:numPr>
        <w:suppressAutoHyphens/>
        <w:rPr>
          <w:shd w:val="clear" w:color="auto" w:fill="FFFFFF"/>
        </w:rPr>
      </w:pPr>
      <w:r w:rsidRPr="00EE1741">
        <w:rPr>
          <w:shd w:val="clear" w:color="auto" w:fill="FFFFFF"/>
        </w:rPr>
        <w:t xml:space="preserve">rozwój zintegrowanego, niskoemisyjnego transportu zbiorowego poprawiającego dostępność przystanków kolejowych i centrów lokalnych, </w:t>
      </w:r>
    </w:p>
    <w:p w14:paraId="40D1861F" w14:textId="77777777" w:rsidR="005502B2" w:rsidRPr="0092307F" w:rsidRDefault="005502B2">
      <w:pPr>
        <w:pStyle w:val="Akapitzlist"/>
        <w:numPr>
          <w:ilvl w:val="0"/>
          <w:numId w:val="32"/>
        </w:numPr>
        <w:suppressAutoHyphens/>
        <w:rPr>
          <w:shd w:val="clear" w:color="auto" w:fill="FFFFFF"/>
        </w:rPr>
      </w:pPr>
      <w:r w:rsidRPr="00EE1741">
        <w:rPr>
          <w:shd w:val="clear" w:color="auto" w:fill="FFFFFF"/>
        </w:rPr>
        <w:t xml:space="preserve">rozwój sieci tras rowerowych i infrastruktury dla pieszych. </w:t>
      </w:r>
      <w:r>
        <w:rPr>
          <w:shd w:val="clear" w:color="auto" w:fill="FFFFFF"/>
        </w:rPr>
        <w:br/>
      </w:r>
    </w:p>
    <w:p w14:paraId="41132FE0" w14:textId="77777777" w:rsidR="005502B2" w:rsidRDefault="005502B2">
      <w:pPr>
        <w:pStyle w:val="Akapitzlist"/>
        <w:numPr>
          <w:ilvl w:val="0"/>
          <w:numId w:val="31"/>
        </w:numPr>
        <w:suppressAutoHyphens/>
        <w:rPr>
          <w:shd w:val="clear" w:color="auto" w:fill="FFFFFF"/>
        </w:rPr>
      </w:pPr>
      <w:r w:rsidRPr="00EE1741">
        <w:rPr>
          <w:shd w:val="clear" w:color="auto" w:fill="FFFFFF"/>
        </w:rPr>
        <w:t xml:space="preserve">Poprawa dostępności do usług publicznych i infrastruktury komunalnej poprzez: </w:t>
      </w:r>
    </w:p>
    <w:p w14:paraId="18206B56" w14:textId="77777777" w:rsidR="005502B2" w:rsidRDefault="005502B2">
      <w:pPr>
        <w:pStyle w:val="Akapitzlist"/>
        <w:numPr>
          <w:ilvl w:val="0"/>
          <w:numId w:val="33"/>
        </w:numPr>
        <w:suppressAutoHyphens/>
        <w:rPr>
          <w:shd w:val="clear" w:color="auto" w:fill="FFFFFF"/>
        </w:rPr>
      </w:pPr>
      <w:r w:rsidRPr="00EE1741">
        <w:rPr>
          <w:shd w:val="clear" w:color="auto" w:fill="FFFFFF"/>
        </w:rPr>
        <w:lastRenderedPageBreak/>
        <w:t xml:space="preserve">rozwój i podnoszenie standardów specjalistycznej opieki zdrowotnej, </w:t>
      </w:r>
      <w:r>
        <w:rPr>
          <w:shd w:val="clear" w:color="auto" w:fill="FFFFFF"/>
        </w:rPr>
        <w:br/>
      </w:r>
      <w:r w:rsidRPr="00EE1741">
        <w:rPr>
          <w:shd w:val="clear" w:color="auto" w:fill="FFFFFF"/>
        </w:rPr>
        <w:t>zwłaszcza w</w:t>
      </w:r>
      <w:r>
        <w:rPr>
          <w:shd w:val="clear" w:color="auto" w:fill="FFFFFF"/>
        </w:rPr>
        <w:t> </w:t>
      </w:r>
      <w:r w:rsidRPr="00EE1741">
        <w:rPr>
          <w:shd w:val="clear" w:color="auto" w:fill="FFFFFF"/>
        </w:rPr>
        <w:t xml:space="preserve">zakresie onkologii i geriatrii, </w:t>
      </w:r>
    </w:p>
    <w:p w14:paraId="2EC2763E" w14:textId="77777777" w:rsidR="005502B2" w:rsidRDefault="005502B2">
      <w:pPr>
        <w:pStyle w:val="Akapitzlist"/>
        <w:numPr>
          <w:ilvl w:val="0"/>
          <w:numId w:val="33"/>
        </w:numPr>
        <w:suppressAutoHyphens/>
        <w:rPr>
          <w:shd w:val="clear" w:color="auto" w:fill="FFFFFF"/>
        </w:rPr>
      </w:pPr>
      <w:r w:rsidRPr="00EE1741">
        <w:rPr>
          <w:shd w:val="clear" w:color="auto" w:fill="FFFFFF"/>
        </w:rPr>
        <w:t xml:space="preserve">wdrażanie działań profilaktycznych i kształtowanie postaw prozdrowotnych, </w:t>
      </w:r>
    </w:p>
    <w:p w14:paraId="753F049B" w14:textId="77777777" w:rsidR="005502B2" w:rsidRDefault="005502B2">
      <w:pPr>
        <w:pStyle w:val="Akapitzlist"/>
        <w:numPr>
          <w:ilvl w:val="0"/>
          <w:numId w:val="33"/>
        </w:numPr>
        <w:suppressAutoHyphens/>
        <w:rPr>
          <w:shd w:val="clear" w:color="auto" w:fill="FFFFFF"/>
        </w:rPr>
      </w:pPr>
      <w:r w:rsidRPr="00EE1741">
        <w:rPr>
          <w:shd w:val="clear" w:color="auto" w:fill="FFFFFF"/>
        </w:rPr>
        <w:t xml:space="preserve">wspieranie i promowanie systemu kształcenia, w szczególności w dziedzinie ochrony zdrowia, </w:t>
      </w:r>
    </w:p>
    <w:p w14:paraId="69AF799C" w14:textId="06447E31" w:rsidR="005502B2" w:rsidRPr="008528EC" w:rsidRDefault="005502B2">
      <w:pPr>
        <w:pStyle w:val="Akapitzlist"/>
        <w:numPr>
          <w:ilvl w:val="0"/>
          <w:numId w:val="33"/>
        </w:numPr>
        <w:suppressAutoHyphens/>
        <w:rPr>
          <w:shd w:val="clear" w:color="auto" w:fill="FFFFFF"/>
        </w:rPr>
      </w:pPr>
      <w:r w:rsidRPr="00EE1741">
        <w:rPr>
          <w:shd w:val="clear" w:color="auto" w:fill="FFFFFF"/>
        </w:rPr>
        <w:t>rozbudowę i modernizację systemów kanalizacyjnych, gazowych i ciepłowniczych.</w:t>
      </w:r>
    </w:p>
    <w:p w14:paraId="0BD95581" w14:textId="53188ABF" w:rsidR="005502B2" w:rsidRDefault="005502B2">
      <w:pPr>
        <w:pStyle w:val="Nagwek3"/>
        <w:numPr>
          <w:ilvl w:val="2"/>
          <w:numId w:val="82"/>
        </w:numPr>
      </w:pPr>
      <w:bookmarkStart w:id="82" w:name="_Toc153524167"/>
      <w:bookmarkEnd w:id="81"/>
      <w:r w:rsidRPr="00B15DD0">
        <w:t>OSI potencjaln</w:t>
      </w:r>
      <w:r>
        <w:t>e</w:t>
      </w:r>
      <w:r w:rsidRPr="00B15DD0">
        <w:t xml:space="preserve"> biegun</w:t>
      </w:r>
      <w:r>
        <w:t>y</w:t>
      </w:r>
      <w:r w:rsidRPr="00B15DD0">
        <w:t xml:space="preserve"> wzrostu</w:t>
      </w:r>
      <w:r>
        <w:t>:</w:t>
      </w:r>
      <w:bookmarkEnd w:id="82"/>
      <w:r>
        <w:t xml:space="preserve"> </w:t>
      </w:r>
    </w:p>
    <w:p w14:paraId="2BB1E4B2" w14:textId="62511E94" w:rsidR="005502B2" w:rsidRDefault="005502B2" w:rsidP="005502B2">
      <w:r>
        <w:rPr>
          <w:rFonts w:cstheme="minorHAnsi"/>
          <w:color w:val="000000"/>
          <w:szCs w:val="24"/>
          <w:shd w:val="clear" w:color="auto" w:fill="FFFFFF"/>
        </w:rPr>
        <w:t xml:space="preserve">W </w:t>
      </w:r>
      <w:r w:rsidR="00650962">
        <w:rPr>
          <w:shd w:val="clear" w:color="auto" w:fill="FFFFFF"/>
        </w:rPr>
        <w:t xml:space="preserve">Strategii </w:t>
      </w:r>
      <w:r>
        <w:rPr>
          <w:shd w:val="clear" w:color="auto" w:fill="FFFFFF"/>
        </w:rPr>
        <w:t>R</w:t>
      </w:r>
      <w:r w:rsidR="00650962">
        <w:rPr>
          <w:shd w:val="clear" w:color="auto" w:fill="FFFFFF"/>
        </w:rPr>
        <w:t xml:space="preserve">ozwoju </w:t>
      </w:r>
      <w:r>
        <w:rPr>
          <w:shd w:val="clear" w:color="auto" w:fill="FFFFFF"/>
        </w:rPr>
        <w:t>W</w:t>
      </w:r>
      <w:r w:rsidR="00650962">
        <w:rPr>
          <w:shd w:val="clear" w:color="auto" w:fill="FFFFFF"/>
        </w:rPr>
        <w:t>ojewództwa Mazowieckiego</w:t>
      </w:r>
      <w:r>
        <w:rPr>
          <w:shd w:val="clear" w:color="auto" w:fill="FFFFFF"/>
        </w:rPr>
        <w:t xml:space="preserve"> 2030+ </w:t>
      </w:r>
      <w:r>
        <w:rPr>
          <w:rFonts w:cstheme="minorHAnsi"/>
          <w:color w:val="000000"/>
          <w:szCs w:val="24"/>
          <w:shd w:val="clear" w:color="auto" w:fill="FFFFFF"/>
        </w:rPr>
        <w:t>jako potencjalne bieguny wzrostu określono:</w:t>
      </w:r>
    </w:p>
    <w:p w14:paraId="629F484B" w14:textId="77777777" w:rsidR="005502B2" w:rsidRPr="00261315" w:rsidRDefault="005502B2">
      <w:pPr>
        <w:pStyle w:val="Akapitzlist"/>
        <w:numPr>
          <w:ilvl w:val="0"/>
          <w:numId w:val="56"/>
        </w:numPr>
        <w:spacing w:after="120"/>
        <w:rPr>
          <w:rFonts w:cstheme="minorHAnsi"/>
          <w:color w:val="000000"/>
          <w:szCs w:val="24"/>
          <w:shd w:val="clear" w:color="auto" w:fill="FFFFFF"/>
        </w:rPr>
      </w:pPr>
      <w:r w:rsidRPr="00261315">
        <w:rPr>
          <w:rFonts w:cstheme="minorHAnsi"/>
          <w:color w:val="000000"/>
          <w:szCs w:val="24"/>
          <w:shd w:val="clear" w:color="auto" w:fill="FFFFFF"/>
        </w:rPr>
        <w:t xml:space="preserve">MOF Płocka – jako  miasta subregionalnego </w:t>
      </w:r>
    </w:p>
    <w:p w14:paraId="13A557F7" w14:textId="13855890" w:rsidR="005502B2" w:rsidRPr="00261315" w:rsidRDefault="005502B2">
      <w:pPr>
        <w:pStyle w:val="Akapitzlist"/>
        <w:numPr>
          <w:ilvl w:val="0"/>
          <w:numId w:val="56"/>
        </w:numPr>
        <w:spacing w:after="120"/>
        <w:rPr>
          <w:rFonts w:cstheme="minorHAnsi"/>
          <w:color w:val="000000"/>
          <w:szCs w:val="24"/>
          <w:shd w:val="clear" w:color="auto" w:fill="FFFFFF"/>
        </w:rPr>
      </w:pPr>
      <w:r w:rsidRPr="00261315">
        <w:rPr>
          <w:rFonts w:cstheme="minorHAnsi"/>
          <w:color w:val="000000"/>
          <w:szCs w:val="24"/>
          <w:shd w:val="clear" w:color="auto" w:fill="FFFFFF"/>
        </w:rPr>
        <w:t xml:space="preserve">MOF Gostynina i MOF Sierpca – jako miast średnich tracących funkcje społeczno-gospodarcze. </w:t>
      </w:r>
    </w:p>
    <w:p w14:paraId="44E1A6D9" w14:textId="23B30DEA" w:rsidR="005502B2" w:rsidRPr="00D30AAE" w:rsidRDefault="00061676" w:rsidP="00D30AAE">
      <w:pPr>
        <w:spacing w:after="120"/>
        <w:rPr>
          <w:rFonts w:cstheme="minorHAnsi"/>
          <w:szCs w:val="24"/>
          <w:shd w:val="clear" w:color="auto" w:fill="FFFFFF"/>
        </w:rPr>
      </w:pPr>
      <w:r w:rsidRPr="00061676">
        <w:rPr>
          <w:rFonts w:cstheme="minorHAnsi"/>
          <w:szCs w:val="24"/>
          <w:shd w:val="clear" w:color="auto" w:fill="FFFFFF"/>
        </w:rPr>
        <w:t>Zarówno w przypadku Płocka, jak i Gostynina czy Sierpca niezbędne jest efektywne wykorzystanie potencjału, którym dysponują i wzmacnianie współpracy w obszarach funkcjonalnych, tak aby miasta te mogły pełnić rolę biegunów wzrostu w swoim otoczeniu</w:t>
      </w:r>
      <w:r w:rsidR="005502B2">
        <w:rPr>
          <w:rFonts w:cstheme="minorHAnsi"/>
          <w:szCs w:val="24"/>
          <w:shd w:val="clear" w:color="auto" w:fill="FFFFFF"/>
        </w:rPr>
        <w:t xml:space="preserve"> – w przypadku Płocka w skali </w:t>
      </w:r>
      <w:proofErr w:type="spellStart"/>
      <w:r w:rsidR="005502B2">
        <w:rPr>
          <w:rFonts w:cstheme="minorHAnsi"/>
          <w:szCs w:val="24"/>
          <w:shd w:val="clear" w:color="auto" w:fill="FFFFFF"/>
        </w:rPr>
        <w:t>subregionalnej</w:t>
      </w:r>
      <w:proofErr w:type="spellEnd"/>
      <w:r w:rsidR="005502B2">
        <w:rPr>
          <w:rFonts w:cstheme="minorHAnsi"/>
          <w:szCs w:val="24"/>
          <w:shd w:val="clear" w:color="auto" w:fill="FFFFFF"/>
        </w:rPr>
        <w:t xml:space="preserve">, </w:t>
      </w:r>
      <w:r w:rsidR="00D30AAE">
        <w:rPr>
          <w:rFonts w:cstheme="minorHAnsi"/>
          <w:szCs w:val="24"/>
          <w:shd w:val="clear" w:color="auto" w:fill="FFFFFF"/>
        </w:rPr>
        <w:t>a w</w:t>
      </w:r>
      <w:r w:rsidR="005502B2">
        <w:rPr>
          <w:rFonts w:cstheme="minorHAnsi"/>
          <w:szCs w:val="24"/>
          <w:shd w:val="clear" w:color="auto" w:fill="FFFFFF"/>
        </w:rPr>
        <w:t xml:space="preserve"> przypadku </w:t>
      </w:r>
      <w:proofErr w:type="spellStart"/>
      <w:r w:rsidR="005502B2" w:rsidRPr="00E04FE5">
        <w:rPr>
          <w:rFonts w:cstheme="minorHAnsi"/>
          <w:b/>
          <w:bCs/>
          <w:szCs w:val="24"/>
          <w:shd w:val="clear" w:color="auto" w:fill="FFFFFF"/>
        </w:rPr>
        <w:t>MOFów</w:t>
      </w:r>
      <w:proofErr w:type="spellEnd"/>
      <w:r w:rsidR="005502B2">
        <w:rPr>
          <w:rFonts w:cstheme="minorHAnsi"/>
          <w:szCs w:val="24"/>
          <w:shd w:val="clear" w:color="auto" w:fill="FFFFFF"/>
        </w:rPr>
        <w:t xml:space="preserve"> </w:t>
      </w:r>
      <w:r w:rsidR="005502B2" w:rsidRPr="00566CAA">
        <w:rPr>
          <w:rFonts w:cstheme="minorHAnsi"/>
          <w:b/>
          <w:bCs/>
          <w:szCs w:val="24"/>
          <w:shd w:val="clear" w:color="auto" w:fill="FFFFFF"/>
        </w:rPr>
        <w:t xml:space="preserve">Gostynina i Sierpca </w:t>
      </w:r>
      <w:r w:rsidR="005502B2">
        <w:rPr>
          <w:rFonts w:cstheme="minorHAnsi"/>
          <w:szCs w:val="24"/>
          <w:shd w:val="clear" w:color="auto" w:fill="FFFFFF"/>
        </w:rPr>
        <w:t>w skali lokalnej</w:t>
      </w:r>
      <w:r w:rsidR="00D30AAE">
        <w:rPr>
          <w:rFonts w:cstheme="minorHAnsi"/>
          <w:szCs w:val="24"/>
          <w:shd w:val="clear" w:color="auto" w:fill="FFFFFF"/>
        </w:rPr>
        <w:t>. Zgodnie</w:t>
      </w:r>
      <w:r w:rsidR="00D30AAE">
        <w:rPr>
          <w:shd w:val="clear" w:color="auto" w:fill="FFFFFF"/>
        </w:rPr>
        <w:t xml:space="preserve"> </w:t>
      </w:r>
      <w:r w:rsidR="005502B2">
        <w:rPr>
          <w:shd w:val="clear" w:color="auto" w:fill="FFFFFF"/>
        </w:rPr>
        <w:t>z SRWM 2030+ d</w:t>
      </w:r>
      <w:r w:rsidR="005502B2">
        <w:rPr>
          <w:rFonts w:cstheme="minorHAnsi"/>
          <w:szCs w:val="24"/>
          <w:shd w:val="clear" w:color="auto" w:fill="FFFFFF"/>
        </w:rPr>
        <w:t xml:space="preserve">ziałania powinny być ukierunkowane głównie na: </w:t>
      </w:r>
    </w:p>
    <w:p w14:paraId="1FCAAA5A" w14:textId="33D7F147" w:rsidR="005502B2" w:rsidRPr="00C82B7C" w:rsidRDefault="005502B2">
      <w:pPr>
        <w:pStyle w:val="Akapitzlist"/>
        <w:numPr>
          <w:ilvl w:val="0"/>
          <w:numId w:val="28"/>
        </w:numPr>
        <w:suppressAutoHyphens/>
        <w:rPr>
          <w:rFonts w:cstheme="minorHAnsi"/>
          <w:color w:val="000000"/>
          <w:szCs w:val="24"/>
          <w:shd w:val="clear" w:color="auto" w:fill="FFFFFF"/>
        </w:rPr>
      </w:pPr>
      <w:r w:rsidRPr="00945703">
        <w:rPr>
          <w:rFonts w:cstheme="minorHAnsi"/>
          <w:szCs w:val="24"/>
          <w:shd w:val="clear" w:color="auto" w:fill="FFFFFF"/>
        </w:rPr>
        <w:t xml:space="preserve">uporządkowanie gospodarki przestrzennej i przywrócenie ładu przestrzennego w miejskich obszarach funkcjonalnych, obejmujące w szczególności koordynację procesów planowania przestrzennego w celu ochrony ładu przestrzennego, terenów otwartych przed rozpraszaniem zabudowy, chaosem inwestycyjnym i przeznaczaniem gruntów rolnych i leśnych na cele nierolnicze i </w:t>
      </w:r>
      <w:r>
        <w:rPr>
          <w:rFonts w:cstheme="minorHAnsi"/>
          <w:color w:val="000000"/>
          <w:szCs w:val="24"/>
          <w:shd w:val="clear" w:color="auto" w:fill="FFFFFF"/>
        </w:rPr>
        <w:t>nieleśne, jak też rewitalizację oraz dbałość o dostęp do wysokiej jakości terenów zieleni i ograniczanie emisji hałasu;</w:t>
      </w:r>
    </w:p>
    <w:p w14:paraId="3CF5F82A" w14:textId="5287A9BB" w:rsidR="005502B2" w:rsidRPr="00C82B7C" w:rsidRDefault="005502B2">
      <w:pPr>
        <w:pStyle w:val="Akapitzlist"/>
        <w:numPr>
          <w:ilvl w:val="0"/>
          <w:numId w:val="28"/>
        </w:numPr>
        <w:suppressAutoHyphens/>
        <w:rPr>
          <w:rFonts w:cstheme="minorHAnsi"/>
          <w:color w:val="000000"/>
          <w:szCs w:val="24"/>
          <w:shd w:val="clear" w:color="auto" w:fill="FFFFFF"/>
        </w:rPr>
      </w:pPr>
      <w:r>
        <w:rPr>
          <w:rFonts w:cstheme="minorHAnsi"/>
          <w:color w:val="000000"/>
          <w:szCs w:val="24"/>
          <w:shd w:val="clear" w:color="auto" w:fill="FFFFFF"/>
        </w:rPr>
        <w:t xml:space="preserve">rozwój efektywnego systemu transportowego opartego na transporcie zbiorowym i niezmotoryzowanym, (...) a także niskoemisyjnego transportu zbiorowego zintegrowanego z systemem wojewódzkim; </w:t>
      </w:r>
    </w:p>
    <w:p w14:paraId="433E494F" w14:textId="3C38278F" w:rsidR="005502B2" w:rsidRPr="00C82B7C" w:rsidRDefault="005502B2">
      <w:pPr>
        <w:pStyle w:val="Akapitzlist"/>
        <w:numPr>
          <w:ilvl w:val="0"/>
          <w:numId w:val="28"/>
        </w:numPr>
        <w:suppressAutoHyphens/>
        <w:rPr>
          <w:rFonts w:cstheme="minorHAnsi"/>
          <w:color w:val="000000"/>
          <w:szCs w:val="24"/>
          <w:shd w:val="clear" w:color="auto" w:fill="FFFFFF"/>
        </w:rPr>
      </w:pPr>
      <w:r>
        <w:rPr>
          <w:rFonts w:cstheme="minorHAnsi"/>
          <w:color w:val="000000"/>
          <w:szCs w:val="24"/>
          <w:shd w:val="clear" w:color="auto" w:fill="FFFFFF"/>
        </w:rPr>
        <w:t xml:space="preserve">poprawę jakości powietrza, w tym kompleksową modernizację energetyczną budynków, likwidację źródeł niskiej emisji, inwestycje w OZE, </w:t>
      </w:r>
      <w:r>
        <w:rPr>
          <w:rFonts w:cstheme="minorHAnsi"/>
          <w:color w:val="000000"/>
          <w:szCs w:val="24"/>
          <w:shd w:val="clear" w:color="auto" w:fill="FFFFFF"/>
        </w:rPr>
        <w:br/>
        <w:t>tworzenie korytarzy regeneracyjnych miast, rozwój zielonej i niebieskiej infrastruktury oraz ograniczanie indywidualnego ruchu samochodowego;</w:t>
      </w:r>
    </w:p>
    <w:p w14:paraId="478F44AC" w14:textId="187200B1" w:rsidR="005502B2" w:rsidRPr="00C82B7C" w:rsidRDefault="005502B2">
      <w:pPr>
        <w:pStyle w:val="Akapitzlist"/>
        <w:numPr>
          <w:ilvl w:val="0"/>
          <w:numId w:val="28"/>
        </w:numPr>
        <w:suppressAutoHyphens/>
        <w:rPr>
          <w:rFonts w:cstheme="minorHAnsi"/>
          <w:color w:val="000000"/>
          <w:szCs w:val="24"/>
          <w:shd w:val="clear" w:color="auto" w:fill="FFFFFF"/>
        </w:rPr>
      </w:pPr>
      <w:r>
        <w:rPr>
          <w:rFonts w:cstheme="minorHAnsi"/>
          <w:color w:val="000000"/>
          <w:szCs w:val="24"/>
          <w:shd w:val="clear" w:color="auto" w:fill="FFFFFF"/>
        </w:rPr>
        <w:t xml:space="preserve">zwiększenie efektywności i dostępności do usług publicznych dostosowanych </w:t>
      </w:r>
      <w:r>
        <w:rPr>
          <w:rFonts w:cstheme="minorHAnsi"/>
          <w:color w:val="000000"/>
          <w:szCs w:val="24"/>
          <w:shd w:val="clear" w:color="auto" w:fill="FFFFFF"/>
        </w:rPr>
        <w:br/>
        <w:t>do potrzeb różnych grup społecznych w miejskich obszarach funkcjonalnych</w:t>
      </w:r>
      <w:r w:rsidR="00650962">
        <w:rPr>
          <w:rFonts w:cstheme="minorHAnsi"/>
          <w:color w:val="000000"/>
          <w:szCs w:val="24"/>
          <w:shd w:val="clear" w:color="auto" w:fill="FFFFFF"/>
        </w:rPr>
        <w:t>;</w:t>
      </w:r>
    </w:p>
    <w:p w14:paraId="5E4A66AE" w14:textId="77777777" w:rsidR="005502B2" w:rsidRDefault="005502B2" w:rsidP="005502B2">
      <w:pPr>
        <w:spacing w:after="120"/>
        <w:rPr>
          <w:rFonts w:cstheme="minorHAnsi"/>
          <w:szCs w:val="24"/>
          <w:shd w:val="clear" w:color="auto" w:fill="FFFFFF"/>
        </w:rPr>
      </w:pPr>
      <w:r>
        <w:rPr>
          <w:rFonts w:cstheme="minorHAnsi"/>
          <w:szCs w:val="24"/>
          <w:shd w:val="clear" w:color="auto" w:fill="FFFFFF"/>
        </w:rPr>
        <w:lastRenderedPageBreak/>
        <w:t xml:space="preserve">Efektywna współpraca i współzarządzanie w obrębie miejskich obszarów funkcjonalnych, skoncentrowane na niwelowaniu ponadlokalnych problemów i barier rozwojowych, przyczynią się do wzmocnienia powiązań funkcjonalnych między miastami i otaczającymi je obszarami, w tym w wymiarze miasto – obszary wiejskie. </w:t>
      </w:r>
    </w:p>
    <w:p w14:paraId="50C26041" w14:textId="5DA3622B" w:rsidR="005502B2" w:rsidRPr="00650962" w:rsidRDefault="005502B2" w:rsidP="00650962">
      <w:pPr>
        <w:spacing w:after="120"/>
        <w:rPr>
          <w:rFonts w:cstheme="minorHAnsi"/>
          <w:szCs w:val="24"/>
          <w:shd w:val="clear" w:color="auto" w:fill="FFFFFF"/>
        </w:rPr>
      </w:pPr>
      <w:r>
        <w:rPr>
          <w:rFonts w:cstheme="minorHAnsi"/>
          <w:szCs w:val="24"/>
          <w:shd w:val="clear" w:color="auto" w:fill="FFFFFF"/>
        </w:rPr>
        <w:t xml:space="preserve">W </w:t>
      </w:r>
      <w:r w:rsidRPr="00945703">
        <w:rPr>
          <w:rFonts w:cstheme="minorHAnsi"/>
          <w:szCs w:val="24"/>
          <w:shd w:val="clear" w:color="auto" w:fill="FFFFFF"/>
        </w:rPr>
        <w:t xml:space="preserve">przypadku miast średnich tracących funkcje społeczno-gospodarcze, kluczowe będzie zatrzymanie lub przynajmniej spowolnienie utraty ich dotychczasowych funkcji oraz rozwój nowych gałęzi gospodarki, które pozwolą na wzmocnienie ich pozycji konkurencyjnej oraz poprawę sytuacji społeczno-gospodarczej, przy jednoczesnej poprawie stanu środowiska. </w:t>
      </w:r>
    </w:p>
    <w:p w14:paraId="4BF37AE6" w14:textId="77777777" w:rsidR="005502B2" w:rsidRDefault="005502B2" w:rsidP="005502B2">
      <w:pPr>
        <w:spacing w:after="120"/>
        <w:jc w:val="both"/>
        <w:rPr>
          <w:szCs w:val="24"/>
        </w:rPr>
      </w:pPr>
      <w:r>
        <w:rPr>
          <w:rFonts w:cstheme="minorHAnsi"/>
          <w:szCs w:val="24"/>
          <w:shd w:val="clear" w:color="auto" w:fill="FFFFFF"/>
        </w:rPr>
        <w:t xml:space="preserve">Sprzyjać powyższemu będzie koncentracja współpracy na: </w:t>
      </w:r>
    </w:p>
    <w:p w14:paraId="56BEA8DD" w14:textId="77777777" w:rsidR="005502B2" w:rsidRPr="006E643D" w:rsidRDefault="005502B2">
      <w:pPr>
        <w:pStyle w:val="Akapitzlist"/>
        <w:numPr>
          <w:ilvl w:val="0"/>
          <w:numId w:val="28"/>
        </w:numPr>
        <w:suppressAutoHyphens/>
        <w:rPr>
          <w:rFonts w:cstheme="minorHAnsi"/>
          <w:color w:val="000000"/>
          <w:szCs w:val="24"/>
          <w:shd w:val="clear" w:color="auto" w:fill="FFFFFF"/>
        </w:rPr>
      </w:pPr>
      <w:r>
        <w:rPr>
          <w:rFonts w:cstheme="minorHAnsi"/>
          <w:color w:val="000000"/>
          <w:szCs w:val="24"/>
          <w:shd w:val="clear" w:color="auto" w:fill="FFFFFF"/>
        </w:rPr>
        <w:t xml:space="preserve">działaniach wspólnych dla wszystkich MOF, </w:t>
      </w:r>
    </w:p>
    <w:p w14:paraId="6B6101EC" w14:textId="77777777" w:rsidR="005502B2" w:rsidRPr="006E643D" w:rsidRDefault="005502B2">
      <w:pPr>
        <w:pStyle w:val="Akapitzlist"/>
        <w:numPr>
          <w:ilvl w:val="0"/>
          <w:numId w:val="28"/>
        </w:numPr>
        <w:suppressAutoHyphens/>
        <w:rPr>
          <w:rFonts w:cstheme="minorHAnsi"/>
          <w:color w:val="000000"/>
          <w:szCs w:val="24"/>
          <w:shd w:val="clear" w:color="auto" w:fill="FFFFFF"/>
        </w:rPr>
      </w:pPr>
      <w:r>
        <w:rPr>
          <w:rFonts w:cstheme="minorHAnsi"/>
          <w:color w:val="000000"/>
          <w:szCs w:val="24"/>
          <w:shd w:val="clear" w:color="auto" w:fill="FFFFFF"/>
        </w:rPr>
        <w:t xml:space="preserve">rozwoju lokalnych rynków pracy i aktywizacji zawodowej mieszkańców, </w:t>
      </w:r>
      <w:r>
        <w:rPr>
          <w:rFonts w:cstheme="minorHAnsi"/>
          <w:color w:val="000000"/>
          <w:szCs w:val="24"/>
          <w:shd w:val="clear" w:color="auto" w:fill="FFFFFF"/>
        </w:rPr>
        <w:br/>
        <w:t xml:space="preserve">w tym w zakresie dostosowania oferty edukacyjnej i doradztwa zawodowego, zapewniając równowagę popytowo-podażową na rynku pracy i niwelując zjawisko bezrobocia strukturalnego, </w:t>
      </w:r>
    </w:p>
    <w:p w14:paraId="03939A32" w14:textId="77777777" w:rsidR="005502B2" w:rsidRPr="006E643D" w:rsidRDefault="005502B2">
      <w:pPr>
        <w:pStyle w:val="Akapitzlist"/>
        <w:numPr>
          <w:ilvl w:val="0"/>
          <w:numId w:val="28"/>
        </w:numPr>
        <w:suppressAutoHyphens/>
        <w:rPr>
          <w:rFonts w:cstheme="minorHAnsi"/>
          <w:color w:val="000000"/>
          <w:szCs w:val="24"/>
          <w:shd w:val="clear" w:color="auto" w:fill="FFFFFF"/>
        </w:rPr>
      </w:pPr>
      <w:r>
        <w:rPr>
          <w:rFonts w:cstheme="minorHAnsi"/>
          <w:color w:val="000000"/>
          <w:szCs w:val="24"/>
          <w:shd w:val="clear" w:color="auto" w:fill="FFFFFF"/>
        </w:rPr>
        <w:t>zwiększeniu atrakcyjności inwestycyjnej i wspieraniu przedsiębiorczości w celu rozwoju nowych gałęzi gospodarki, w tym w zakresie przemysłu przyszłości oraz zielonych (zrównoważonych) inwestycji;</w:t>
      </w:r>
    </w:p>
    <w:p w14:paraId="508F3386" w14:textId="77777777" w:rsidR="005502B2" w:rsidRPr="006164DC" w:rsidRDefault="005502B2">
      <w:pPr>
        <w:pStyle w:val="Akapitzlist"/>
        <w:numPr>
          <w:ilvl w:val="0"/>
          <w:numId w:val="28"/>
        </w:numPr>
        <w:suppressAutoHyphens/>
        <w:rPr>
          <w:rFonts w:cstheme="minorHAnsi"/>
          <w:color w:val="000000"/>
          <w:szCs w:val="24"/>
          <w:shd w:val="clear" w:color="auto" w:fill="FFFFFF"/>
        </w:rPr>
      </w:pPr>
      <w:r>
        <w:rPr>
          <w:rFonts w:cstheme="minorHAnsi"/>
          <w:color w:val="000000"/>
          <w:szCs w:val="24"/>
          <w:shd w:val="clear" w:color="auto" w:fill="FFFFFF"/>
        </w:rPr>
        <w:t xml:space="preserve">rozwoju uczelni wyższych w ośrodkach subregionalnych. </w:t>
      </w:r>
    </w:p>
    <w:p w14:paraId="72154EE0" w14:textId="77777777" w:rsidR="00A10330" w:rsidRDefault="00A10330" w:rsidP="00A10330"/>
    <w:p w14:paraId="66D481A9" w14:textId="7C4DA441" w:rsidR="00A3475E" w:rsidRDefault="000E44D6" w:rsidP="001F6125">
      <w:pPr>
        <w:pStyle w:val="Nagwek1"/>
        <w:ind w:left="-142" w:firstLine="142"/>
      </w:pPr>
      <w:bookmarkStart w:id="83" w:name="_Toc153524168"/>
      <w:r>
        <w:lastRenderedPageBreak/>
        <w:t xml:space="preserve">5. </w:t>
      </w:r>
      <w:r w:rsidR="0049157B">
        <w:t>Projekty</w:t>
      </w:r>
      <w:r w:rsidR="005D6141">
        <w:t xml:space="preserve"> i przedsięwzięcia</w:t>
      </w:r>
      <w:bookmarkEnd w:id="83"/>
      <w:r w:rsidR="0049157B">
        <w:t xml:space="preserve"> </w:t>
      </w:r>
    </w:p>
    <w:p w14:paraId="39988B2F" w14:textId="49A35E7A" w:rsidR="00BB0CC4" w:rsidRDefault="000E44D6" w:rsidP="006002F9">
      <w:pPr>
        <w:pStyle w:val="Nagwek2"/>
      </w:pPr>
      <w:bookmarkStart w:id="84" w:name="_Toc153524169"/>
      <w:r>
        <w:t>5</w:t>
      </w:r>
      <w:r w:rsidR="00CB3843">
        <w:t>.1.</w:t>
      </w:r>
      <w:r>
        <w:t xml:space="preserve"> </w:t>
      </w:r>
      <w:r w:rsidR="004078B3">
        <w:t>Proces identyfikacji i wyboru</w:t>
      </w:r>
      <w:r w:rsidR="00BB0CC4">
        <w:t xml:space="preserve"> projektów </w:t>
      </w:r>
      <w:r w:rsidR="005D6141">
        <w:t>i przedsięwzięć</w:t>
      </w:r>
      <w:bookmarkEnd w:id="84"/>
    </w:p>
    <w:p w14:paraId="7BA0BC5A" w14:textId="7A37799E" w:rsidR="005E2C83" w:rsidRDefault="005E2C83" w:rsidP="005E2C83">
      <w:pPr>
        <w:ind w:left="0"/>
      </w:pPr>
      <w:r>
        <w:t xml:space="preserve">Proces </w:t>
      </w:r>
      <w:r w:rsidR="00693B4B">
        <w:t>identyfikacji i wyboru projektów</w:t>
      </w:r>
      <w:r w:rsidR="002D3FA2">
        <w:t xml:space="preserve"> i przedsięwzięć</w:t>
      </w:r>
      <w:r w:rsidR="00693B4B">
        <w:t xml:space="preserve"> został podzielony na etapy:</w:t>
      </w:r>
    </w:p>
    <w:p w14:paraId="40AE5DE9" w14:textId="66919F7F" w:rsidR="00381A8D" w:rsidRDefault="00381A8D">
      <w:pPr>
        <w:pStyle w:val="Akapitzlist"/>
        <w:numPr>
          <w:ilvl w:val="0"/>
          <w:numId w:val="59"/>
        </w:numPr>
      </w:pPr>
      <w:r>
        <w:t xml:space="preserve">Nabór projektów </w:t>
      </w:r>
      <w:r w:rsidR="00BF6768">
        <w:t>drogą elektroniczną</w:t>
      </w:r>
    </w:p>
    <w:p w14:paraId="2069C847" w14:textId="4EA8A736" w:rsidR="005E2C83" w:rsidRDefault="00BF6768">
      <w:pPr>
        <w:pStyle w:val="Akapitzlist"/>
        <w:numPr>
          <w:ilvl w:val="0"/>
          <w:numId w:val="59"/>
        </w:numPr>
      </w:pPr>
      <w:r>
        <w:t xml:space="preserve">Weryfikacja kompletności </w:t>
      </w:r>
      <w:r w:rsidR="005E2C83">
        <w:t>informacji o projekcie</w:t>
      </w:r>
    </w:p>
    <w:p w14:paraId="1D6BFD34" w14:textId="77777777" w:rsidR="00A03485" w:rsidRDefault="004D5270">
      <w:pPr>
        <w:pStyle w:val="Akapitzlist"/>
        <w:numPr>
          <w:ilvl w:val="0"/>
          <w:numId w:val="59"/>
        </w:numPr>
      </w:pPr>
      <w:r>
        <w:t xml:space="preserve">Wyłonienie </w:t>
      </w:r>
      <w:r w:rsidR="00CE5EBB">
        <w:t>projektów</w:t>
      </w:r>
      <w:r>
        <w:t>,</w:t>
      </w:r>
      <w:r w:rsidR="00CE5EBB">
        <w:t xml:space="preserve"> które będą </w:t>
      </w:r>
      <w:r w:rsidR="000E34B8">
        <w:t>m</w:t>
      </w:r>
      <w:r w:rsidR="00CE5EBB">
        <w:t>iały pr</w:t>
      </w:r>
      <w:r w:rsidR="000E34B8">
        <w:t>e</w:t>
      </w:r>
      <w:r w:rsidR="00CE5EBB">
        <w:t>ferencje w konkursach FEM</w:t>
      </w:r>
      <w:r w:rsidR="00A03485">
        <w:t xml:space="preserve"> </w:t>
      </w:r>
    </w:p>
    <w:p w14:paraId="4098B658" w14:textId="66BADDA7" w:rsidR="00A03485" w:rsidRDefault="00594CDB">
      <w:pPr>
        <w:pStyle w:val="Akapitzlist"/>
        <w:numPr>
          <w:ilvl w:val="0"/>
          <w:numId w:val="59"/>
        </w:numPr>
      </w:pPr>
      <w:r>
        <w:t xml:space="preserve">Analiza możliwości </w:t>
      </w:r>
      <w:r w:rsidR="00A03485" w:rsidRPr="00A03485">
        <w:t xml:space="preserve">współfinansowania </w:t>
      </w:r>
      <w:r>
        <w:t xml:space="preserve">oraz poziomu dofinansowania </w:t>
      </w:r>
      <w:r w:rsidR="00A03485" w:rsidRPr="00A03485">
        <w:t xml:space="preserve">dla </w:t>
      </w:r>
      <w:r>
        <w:t>JST</w:t>
      </w:r>
    </w:p>
    <w:p w14:paraId="242EADB5" w14:textId="68BA46C0" w:rsidR="00DD2428" w:rsidRDefault="00BA5239">
      <w:pPr>
        <w:pStyle w:val="Akapitzlist"/>
        <w:numPr>
          <w:ilvl w:val="0"/>
          <w:numId w:val="59"/>
        </w:numPr>
      </w:pPr>
      <w:r>
        <w:t>Analizy wewn</w:t>
      </w:r>
      <w:r w:rsidR="008A73B9">
        <w:t>ę</w:t>
      </w:r>
      <w:r>
        <w:t>trz</w:t>
      </w:r>
      <w:r w:rsidR="008A73B9">
        <w:t>n</w:t>
      </w:r>
      <w:r>
        <w:t>e zespołu ekspertów</w:t>
      </w:r>
    </w:p>
    <w:p w14:paraId="5FABA2CC" w14:textId="511EC314" w:rsidR="00DD2AC5" w:rsidRDefault="004D5270">
      <w:pPr>
        <w:pStyle w:val="Akapitzlist"/>
        <w:numPr>
          <w:ilvl w:val="1"/>
          <w:numId w:val="59"/>
        </w:numPr>
      </w:pPr>
      <w:r>
        <w:t xml:space="preserve">Analiza możliwości </w:t>
      </w:r>
      <w:r w:rsidR="00A32021">
        <w:t>realizacji projektów w partnerstwie miedzygminnym i miedzysektorowym</w:t>
      </w:r>
    </w:p>
    <w:p w14:paraId="0D2774AD" w14:textId="001FD143" w:rsidR="001E4FDC" w:rsidRDefault="00293884">
      <w:pPr>
        <w:pStyle w:val="Akapitzlist"/>
        <w:numPr>
          <w:ilvl w:val="1"/>
          <w:numId w:val="59"/>
        </w:numPr>
      </w:pPr>
      <w:r>
        <w:t xml:space="preserve">Analiza </w:t>
      </w:r>
      <w:r w:rsidR="001E4FDC" w:rsidRPr="00642D06">
        <w:t>znaczeni</w:t>
      </w:r>
      <w:r w:rsidR="00DD2AC5">
        <w:t>a</w:t>
      </w:r>
      <w:r w:rsidR="001E4FDC" w:rsidRPr="00642D06">
        <w:t xml:space="preserve"> projektu dla rozwoju obszaru partnerstwa</w:t>
      </w:r>
      <w:r w:rsidR="001E4FDC">
        <w:t>,</w:t>
      </w:r>
    </w:p>
    <w:p w14:paraId="3DB3BFD4" w14:textId="58E44B43" w:rsidR="001E4FDC" w:rsidRDefault="00DD2428">
      <w:pPr>
        <w:pStyle w:val="Akapitzlist"/>
        <w:numPr>
          <w:ilvl w:val="1"/>
          <w:numId w:val="59"/>
        </w:numPr>
      </w:pPr>
      <w:r>
        <w:t>Anali</w:t>
      </w:r>
      <w:r w:rsidR="007473C7">
        <w:t>z</w:t>
      </w:r>
      <w:r>
        <w:t xml:space="preserve">a </w:t>
      </w:r>
      <w:r w:rsidR="001E4FDC" w:rsidRPr="00642D06">
        <w:t>wpływ</w:t>
      </w:r>
      <w:r>
        <w:t>u</w:t>
      </w:r>
      <w:r w:rsidR="001E4FDC" w:rsidRPr="00642D06">
        <w:t xml:space="preserve"> na rozwój więcej niż 1 gminy partnerstwa, </w:t>
      </w:r>
    </w:p>
    <w:p w14:paraId="33D2FD96" w14:textId="5906FE92" w:rsidR="001E4FDC" w:rsidRDefault="00DD2428">
      <w:pPr>
        <w:pStyle w:val="Akapitzlist"/>
        <w:numPr>
          <w:ilvl w:val="1"/>
          <w:numId w:val="59"/>
        </w:numPr>
      </w:pPr>
      <w:r>
        <w:t>Analiza mo</w:t>
      </w:r>
      <w:r w:rsidR="00594CDB">
        <w:t>ż</w:t>
      </w:r>
      <w:r>
        <w:t xml:space="preserve">liwości </w:t>
      </w:r>
      <w:r w:rsidR="001E4FDC">
        <w:t>powiązani</w:t>
      </w:r>
      <w:r>
        <w:t>a</w:t>
      </w:r>
      <w:r w:rsidR="001E4FDC">
        <w:t xml:space="preserve"> danego </w:t>
      </w:r>
      <w:r w:rsidR="001E4FDC" w:rsidRPr="00642D06">
        <w:t>projekt</w:t>
      </w:r>
      <w:r w:rsidR="001E4FDC">
        <w:t>u z innymi projektami</w:t>
      </w:r>
      <w:r w:rsidR="001E4FDC" w:rsidRPr="00642D06">
        <w:t xml:space="preserve">, </w:t>
      </w:r>
    </w:p>
    <w:p w14:paraId="635EED90" w14:textId="225FDC62" w:rsidR="00BF6768" w:rsidRDefault="006D5AD8" w:rsidP="009748CD">
      <w:pPr>
        <w:ind w:left="0"/>
      </w:pPr>
      <w:r w:rsidRPr="00C72296">
        <w:t>Należy zwrócić uwagę, że p</w:t>
      </w:r>
      <w:r w:rsidR="001554D6" w:rsidRPr="00C72296">
        <w:t xml:space="preserve">rogram nie narzucił </w:t>
      </w:r>
      <w:r w:rsidR="00CE5EBB" w:rsidRPr="00C72296">
        <w:t>limitu</w:t>
      </w:r>
      <w:r w:rsidRPr="00C72296">
        <w:t xml:space="preserve"> na</w:t>
      </w:r>
      <w:r w:rsidR="00F00DF8" w:rsidRPr="00C72296">
        <w:t xml:space="preserve"> </w:t>
      </w:r>
      <w:r w:rsidRPr="00C72296">
        <w:t>przyjmowane projekty</w:t>
      </w:r>
      <w:r w:rsidR="00137161" w:rsidRPr="00C72296">
        <w:t>, ani</w:t>
      </w:r>
      <w:r w:rsidR="001D60C9" w:rsidRPr="00C72296">
        <w:t> </w:t>
      </w:r>
      <w:r w:rsidR="00137161" w:rsidRPr="00C72296">
        <w:t>liczbowego, ani kwotowego (co do wartości)</w:t>
      </w:r>
      <w:r w:rsidRPr="00C72296">
        <w:t xml:space="preserve">. </w:t>
      </w:r>
      <w:r w:rsidR="005128CC" w:rsidRPr="00C72296">
        <w:t>Samorządy</w:t>
      </w:r>
      <w:r w:rsidR="009F5AF1" w:rsidRPr="00C72296">
        <w:t xml:space="preserve"> </w:t>
      </w:r>
      <w:r w:rsidR="005128CC" w:rsidRPr="00C72296">
        <w:t xml:space="preserve">opracowały </w:t>
      </w:r>
      <w:r w:rsidR="001D60C9" w:rsidRPr="00C72296">
        <w:t>łącznie</w:t>
      </w:r>
      <w:r w:rsidR="00530136" w:rsidRPr="00C72296">
        <w:t xml:space="preserve"> ponad </w:t>
      </w:r>
      <w:r w:rsidR="002D3FA2">
        <w:t>300</w:t>
      </w:r>
      <w:r w:rsidR="001D60C9" w:rsidRPr="00C72296">
        <w:t xml:space="preserve"> </w:t>
      </w:r>
      <w:r w:rsidR="005128CC" w:rsidRPr="00C72296">
        <w:t>zadań</w:t>
      </w:r>
      <w:r w:rsidR="00F00DF8" w:rsidRPr="00C72296">
        <w:t xml:space="preserve"> </w:t>
      </w:r>
      <w:r w:rsidR="00137E88" w:rsidRPr="00C72296">
        <w:t>o łącznej szacowanej wartości</w:t>
      </w:r>
      <w:r w:rsidR="00800B99" w:rsidRPr="00C72296">
        <w:t xml:space="preserve"> dofinansowania z UE w wysokości</w:t>
      </w:r>
      <w:r w:rsidR="00137E88" w:rsidRPr="00C72296">
        <w:t xml:space="preserve"> </w:t>
      </w:r>
      <w:r w:rsidR="002D3FA2">
        <w:t xml:space="preserve">3 936 </w:t>
      </w:r>
      <w:r w:rsidR="00137E88" w:rsidRPr="00C72296">
        <w:t xml:space="preserve"> mln PLN</w:t>
      </w:r>
      <w:r w:rsidR="008A73B9" w:rsidRPr="00C72296">
        <w:t>.</w:t>
      </w:r>
    </w:p>
    <w:p w14:paraId="671B3806" w14:textId="494B9BBF" w:rsidR="008A73B9" w:rsidRDefault="005128CC" w:rsidP="009748CD">
      <w:pPr>
        <w:ind w:left="0"/>
      </w:pPr>
      <w:r>
        <w:t>Ś</w:t>
      </w:r>
      <w:r w:rsidR="008A73B9">
        <w:t>cieżka wyboru projektów</w:t>
      </w:r>
      <w:r>
        <w:t>/przedsięwzięć</w:t>
      </w:r>
      <w:r w:rsidR="008A73B9">
        <w:t xml:space="preserve"> do realizacji</w:t>
      </w:r>
      <w:r>
        <w:t xml:space="preserve"> </w:t>
      </w:r>
      <w:r w:rsidR="008A73B9">
        <w:t xml:space="preserve">opiera się na podejściu wypracowanym przez Związek Miast Polskich, z uwzględnieniem specyfiki Partnerstwa. Identyfikacja projektów zintegrowanych może zostać dokonana zgodnie z założeniami Ministerstwa Funduszy i Polityki Regionalnej przedstawionymi w dokumencie „Zasady realizacji instrumentów terytorialnych w Polsce w perspektywie 2021 -2027”. Sposób rozumienia podejścia zintegrowanego został skonsultowany w toku prac nad Strategią z przedstawicielami Instytucji Zarządzającej Województwa Mazowieckiego. W procesie identyfikacji i wyboru projektów zintegrowanych kierowano się następującymi zasadami i wytycznymi: </w:t>
      </w:r>
    </w:p>
    <w:p w14:paraId="2A7BCD3B" w14:textId="4F721042" w:rsidR="008A73B9" w:rsidRDefault="008A73B9" w:rsidP="009748CD">
      <w:pPr>
        <w:ind w:left="0"/>
      </w:pPr>
      <w:r>
        <w:t>1. Projekty</w:t>
      </w:r>
      <w:r w:rsidR="0061293F">
        <w:t>/przedsięwzięcia</w:t>
      </w:r>
      <w:r>
        <w:t xml:space="preserve"> stanowią odpowiedź na problemy i wyzwania Partnerstwa zdiagnozowane w raporcie diagnostycznym (podsumowane w rozdziale 1 Strategii), wpływając korzystnie na jakość życia mieszkańców i rozwój gmin tworzących Partnerstwo </w:t>
      </w:r>
      <w:r w:rsidR="0061293F">
        <w:t>„</w:t>
      </w:r>
      <w:r>
        <w:t>O</w:t>
      </w:r>
      <w:r w:rsidR="0061293F">
        <w:t xml:space="preserve">bszar </w:t>
      </w:r>
      <w:r>
        <w:t>F</w:t>
      </w:r>
      <w:r w:rsidR="0061293F">
        <w:t>unkcjonalny</w:t>
      </w:r>
      <w:r>
        <w:t xml:space="preserve"> Miasta Płocka</w:t>
      </w:r>
      <w:r w:rsidR="0061293F">
        <w:t>”</w:t>
      </w:r>
      <w:r>
        <w:t xml:space="preserve">. </w:t>
      </w:r>
    </w:p>
    <w:p w14:paraId="2467386F" w14:textId="70CC4C17" w:rsidR="004B4B2A" w:rsidRDefault="008A73B9" w:rsidP="009748CD">
      <w:pPr>
        <w:ind w:left="0"/>
      </w:pPr>
      <w:r>
        <w:t>2. Projekty</w:t>
      </w:r>
      <w:r w:rsidR="0061293F">
        <w:t>/przedsięwzięcia</w:t>
      </w:r>
      <w:r>
        <w:t xml:space="preserve"> służyć będą realizacji wcześniej zdefiniowanych wspólnych celów strategicznych, uszczegóławianych kierunkami działań określonych w niniejszej Strategii </w:t>
      </w:r>
    </w:p>
    <w:p w14:paraId="00492DD3" w14:textId="331E758E" w:rsidR="008A73B9" w:rsidRDefault="008A73B9" w:rsidP="009748CD">
      <w:pPr>
        <w:ind w:left="0"/>
      </w:pPr>
      <w:r>
        <w:lastRenderedPageBreak/>
        <w:t xml:space="preserve">3. </w:t>
      </w:r>
      <w:r w:rsidR="004B4B2A">
        <w:t>P</w:t>
      </w:r>
      <w:r>
        <w:t>rojekty</w:t>
      </w:r>
      <w:r w:rsidR="0061293F">
        <w:t>/przedsięwzięcia</w:t>
      </w:r>
      <w:r>
        <w:t xml:space="preserve"> niezgodne z wyłonionymi celami strategicznymi nie powinny być uwzględnione na liście projektów. W tym kontekście należy podkreślić, że kluczową zasadą tworzenia Strategii jest wyłanianie celów o charakterze zintegrowanym i ponadlokalnym, służących wzmacnianiu zidentyfikowanych relacji funkcjonalnych między miastem Płockiem, a gminami należącymi do jego obszaru funkcjonalnego. Cele </w:t>
      </w:r>
      <w:r w:rsidR="00091E0D">
        <w:t>niespełniające</w:t>
      </w:r>
      <w:r>
        <w:t xml:space="preserve"> powyższej charakterystyki powinny być określane w strategiach rozwoju poszczególnych gmin. Naturalną konsekwencją takiego podejścia jest fakt, że brak projektu o znaczeniu strategicznym dla pojedynczej gminy na liście projektów strategii ponadlokalnej nie umniejsza w żaden sposób znaczenia tego projektu dla rozwoju lokalnego. </w:t>
      </w:r>
    </w:p>
    <w:p w14:paraId="1F7D94D3" w14:textId="752AEF76" w:rsidR="008A73B9" w:rsidRDefault="004B4B2A" w:rsidP="009748CD">
      <w:pPr>
        <w:ind w:left="0"/>
      </w:pPr>
      <w:r>
        <w:t>4</w:t>
      </w:r>
      <w:r w:rsidR="008A73B9">
        <w:t>. Projekty</w:t>
      </w:r>
      <w:r w:rsidR="0061293F">
        <w:t>/przedsięwzięcia</w:t>
      </w:r>
      <w:r w:rsidR="008A73B9">
        <w:t xml:space="preserve"> charakteryzują się oddziaływaniem ponadlokalnym – mają wpływ na rozwój więcej niż jednej gminy. Efekt, rezultat lub produkt końcowy projektu dotyczy zatem co najmniej dwóch gmin obszaru funkcjonalnego. </w:t>
      </w:r>
    </w:p>
    <w:p w14:paraId="192EA7A8" w14:textId="2CF5EFDC" w:rsidR="001F6125" w:rsidRDefault="001F6125" w:rsidP="00381A8D">
      <w:r>
        <w:br w:type="page"/>
      </w:r>
    </w:p>
    <w:p w14:paraId="4BB7FC21" w14:textId="5E7D4733" w:rsidR="006C7676" w:rsidRPr="00575680" w:rsidRDefault="000E44D6" w:rsidP="000E44D6">
      <w:pPr>
        <w:pStyle w:val="Nagwek2"/>
      </w:pPr>
      <w:bookmarkStart w:id="85" w:name="_Toc153524170"/>
      <w:r>
        <w:lastRenderedPageBreak/>
        <w:t>5.2. L</w:t>
      </w:r>
      <w:r w:rsidRPr="000E44D6">
        <w:t>ista projektów i przedsięwzięć do instrumentu terytorialnego</w:t>
      </w:r>
      <w:bookmarkEnd w:id="85"/>
    </w:p>
    <w:p w14:paraId="2C493677" w14:textId="2859ADA7" w:rsidR="00D67225" w:rsidRDefault="00D67225" w:rsidP="00D67225">
      <w:r>
        <w:t>W dokumencie strategii stosuje się dwa pojęcia: projekt i przedsięwzięcie. Przedsięwzięcie ma bardzo zbliżone znaczenie do projektu. Zasadnicza różnica polega na tym, że projekt stanowi całość aplikacyjną, która będzie przedmiotem jednego wniosku o dofinansowanie w ramach programu F</w:t>
      </w:r>
      <w:r w:rsidR="0061293F">
        <w:t>undusze Europejskie dla Mazowsza 2021-2027</w:t>
      </w:r>
      <w:r>
        <w:t xml:space="preserve">. Z kolei przedsięwzięcie stanowi również merytoryczną całość, jednak możliwą do zrealizowania także przez złożenie większej liczby odrębnych wniosków o dofinansowanie. Przyjęcie takiego podejścia stanowi efekt uzgodnień z przedstawicielami Instytucji Zarządzającej Województwa Mazowieckiego i </w:t>
      </w:r>
      <w:r w:rsidR="0061293F">
        <w:t xml:space="preserve">jest </w:t>
      </w:r>
      <w:r>
        <w:t>odpowied</w:t>
      </w:r>
      <w:r w:rsidR="0061293F">
        <w:t>zią</w:t>
      </w:r>
      <w:r>
        <w:t xml:space="preserve"> na specyfikę partnerstw samorządowych w województwie mazowieckim. </w:t>
      </w:r>
    </w:p>
    <w:p w14:paraId="1EAB272C" w14:textId="7F4777B4" w:rsidR="00D67225" w:rsidRDefault="00D67225" w:rsidP="00D67225">
      <w:r>
        <w:t xml:space="preserve">Lista projektów i przedsięwzięć do instrumentu terytorialnego, realizujących cele strategii rozwoju ponadlokalnego Partnerstwa Obszaru Funkcjonalnego Miasta Płocka, została przedstawiona w tabeli </w:t>
      </w:r>
      <w:r w:rsidR="00B413A4">
        <w:t>8 oraz tabeli 9</w:t>
      </w:r>
      <w:r>
        <w:t xml:space="preserve">. Jej wzór został skonsultowany w toku prac nad strategią z przedstawicielami Instytucji Zarządzającej </w:t>
      </w:r>
      <w:r w:rsidR="0061293F">
        <w:t xml:space="preserve">tj. Samorządem </w:t>
      </w:r>
      <w:r>
        <w:t>Województw</w:t>
      </w:r>
      <w:r w:rsidR="0061293F">
        <w:t>a</w:t>
      </w:r>
      <w:r>
        <w:t xml:space="preserve"> Mazowieckiego. </w:t>
      </w:r>
    </w:p>
    <w:p w14:paraId="344CDF84" w14:textId="1881C134" w:rsidR="00D67225" w:rsidRDefault="00D67225" w:rsidP="00D67225">
      <w:r>
        <w:t>Należy w tym miejscu podkreślić fakt, że wszystkie projekty i przedsięwzięcia są zintegrowane na poziomie celów strategicznych, które stanowią podstawę stworzonej listy projektów i przedsięwzięć.</w:t>
      </w:r>
    </w:p>
    <w:p w14:paraId="44DD9FB6" w14:textId="77777777" w:rsidR="00D67225" w:rsidRDefault="00D67225">
      <w:pPr>
        <w:spacing w:before="0" w:after="160" w:line="259" w:lineRule="auto"/>
        <w:ind w:left="0"/>
      </w:pPr>
      <w:r>
        <w:br w:type="page"/>
      </w:r>
    </w:p>
    <w:p w14:paraId="1F93D400" w14:textId="77777777" w:rsidR="001443E3" w:rsidRDefault="001443E3">
      <w:pPr>
        <w:spacing w:before="0" w:after="160" w:line="259" w:lineRule="auto"/>
        <w:ind w:left="0"/>
        <w:sectPr w:rsidR="001443E3" w:rsidSect="0020170C">
          <w:headerReference w:type="default" r:id="rId55"/>
          <w:footerReference w:type="even" r:id="rId56"/>
          <w:footerReference w:type="default" r:id="rId57"/>
          <w:pgSz w:w="11906" w:h="16838"/>
          <w:pgMar w:top="1418" w:right="1418" w:bottom="1701" w:left="1418" w:header="709" w:footer="709" w:gutter="0"/>
          <w:cols w:space="708"/>
        </w:sectPr>
      </w:pPr>
    </w:p>
    <w:p w14:paraId="786B7736" w14:textId="0495FB49" w:rsidR="00FE3FED" w:rsidRPr="00F71D51" w:rsidRDefault="00FE3FED" w:rsidP="00FE3FED">
      <w:pPr>
        <w:rPr>
          <w:b/>
          <w:bCs/>
        </w:rPr>
      </w:pPr>
    </w:p>
    <w:p w14:paraId="702A30FB" w14:textId="024F2714" w:rsidR="00FE3FED" w:rsidRDefault="00FE3FED" w:rsidP="00ED7A94">
      <w:pPr>
        <w:pStyle w:val="Legenda"/>
      </w:pPr>
      <w:bookmarkStart w:id="86" w:name="_Toc153524128"/>
      <w:r>
        <w:t xml:space="preserve">Tabela </w:t>
      </w:r>
      <w:r>
        <w:fldChar w:fldCharType="begin"/>
      </w:r>
      <w:r>
        <w:instrText xml:space="preserve"> SEQ Tabela \* ARABIC </w:instrText>
      </w:r>
      <w:r>
        <w:fldChar w:fldCharType="separate"/>
      </w:r>
      <w:r w:rsidR="00CB1486">
        <w:t>8</w:t>
      </w:r>
      <w:r>
        <w:fldChar w:fldCharType="end"/>
      </w:r>
      <w:r>
        <w:t xml:space="preserve"> </w:t>
      </w:r>
      <w:r w:rsidRPr="00F71D51">
        <w:t>Lista projektów i przedsięwzięć Strategii Ponadlokalnej Obszaru Funkcjonalnego Miasta Płocka (OFMP) do instrumentu terytorialnego</w:t>
      </w:r>
      <w:r>
        <w:t xml:space="preserve"> - </w:t>
      </w:r>
      <w:r w:rsidRPr="00F71D51">
        <w:t>Mobilność miejska</w:t>
      </w:r>
      <w:bookmarkEnd w:id="86"/>
    </w:p>
    <w:tbl>
      <w:tblPr>
        <w:tblStyle w:val="Tabela-Siatka"/>
        <w:tblW w:w="14885" w:type="dxa"/>
        <w:tblInd w:w="-998" w:type="dxa"/>
        <w:tblLayout w:type="fixed"/>
        <w:tblLook w:val="04A0" w:firstRow="1" w:lastRow="0" w:firstColumn="1" w:lastColumn="0" w:noHBand="0" w:noVBand="1"/>
      </w:tblPr>
      <w:tblGrid>
        <w:gridCol w:w="609"/>
        <w:gridCol w:w="2085"/>
        <w:gridCol w:w="2283"/>
        <w:gridCol w:w="1686"/>
        <w:gridCol w:w="3085"/>
        <w:gridCol w:w="1735"/>
        <w:gridCol w:w="1737"/>
        <w:gridCol w:w="1665"/>
      </w:tblGrid>
      <w:tr w:rsidR="00FE3FED" w14:paraId="35FB6CC2" w14:textId="77777777" w:rsidTr="009163AA">
        <w:trPr>
          <w:tblHeader/>
        </w:trPr>
        <w:tc>
          <w:tcPr>
            <w:tcW w:w="609"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4DC95B70" w14:textId="77777777" w:rsidR="00FE3FED" w:rsidRDefault="00FE3FED" w:rsidP="00EA1CCD">
            <w:pPr>
              <w:pStyle w:val="tab2"/>
              <w:jc w:val="left"/>
              <w:rPr>
                <w:lang w:eastAsia="en-US"/>
              </w:rPr>
            </w:pPr>
            <w:r>
              <w:rPr>
                <w:lang w:eastAsia="en-US"/>
              </w:rPr>
              <w:t>Lp.</w:t>
            </w:r>
          </w:p>
        </w:tc>
        <w:tc>
          <w:tcPr>
            <w:tcW w:w="208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40C5A53D" w14:textId="77777777" w:rsidR="00FE3FED" w:rsidRPr="00367F54" w:rsidRDefault="00FE3FED" w:rsidP="00EA1CCD">
            <w:pPr>
              <w:pStyle w:val="tab2"/>
              <w:jc w:val="left"/>
              <w:rPr>
                <w:lang w:eastAsia="en-US"/>
              </w:rPr>
            </w:pPr>
            <w:r w:rsidRPr="00367F54">
              <w:rPr>
                <w:lang w:eastAsia="en-US"/>
              </w:rPr>
              <w:t>Nazwa projektu/</w:t>
            </w:r>
          </w:p>
          <w:p w14:paraId="7960EEEC" w14:textId="77777777" w:rsidR="00FE3FED" w:rsidRPr="00367F54" w:rsidRDefault="00FE3FED" w:rsidP="00EA1CCD">
            <w:pPr>
              <w:pStyle w:val="tab2"/>
              <w:jc w:val="left"/>
              <w:rPr>
                <w:lang w:eastAsia="en-US"/>
              </w:rPr>
            </w:pPr>
            <w:r w:rsidRPr="00367F54">
              <w:rPr>
                <w:lang w:eastAsia="en-US"/>
              </w:rPr>
              <w:t>przedsięwzięcia</w:t>
            </w:r>
          </w:p>
        </w:tc>
        <w:tc>
          <w:tcPr>
            <w:tcW w:w="2283"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16BAC4CE" w14:textId="77777777" w:rsidR="00FE3FED" w:rsidRDefault="00FE3FED" w:rsidP="00EA1CCD">
            <w:pPr>
              <w:pStyle w:val="tab2"/>
              <w:jc w:val="left"/>
              <w:rPr>
                <w:lang w:eastAsia="en-US"/>
              </w:rPr>
            </w:pPr>
            <w:r>
              <w:rPr>
                <w:lang w:eastAsia="en-US"/>
              </w:rPr>
              <w:t>Wskazanie i uzasadnienie realizacji celu w strategii rozwoju ponadlokalnego</w:t>
            </w:r>
          </w:p>
        </w:tc>
        <w:tc>
          <w:tcPr>
            <w:tcW w:w="1686"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161CCA10" w14:textId="433736E2" w:rsidR="00FE3FED" w:rsidRDefault="00FE3FED" w:rsidP="00EA1CCD">
            <w:pPr>
              <w:pStyle w:val="tab2"/>
              <w:jc w:val="left"/>
              <w:rPr>
                <w:lang w:eastAsia="en-US"/>
              </w:rPr>
            </w:pPr>
            <w:r w:rsidRPr="000663D4">
              <w:t>Lider projektu</w:t>
            </w:r>
            <w:r w:rsidR="00693103">
              <w:t>/</w:t>
            </w:r>
            <w:r w:rsidR="007D59B3">
              <w:t xml:space="preserve"> </w:t>
            </w:r>
            <w:r w:rsidR="00693103">
              <w:t xml:space="preserve">przedsięwzięcia </w:t>
            </w:r>
            <w:r w:rsidRPr="000663D4">
              <w:t>partnerskiego/ beneficjent</w:t>
            </w:r>
            <w:r>
              <w:t xml:space="preserve"> lub typ beneficjenta</w:t>
            </w:r>
          </w:p>
        </w:tc>
        <w:tc>
          <w:tcPr>
            <w:tcW w:w="308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69807644" w14:textId="70D98B18" w:rsidR="00FE3FED" w:rsidRDefault="00FE3FED" w:rsidP="00EA1CCD">
            <w:pPr>
              <w:pStyle w:val="tab2"/>
              <w:jc w:val="left"/>
              <w:rPr>
                <w:lang w:eastAsia="en-US"/>
              </w:rPr>
            </w:pPr>
            <w:r>
              <w:rPr>
                <w:lang w:eastAsia="en-US"/>
              </w:rPr>
              <w:t xml:space="preserve">Planowany zakres </w:t>
            </w:r>
            <w:r w:rsidR="00091E0D">
              <w:rPr>
                <w:lang w:eastAsia="en-US"/>
              </w:rPr>
              <w:t>przedsięwzięcia –</w:t>
            </w:r>
            <w:r>
              <w:rPr>
                <w:lang w:eastAsia="en-US"/>
              </w:rPr>
              <w:t xml:space="preserve"> najważniejsze elementy przedsięwzięcia</w:t>
            </w:r>
          </w:p>
        </w:tc>
        <w:tc>
          <w:tcPr>
            <w:tcW w:w="173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00460039" w14:textId="77777777" w:rsidR="00FE3FED" w:rsidRDefault="00FE3FED" w:rsidP="00EA1CCD">
            <w:pPr>
              <w:pStyle w:val="tab2"/>
              <w:jc w:val="left"/>
              <w:rPr>
                <w:lang w:eastAsia="en-US"/>
              </w:rPr>
            </w:pPr>
            <w:r>
              <w:rPr>
                <w:lang w:eastAsia="en-US"/>
              </w:rPr>
              <w:t>Planowane źródło finansowania,</w:t>
            </w:r>
          </w:p>
        </w:tc>
        <w:tc>
          <w:tcPr>
            <w:tcW w:w="1737"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1883454E" w14:textId="77777777" w:rsidR="00FE3FED" w:rsidRDefault="00FE3FED" w:rsidP="00EA1CCD">
            <w:pPr>
              <w:pStyle w:val="tab2"/>
              <w:jc w:val="left"/>
              <w:rPr>
                <w:lang w:eastAsia="en-US"/>
              </w:rPr>
            </w:pPr>
            <w:r>
              <w:rPr>
                <w:lang w:eastAsia="en-US"/>
              </w:rPr>
              <w:t>Szacunkowa wartość wkładu UE (PLN)</w:t>
            </w:r>
          </w:p>
        </w:tc>
        <w:tc>
          <w:tcPr>
            <w:tcW w:w="166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7F067675" w14:textId="77777777" w:rsidR="00FE3FED" w:rsidRDefault="00FE3FED" w:rsidP="00EA1CCD">
            <w:pPr>
              <w:pStyle w:val="tab2"/>
              <w:jc w:val="left"/>
              <w:rPr>
                <w:lang w:eastAsia="en-US"/>
              </w:rPr>
            </w:pPr>
            <w:r>
              <w:rPr>
                <w:lang w:eastAsia="en-US"/>
              </w:rPr>
              <w:t>Podstawowe warunki realizacji</w:t>
            </w:r>
          </w:p>
        </w:tc>
      </w:tr>
      <w:tr w:rsidR="00FE3FED" w:rsidRPr="00F7309B" w14:paraId="08F4168F" w14:textId="77777777" w:rsidTr="009163AA">
        <w:tc>
          <w:tcPr>
            <w:tcW w:w="609" w:type="dxa"/>
            <w:tcBorders>
              <w:top w:val="single" w:sz="4" w:space="0" w:color="auto"/>
              <w:left w:val="single" w:sz="4" w:space="0" w:color="auto"/>
              <w:bottom w:val="single" w:sz="4" w:space="0" w:color="auto"/>
              <w:right w:val="single" w:sz="4" w:space="0" w:color="auto"/>
            </w:tcBorders>
            <w:hideMark/>
          </w:tcPr>
          <w:p w14:paraId="09881D14" w14:textId="77777777" w:rsidR="00FE3FED" w:rsidRPr="00F7309B" w:rsidRDefault="00FE3FED" w:rsidP="00EA1CCD">
            <w:pPr>
              <w:pStyle w:val="Tab1"/>
              <w:rPr>
                <w:szCs w:val="20"/>
              </w:rPr>
            </w:pPr>
            <w:r w:rsidRPr="00F7309B">
              <w:rPr>
                <w:szCs w:val="20"/>
              </w:rPr>
              <w:t>1</w:t>
            </w:r>
          </w:p>
        </w:tc>
        <w:tc>
          <w:tcPr>
            <w:tcW w:w="2085" w:type="dxa"/>
            <w:tcBorders>
              <w:top w:val="single" w:sz="4" w:space="0" w:color="auto"/>
              <w:left w:val="single" w:sz="4" w:space="0" w:color="auto"/>
              <w:bottom w:val="single" w:sz="4" w:space="0" w:color="auto"/>
              <w:right w:val="single" w:sz="4" w:space="0" w:color="auto"/>
            </w:tcBorders>
            <w:hideMark/>
          </w:tcPr>
          <w:p w14:paraId="45D0507F" w14:textId="77777777" w:rsidR="00FE3FED" w:rsidRPr="00F7309B" w:rsidRDefault="00FE3FED" w:rsidP="00EA1CCD">
            <w:pPr>
              <w:pStyle w:val="Tab1"/>
              <w:rPr>
                <w:color w:val="auto"/>
                <w:szCs w:val="20"/>
              </w:rPr>
            </w:pPr>
            <w:r w:rsidRPr="00F7309B">
              <w:rPr>
                <w:color w:val="auto"/>
                <w:szCs w:val="20"/>
              </w:rPr>
              <w:t>Nazwa przedsięwzięcia:</w:t>
            </w:r>
          </w:p>
          <w:p w14:paraId="63ACF5DF" w14:textId="77777777" w:rsidR="00FE3FED" w:rsidRPr="00F7309B" w:rsidRDefault="00FE3FED" w:rsidP="00EA1CCD">
            <w:pPr>
              <w:pStyle w:val="Tab1"/>
              <w:rPr>
                <w:color w:val="auto"/>
                <w:szCs w:val="20"/>
              </w:rPr>
            </w:pPr>
            <w:r w:rsidRPr="00F7309B">
              <w:rPr>
                <w:color w:val="auto"/>
                <w:szCs w:val="20"/>
              </w:rPr>
              <w:t>Rozbudowa systemu zrównoważonej mobilności miejskiej Obszaru Funkcjonalnego Miasta Płocka</w:t>
            </w:r>
          </w:p>
        </w:tc>
        <w:tc>
          <w:tcPr>
            <w:tcW w:w="2283" w:type="dxa"/>
            <w:tcBorders>
              <w:top w:val="single" w:sz="4" w:space="0" w:color="auto"/>
              <w:left w:val="single" w:sz="4" w:space="0" w:color="auto"/>
              <w:bottom w:val="single" w:sz="4" w:space="0" w:color="auto"/>
              <w:right w:val="single" w:sz="4" w:space="0" w:color="auto"/>
            </w:tcBorders>
          </w:tcPr>
          <w:p w14:paraId="7D614EC4" w14:textId="27299098" w:rsidR="00FE3FED" w:rsidRPr="00F7309B" w:rsidRDefault="0077255C" w:rsidP="00EA1CCD">
            <w:pPr>
              <w:pStyle w:val="Tab1"/>
              <w:rPr>
                <w:color w:val="auto"/>
                <w:szCs w:val="20"/>
              </w:rPr>
            </w:pPr>
            <w:r>
              <w:rPr>
                <w:color w:val="auto"/>
                <w:szCs w:val="20"/>
              </w:rPr>
              <w:t>Przedsięwzięcie</w:t>
            </w:r>
            <w:r w:rsidR="00FE3FED" w:rsidRPr="00F7309B">
              <w:rPr>
                <w:color w:val="auto"/>
                <w:szCs w:val="20"/>
              </w:rPr>
              <w:t xml:space="preserve"> jest spójn</w:t>
            </w:r>
            <w:r>
              <w:rPr>
                <w:color w:val="auto"/>
                <w:szCs w:val="20"/>
              </w:rPr>
              <w:t>e</w:t>
            </w:r>
            <w:r w:rsidR="00FE3FED" w:rsidRPr="00F7309B">
              <w:rPr>
                <w:color w:val="auto"/>
                <w:szCs w:val="20"/>
              </w:rPr>
              <w:t xml:space="preserve"> z celem </w:t>
            </w:r>
            <w:r w:rsidR="00A254A5">
              <w:rPr>
                <w:color w:val="auto"/>
                <w:szCs w:val="20"/>
              </w:rPr>
              <w:t>strategicznym</w:t>
            </w:r>
            <w:r w:rsidR="00814859" w:rsidRPr="00F7309B">
              <w:rPr>
                <w:color w:val="auto"/>
                <w:szCs w:val="20"/>
              </w:rPr>
              <w:t xml:space="preserve"> </w:t>
            </w:r>
            <w:r w:rsidR="00FE3FED" w:rsidRPr="00F7309B">
              <w:rPr>
                <w:color w:val="auto"/>
                <w:szCs w:val="20"/>
              </w:rPr>
              <w:t xml:space="preserve">nr 4 oraz spełnia przesłanki </w:t>
            </w:r>
            <w:r>
              <w:rPr>
                <w:color w:val="auto"/>
                <w:szCs w:val="20"/>
              </w:rPr>
              <w:t>przedsięwzięcia</w:t>
            </w:r>
            <w:r w:rsidR="00FE3FED" w:rsidRPr="00F7309B">
              <w:rPr>
                <w:color w:val="auto"/>
                <w:szCs w:val="20"/>
              </w:rPr>
              <w:t xml:space="preserve"> zintegrowanego.</w:t>
            </w:r>
          </w:p>
          <w:p w14:paraId="19179E7B" w14:textId="77777777" w:rsidR="00FE3FED" w:rsidRPr="00F7309B" w:rsidRDefault="00FE3FED" w:rsidP="00EA1CCD">
            <w:pPr>
              <w:pStyle w:val="Tab1"/>
              <w:rPr>
                <w:color w:val="auto"/>
                <w:szCs w:val="20"/>
              </w:rPr>
            </w:pPr>
          </w:p>
          <w:p w14:paraId="3A27901A" w14:textId="5736EC5E" w:rsidR="00FE3FED" w:rsidRPr="00F7309B" w:rsidRDefault="009E1512" w:rsidP="00EA1CCD">
            <w:pPr>
              <w:pStyle w:val="Tab1"/>
              <w:rPr>
                <w:color w:val="auto"/>
                <w:szCs w:val="20"/>
              </w:rPr>
            </w:pPr>
            <w:r>
              <w:rPr>
                <w:bCs/>
                <w:color w:val="auto"/>
                <w:szCs w:val="20"/>
              </w:rPr>
              <w:t>Przedsięwzięcie</w:t>
            </w:r>
            <w:r w:rsidR="00FE3FED" w:rsidRPr="00F7309B">
              <w:rPr>
                <w:bCs/>
                <w:color w:val="auto"/>
                <w:szCs w:val="20"/>
              </w:rPr>
              <w:t xml:space="preserve"> wpisuje się w kierunki działań: </w:t>
            </w:r>
            <w:r w:rsidR="00FE3FED" w:rsidRPr="00F7309B">
              <w:rPr>
                <w:color w:val="auto"/>
                <w:szCs w:val="20"/>
              </w:rPr>
              <w:t>4.2.4</w:t>
            </w:r>
          </w:p>
          <w:p w14:paraId="1AD010DC" w14:textId="77777777" w:rsidR="00FE3FED" w:rsidRPr="00F7309B" w:rsidRDefault="00FE3FED" w:rsidP="00EA1CCD">
            <w:pPr>
              <w:pStyle w:val="Tab1"/>
              <w:rPr>
                <w:color w:val="auto"/>
                <w:szCs w:val="20"/>
              </w:rPr>
            </w:pPr>
          </w:p>
          <w:p w14:paraId="3B23927A" w14:textId="5F74E9C3" w:rsidR="00FE3FED" w:rsidRPr="00F7309B" w:rsidRDefault="00FE3FED" w:rsidP="00EA1CCD">
            <w:pPr>
              <w:pStyle w:val="Tab1"/>
              <w:rPr>
                <w:color w:val="auto"/>
                <w:szCs w:val="20"/>
              </w:rPr>
            </w:pPr>
            <w:r w:rsidRPr="00F7309B">
              <w:rPr>
                <w:color w:val="auto"/>
                <w:szCs w:val="20"/>
              </w:rPr>
              <w:t xml:space="preserve">Z produktów </w:t>
            </w:r>
            <w:r w:rsidR="009E1512">
              <w:rPr>
                <w:color w:val="auto"/>
                <w:szCs w:val="20"/>
              </w:rPr>
              <w:t>przedsięwzięcia</w:t>
            </w:r>
            <w:r w:rsidRPr="00F7309B">
              <w:rPr>
                <w:color w:val="auto"/>
                <w:szCs w:val="20"/>
              </w:rPr>
              <w:t xml:space="preserve"> korzystać będą mieszkańcy więcej niż jednej gmin - mieszkańcy Partnerstwa, jak i również turyści i odwiedzający.</w:t>
            </w:r>
          </w:p>
          <w:p w14:paraId="5EB721E5" w14:textId="77777777" w:rsidR="00FE3FED" w:rsidRPr="00F7309B" w:rsidRDefault="00FE3FED" w:rsidP="00EA1CCD">
            <w:pPr>
              <w:pStyle w:val="Tab1"/>
              <w:rPr>
                <w:color w:val="auto"/>
                <w:szCs w:val="20"/>
              </w:rPr>
            </w:pPr>
          </w:p>
          <w:p w14:paraId="329C2449" w14:textId="46429EE1" w:rsidR="00FE3FED" w:rsidRPr="00F7309B" w:rsidRDefault="00C27C3E" w:rsidP="00EA1CCD">
            <w:pPr>
              <w:pStyle w:val="Tab1"/>
              <w:rPr>
                <w:color w:val="auto"/>
                <w:szCs w:val="20"/>
              </w:rPr>
            </w:pPr>
            <w:r>
              <w:rPr>
                <w:color w:val="auto"/>
                <w:szCs w:val="20"/>
              </w:rPr>
              <w:t>Przedsięwzięcie</w:t>
            </w:r>
            <w:r w:rsidR="00FE3FED" w:rsidRPr="00F7309B">
              <w:rPr>
                <w:color w:val="auto"/>
                <w:szCs w:val="20"/>
              </w:rPr>
              <w:t xml:space="preserve"> jest synergicznie powiązan</w:t>
            </w:r>
            <w:r>
              <w:rPr>
                <w:color w:val="auto"/>
                <w:szCs w:val="20"/>
              </w:rPr>
              <w:t>e</w:t>
            </w:r>
            <w:r w:rsidR="00FE3FED" w:rsidRPr="00F7309B">
              <w:rPr>
                <w:color w:val="auto"/>
                <w:szCs w:val="20"/>
              </w:rPr>
              <w:t xml:space="preserve"> z pozostałymi celami. </w:t>
            </w:r>
          </w:p>
        </w:tc>
        <w:tc>
          <w:tcPr>
            <w:tcW w:w="1686" w:type="dxa"/>
            <w:tcBorders>
              <w:top w:val="single" w:sz="4" w:space="0" w:color="auto"/>
              <w:left w:val="single" w:sz="4" w:space="0" w:color="auto"/>
              <w:bottom w:val="single" w:sz="4" w:space="0" w:color="auto"/>
              <w:right w:val="single" w:sz="4" w:space="0" w:color="auto"/>
            </w:tcBorders>
            <w:hideMark/>
          </w:tcPr>
          <w:p w14:paraId="2B28D30C" w14:textId="6C4CAE32" w:rsidR="00FE3FED" w:rsidRPr="00F7309B" w:rsidRDefault="00541C64" w:rsidP="00EA1CCD">
            <w:pPr>
              <w:pStyle w:val="Tab1"/>
              <w:rPr>
                <w:color w:val="auto"/>
                <w:szCs w:val="20"/>
              </w:rPr>
            </w:pPr>
            <w:r>
              <w:rPr>
                <w:color w:val="auto"/>
                <w:szCs w:val="20"/>
              </w:rPr>
              <w:t>Gmina –Miasto Płock, Miasto i Gmina Gąbin</w:t>
            </w:r>
            <w:r w:rsidR="00131111">
              <w:rPr>
                <w:color w:val="auto"/>
                <w:szCs w:val="20"/>
              </w:rPr>
              <w:t>, Miasto Sierpc</w:t>
            </w:r>
          </w:p>
        </w:tc>
        <w:tc>
          <w:tcPr>
            <w:tcW w:w="3085" w:type="dxa"/>
            <w:tcBorders>
              <w:top w:val="single" w:sz="4" w:space="0" w:color="auto"/>
              <w:left w:val="single" w:sz="4" w:space="0" w:color="auto"/>
              <w:bottom w:val="single" w:sz="4" w:space="0" w:color="auto"/>
              <w:right w:val="single" w:sz="4" w:space="0" w:color="auto"/>
            </w:tcBorders>
            <w:hideMark/>
          </w:tcPr>
          <w:p w14:paraId="5835349F" w14:textId="77777777" w:rsidR="00FE3FED" w:rsidRPr="00F7309B" w:rsidRDefault="00FE3FED" w:rsidP="00EA1CCD">
            <w:pPr>
              <w:pStyle w:val="Tab1"/>
              <w:rPr>
                <w:color w:val="auto"/>
                <w:szCs w:val="20"/>
              </w:rPr>
            </w:pPr>
            <w:r w:rsidRPr="00F7309B">
              <w:rPr>
                <w:color w:val="auto"/>
                <w:szCs w:val="20"/>
              </w:rPr>
              <w:t>Wsparciem objęte będą projekty dotyczące:</w:t>
            </w:r>
          </w:p>
          <w:p w14:paraId="0C30999F" w14:textId="317C2142" w:rsidR="00FE3FED" w:rsidRPr="00F7309B" w:rsidRDefault="00FE3FED" w:rsidP="00EA1CCD">
            <w:pPr>
              <w:pStyle w:val="Tab1"/>
              <w:rPr>
                <w:color w:val="auto"/>
                <w:szCs w:val="20"/>
              </w:rPr>
            </w:pPr>
            <w:r w:rsidRPr="00F7309B">
              <w:rPr>
                <w:color w:val="auto"/>
                <w:szCs w:val="20"/>
              </w:rPr>
              <w:t>-  zakup</w:t>
            </w:r>
            <w:r w:rsidR="00541C64">
              <w:rPr>
                <w:color w:val="auto"/>
                <w:szCs w:val="20"/>
              </w:rPr>
              <w:t>u</w:t>
            </w:r>
            <w:r w:rsidRPr="00F7309B">
              <w:rPr>
                <w:color w:val="auto"/>
                <w:szCs w:val="20"/>
              </w:rPr>
              <w:t xml:space="preserve"> zeroemisyjnych autobusów transportu publicznego wraz z infrastrukturą ładowania/tankowania</w:t>
            </w:r>
          </w:p>
          <w:p w14:paraId="3F8224C8" w14:textId="77777777" w:rsidR="00FE3FED" w:rsidRPr="00F7309B" w:rsidRDefault="00FE3FED" w:rsidP="00EA1CCD">
            <w:pPr>
              <w:pStyle w:val="Tab1"/>
              <w:rPr>
                <w:color w:val="auto"/>
                <w:szCs w:val="20"/>
              </w:rPr>
            </w:pPr>
            <w:r w:rsidRPr="00F7309B">
              <w:rPr>
                <w:color w:val="auto"/>
                <w:szCs w:val="20"/>
              </w:rPr>
              <w:t>- budowy/przebudowy infrastruktury transportu publicznego wraz z niezbędnym wyposażeniem w zakresie np.: przystanków, elementów systemu ITS i informacji pasażerskiej, pętli autobusowych, zaplecza technicznego służącego do obsługi i serwisowania zakupionego taboru.</w:t>
            </w:r>
          </w:p>
          <w:p w14:paraId="7EC9D316" w14:textId="77777777" w:rsidR="00FE3FED" w:rsidRPr="00F7309B" w:rsidRDefault="00FE3FED" w:rsidP="00EA1CCD">
            <w:pPr>
              <w:pStyle w:val="Tab1"/>
              <w:rPr>
                <w:color w:val="auto"/>
                <w:szCs w:val="20"/>
              </w:rPr>
            </w:pPr>
          </w:p>
          <w:p w14:paraId="1FB3E94E" w14:textId="77777777" w:rsidR="00FE3FED" w:rsidRPr="00F7309B" w:rsidRDefault="00FE3FED" w:rsidP="00EA1CCD">
            <w:pPr>
              <w:pStyle w:val="Tab1"/>
              <w:rPr>
                <w:color w:val="auto"/>
                <w:szCs w:val="20"/>
              </w:rPr>
            </w:pPr>
            <w:r w:rsidRPr="00F7309B">
              <w:rPr>
                <w:color w:val="auto"/>
                <w:szCs w:val="20"/>
              </w:rPr>
              <w:t xml:space="preserve">Zakres rzeczowy projektów oraz liczba przygotowanych projektów zostaną określone w zależności od warunków wynikających z dokumentacji konkursowej. </w:t>
            </w:r>
          </w:p>
          <w:p w14:paraId="540A27FB" w14:textId="77777777" w:rsidR="00FE3FED" w:rsidRPr="00F7309B" w:rsidRDefault="00FE3FED" w:rsidP="00EA1CCD">
            <w:pPr>
              <w:pStyle w:val="Tab1"/>
              <w:rPr>
                <w:color w:val="auto"/>
                <w:szCs w:val="20"/>
              </w:rPr>
            </w:pPr>
          </w:p>
        </w:tc>
        <w:tc>
          <w:tcPr>
            <w:tcW w:w="1735" w:type="dxa"/>
            <w:tcBorders>
              <w:top w:val="single" w:sz="4" w:space="0" w:color="auto"/>
              <w:left w:val="single" w:sz="4" w:space="0" w:color="auto"/>
              <w:bottom w:val="single" w:sz="4" w:space="0" w:color="auto"/>
              <w:right w:val="single" w:sz="4" w:space="0" w:color="auto"/>
            </w:tcBorders>
            <w:hideMark/>
          </w:tcPr>
          <w:p w14:paraId="24ACAF70" w14:textId="77777777" w:rsidR="00FE3FED" w:rsidRPr="00F7309B" w:rsidRDefault="00FE3FED" w:rsidP="00EA1CCD">
            <w:pPr>
              <w:pStyle w:val="Tab1"/>
              <w:rPr>
                <w:color w:val="auto"/>
                <w:szCs w:val="20"/>
              </w:rPr>
            </w:pPr>
            <w:r w:rsidRPr="00F7309B">
              <w:rPr>
                <w:color w:val="auto"/>
                <w:szCs w:val="20"/>
              </w:rPr>
              <w:t>FEM – CS 2(viii), Priorytet III, Działanie FEMA.03.01 typ projektu „Ekologiczny i konkurencyjny transport publiczny”</w:t>
            </w:r>
          </w:p>
          <w:p w14:paraId="0FD31AB5" w14:textId="77777777" w:rsidR="00FE3FED" w:rsidRPr="00F7309B" w:rsidRDefault="00FE3FED" w:rsidP="00EA1CCD">
            <w:pPr>
              <w:spacing w:before="0" w:after="0" w:line="240" w:lineRule="auto"/>
              <w:ind w:left="0"/>
              <w:rPr>
                <w:rFonts w:eastAsia="Times New Roman" w:cstheme="minorHAnsi"/>
                <w:sz w:val="20"/>
                <w:szCs w:val="20"/>
                <w:lang w:eastAsia="pl-PL"/>
              </w:rPr>
            </w:pPr>
            <w:r w:rsidRPr="00F7309B">
              <w:rPr>
                <w:rFonts w:eastAsia="Times New Roman" w:cstheme="minorHAnsi"/>
                <w:sz w:val="20"/>
                <w:szCs w:val="20"/>
                <w:lang w:eastAsia="pl-PL"/>
              </w:rPr>
              <w:t>oraz</w:t>
            </w:r>
          </w:p>
          <w:p w14:paraId="30B43C04" w14:textId="77777777" w:rsidR="00FE3FED" w:rsidRPr="00F7309B" w:rsidRDefault="00FE3FED" w:rsidP="00EA1CCD">
            <w:pPr>
              <w:spacing w:before="0" w:after="0" w:line="240" w:lineRule="auto"/>
              <w:ind w:left="0"/>
              <w:rPr>
                <w:rFonts w:eastAsia="Times New Roman" w:cstheme="minorHAnsi"/>
                <w:sz w:val="20"/>
                <w:szCs w:val="20"/>
                <w:lang w:eastAsia="pl-PL"/>
              </w:rPr>
            </w:pPr>
            <w:r w:rsidRPr="00F7309B">
              <w:rPr>
                <w:rFonts w:eastAsia="Times New Roman" w:cstheme="minorHAnsi"/>
                <w:sz w:val="20"/>
                <w:szCs w:val="20"/>
                <w:lang w:eastAsia="pl-PL"/>
              </w:rPr>
              <w:t>„Budowa i przebudowa infrastruktury transportu publicznego. „</w:t>
            </w:r>
          </w:p>
          <w:p w14:paraId="0D6F2A04" w14:textId="77777777" w:rsidR="00FE3FED" w:rsidRPr="00F7309B" w:rsidRDefault="00FE3FED" w:rsidP="00EA1CCD">
            <w:pPr>
              <w:pStyle w:val="Tab1"/>
              <w:rPr>
                <w:color w:val="auto"/>
                <w:szCs w:val="20"/>
              </w:rPr>
            </w:pPr>
          </w:p>
        </w:tc>
        <w:tc>
          <w:tcPr>
            <w:tcW w:w="1737" w:type="dxa"/>
            <w:tcBorders>
              <w:top w:val="single" w:sz="4" w:space="0" w:color="auto"/>
              <w:left w:val="single" w:sz="4" w:space="0" w:color="auto"/>
              <w:bottom w:val="single" w:sz="4" w:space="0" w:color="auto"/>
              <w:right w:val="single" w:sz="4" w:space="0" w:color="auto"/>
            </w:tcBorders>
            <w:hideMark/>
          </w:tcPr>
          <w:p w14:paraId="7CAB96A5" w14:textId="77777777" w:rsidR="00FE3FED" w:rsidRPr="00F7309B" w:rsidRDefault="00FE3FED" w:rsidP="00EA1CCD">
            <w:pPr>
              <w:pStyle w:val="Tab1"/>
              <w:rPr>
                <w:color w:val="auto"/>
                <w:szCs w:val="20"/>
              </w:rPr>
            </w:pPr>
            <w:r w:rsidRPr="00F7309B">
              <w:rPr>
                <w:color w:val="auto"/>
                <w:szCs w:val="20"/>
              </w:rPr>
              <w:t>160 000 000,00</w:t>
            </w:r>
          </w:p>
        </w:tc>
        <w:tc>
          <w:tcPr>
            <w:tcW w:w="1665" w:type="dxa"/>
            <w:tcBorders>
              <w:top w:val="single" w:sz="4" w:space="0" w:color="auto"/>
              <w:left w:val="single" w:sz="4" w:space="0" w:color="auto"/>
              <w:bottom w:val="single" w:sz="4" w:space="0" w:color="auto"/>
              <w:right w:val="single" w:sz="4" w:space="0" w:color="auto"/>
            </w:tcBorders>
          </w:tcPr>
          <w:p w14:paraId="5DBF24D0" w14:textId="009CCEBF" w:rsidR="00FE3FED" w:rsidRPr="00F7309B" w:rsidRDefault="00FE3FED" w:rsidP="00EA1CCD">
            <w:pPr>
              <w:pStyle w:val="Tab1"/>
              <w:rPr>
                <w:color w:val="auto"/>
                <w:szCs w:val="20"/>
              </w:rPr>
            </w:pPr>
            <w:r w:rsidRPr="00F7309B">
              <w:rPr>
                <w:color w:val="auto"/>
                <w:szCs w:val="20"/>
              </w:rPr>
              <w:t>Przyjęcie Strategii Ponadlokalnej</w:t>
            </w:r>
          </w:p>
        </w:tc>
      </w:tr>
      <w:tr w:rsidR="00FE3FED" w:rsidRPr="00F7309B" w14:paraId="0DB9DDFD" w14:textId="77777777" w:rsidTr="009163AA">
        <w:tc>
          <w:tcPr>
            <w:tcW w:w="609" w:type="dxa"/>
            <w:tcBorders>
              <w:top w:val="single" w:sz="4" w:space="0" w:color="auto"/>
              <w:left w:val="single" w:sz="4" w:space="0" w:color="auto"/>
              <w:bottom w:val="single" w:sz="4" w:space="0" w:color="auto"/>
              <w:right w:val="single" w:sz="4" w:space="0" w:color="auto"/>
            </w:tcBorders>
          </w:tcPr>
          <w:p w14:paraId="17121B02" w14:textId="77777777" w:rsidR="00FE3FED" w:rsidRPr="00F7309B" w:rsidRDefault="00FE3FED" w:rsidP="00EA1CCD">
            <w:pPr>
              <w:pStyle w:val="Tab1"/>
              <w:rPr>
                <w:szCs w:val="20"/>
              </w:rPr>
            </w:pPr>
            <w:r w:rsidRPr="00F7309B">
              <w:rPr>
                <w:szCs w:val="20"/>
              </w:rPr>
              <w:t>2</w:t>
            </w:r>
          </w:p>
        </w:tc>
        <w:tc>
          <w:tcPr>
            <w:tcW w:w="2085" w:type="dxa"/>
            <w:tcBorders>
              <w:top w:val="single" w:sz="4" w:space="0" w:color="auto"/>
              <w:left w:val="single" w:sz="4" w:space="0" w:color="auto"/>
              <w:bottom w:val="single" w:sz="4" w:space="0" w:color="auto"/>
              <w:right w:val="single" w:sz="4" w:space="0" w:color="auto"/>
            </w:tcBorders>
          </w:tcPr>
          <w:p w14:paraId="2CA2D1E7" w14:textId="77777777" w:rsidR="00FE3FED" w:rsidRPr="00F7309B" w:rsidRDefault="00FE3FED" w:rsidP="00EA1CCD">
            <w:pPr>
              <w:pStyle w:val="Tab1"/>
              <w:rPr>
                <w:color w:val="auto"/>
                <w:szCs w:val="20"/>
              </w:rPr>
            </w:pPr>
            <w:r w:rsidRPr="00F7309B">
              <w:rPr>
                <w:color w:val="auto"/>
                <w:szCs w:val="20"/>
              </w:rPr>
              <w:t xml:space="preserve">Nazwa </w:t>
            </w:r>
            <w:r w:rsidRPr="00F7309B">
              <w:rPr>
                <w:color w:val="auto"/>
                <w:szCs w:val="20"/>
              </w:rPr>
              <w:lastRenderedPageBreak/>
              <w:t>przedsięwzięcia:</w:t>
            </w:r>
          </w:p>
          <w:p w14:paraId="7D5B4AE7" w14:textId="77777777" w:rsidR="00FE3FED" w:rsidRPr="00F7309B" w:rsidRDefault="00FE3FED" w:rsidP="00EA1CCD">
            <w:pPr>
              <w:pStyle w:val="Tab1"/>
              <w:rPr>
                <w:color w:val="auto"/>
                <w:szCs w:val="20"/>
              </w:rPr>
            </w:pPr>
            <w:r w:rsidRPr="00F7309B">
              <w:rPr>
                <w:color w:val="auto"/>
                <w:szCs w:val="20"/>
              </w:rPr>
              <w:t>Rozwój infrastruktury mobilności indywidualnej na terenie Obszaru Funkcjonalnego Miasta Płocka</w:t>
            </w:r>
          </w:p>
        </w:tc>
        <w:tc>
          <w:tcPr>
            <w:tcW w:w="2283" w:type="dxa"/>
            <w:tcBorders>
              <w:top w:val="single" w:sz="4" w:space="0" w:color="auto"/>
              <w:left w:val="single" w:sz="4" w:space="0" w:color="auto"/>
              <w:bottom w:val="single" w:sz="4" w:space="0" w:color="auto"/>
              <w:right w:val="single" w:sz="4" w:space="0" w:color="auto"/>
            </w:tcBorders>
          </w:tcPr>
          <w:p w14:paraId="617EC916" w14:textId="1AB4195B" w:rsidR="0077255C" w:rsidRPr="00F7309B" w:rsidRDefault="0077255C" w:rsidP="0077255C">
            <w:pPr>
              <w:pStyle w:val="Tab1"/>
              <w:rPr>
                <w:color w:val="auto"/>
                <w:szCs w:val="20"/>
              </w:rPr>
            </w:pPr>
            <w:r>
              <w:rPr>
                <w:color w:val="auto"/>
                <w:szCs w:val="20"/>
              </w:rPr>
              <w:lastRenderedPageBreak/>
              <w:t>Przedsięwzięcie</w:t>
            </w:r>
            <w:r w:rsidRPr="00F7309B">
              <w:rPr>
                <w:color w:val="auto"/>
                <w:szCs w:val="20"/>
              </w:rPr>
              <w:t xml:space="preserve"> jest </w:t>
            </w:r>
            <w:r w:rsidRPr="00F7309B">
              <w:rPr>
                <w:color w:val="auto"/>
                <w:szCs w:val="20"/>
              </w:rPr>
              <w:lastRenderedPageBreak/>
              <w:t>spójn</w:t>
            </w:r>
            <w:r>
              <w:rPr>
                <w:color w:val="auto"/>
                <w:szCs w:val="20"/>
              </w:rPr>
              <w:t>e</w:t>
            </w:r>
            <w:r w:rsidRPr="00F7309B">
              <w:rPr>
                <w:color w:val="auto"/>
                <w:szCs w:val="20"/>
              </w:rPr>
              <w:t xml:space="preserve"> z celem </w:t>
            </w:r>
            <w:r w:rsidR="00A254A5">
              <w:rPr>
                <w:color w:val="auto"/>
                <w:szCs w:val="20"/>
              </w:rPr>
              <w:t>strategicznym</w:t>
            </w:r>
            <w:r w:rsidR="00A254A5" w:rsidRPr="00F7309B">
              <w:rPr>
                <w:color w:val="auto"/>
                <w:szCs w:val="20"/>
              </w:rPr>
              <w:t xml:space="preserve"> </w:t>
            </w:r>
            <w:r w:rsidRPr="00F7309B">
              <w:rPr>
                <w:color w:val="auto"/>
                <w:szCs w:val="20"/>
              </w:rPr>
              <w:t xml:space="preserve">nr 4 oraz spełnia przesłanki </w:t>
            </w:r>
            <w:r>
              <w:rPr>
                <w:color w:val="auto"/>
                <w:szCs w:val="20"/>
              </w:rPr>
              <w:t>przedsięwzięcia</w:t>
            </w:r>
            <w:r w:rsidRPr="00F7309B">
              <w:rPr>
                <w:color w:val="auto"/>
                <w:szCs w:val="20"/>
              </w:rPr>
              <w:t xml:space="preserve"> zintegrowanego.</w:t>
            </w:r>
          </w:p>
          <w:p w14:paraId="15D32EFE" w14:textId="77777777" w:rsidR="00FE3FED" w:rsidRPr="00F7309B" w:rsidRDefault="00FE3FED" w:rsidP="00EA1CCD">
            <w:pPr>
              <w:pStyle w:val="Tab1"/>
              <w:rPr>
                <w:color w:val="auto"/>
                <w:szCs w:val="20"/>
              </w:rPr>
            </w:pPr>
          </w:p>
          <w:p w14:paraId="61BE8D4E" w14:textId="2D2E8871" w:rsidR="00FE3FED" w:rsidRPr="00F7309B" w:rsidRDefault="00C27C3E" w:rsidP="00EA1CCD">
            <w:pPr>
              <w:pStyle w:val="Tab1"/>
              <w:rPr>
                <w:color w:val="auto"/>
                <w:szCs w:val="20"/>
              </w:rPr>
            </w:pPr>
            <w:r>
              <w:rPr>
                <w:bCs/>
                <w:color w:val="auto"/>
                <w:szCs w:val="20"/>
              </w:rPr>
              <w:t>Przedsięwzięcie</w:t>
            </w:r>
            <w:r w:rsidR="00FE3FED" w:rsidRPr="00F7309B">
              <w:rPr>
                <w:bCs/>
                <w:color w:val="auto"/>
                <w:szCs w:val="20"/>
              </w:rPr>
              <w:t xml:space="preserve"> wpisuje się w kierunki działań: </w:t>
            </w:r>
            <w:r w:rsidR="00FE3FED">
              <w:rPr>
                <w:color w:val="auto"/>
                <w:szCs w:val="20"/>
              </w:rPr>
              <w:t xml:space="preserve">4.2.5, </w:t>
            </w:r>
            <w:r w:rsidR="00FE3FED" w:rsidRPr="00F7309B">
              <w:rPr>
                <w:color w:val="auto"/>
                <w:szCs w:val="20"/>
              </w:rPr>
              <w:t xml:space="preserve">4.2.10. </w:t>
            </w:r>
          </w:p>
          <w:p w14:paraId="663FCAAA" w14:textId="77777777" w:rsidR="00FE3FED" w:rsidRPr="00F7309B" w:rsidRDefault="00FE3FED" w:rsidP="00EA1CCD">
            <w:pPr>
              <w:pStyle w:val="Tab1"/>
              <w:rPr>
                <w:color w:val="auto"/>
                <w:szCs w:val="20"/>
              </w:rPr>
            </w:pPr>
          </w:p>
          <w:p w14:paraId="384EDA16" w14:textId="4AB0FF34" w:rsidR="00FE3FED" w:rsidRPr="00F7309B" w:rsidRDefault="00FE3FED" w:rsidP="00EA1CCD">
            <w:pPr>
              <w:pStyle w:val="Tab1"/>
              <w:rPr>
                <w:color w:val="auto"/>
                <w:szCs w:val="20"/>
              </w:rPr>
            </w:pPr>
            <w:r w:rsidRPr="00F7309B">
              <w:rPr>
                <w:color w:val="auto"/>
                <w:szCs w:val="20"/>
              </w:rPr>
              <w:t xml:space="preserve">Z produktów </w:t>
            </w:r>
            <w:r w:rsidR="00C27C3E">
              <w:rPr>
                <w:color w:val="auto"/>
                <w:szCs w:val="20"/>
              </w:rPr>
              <w:t>przedsięwzięcia</w:t>
            </w:r>
            <w:r w:rsidRPr="00F7309B">
              <w:rPr>
                <w:color w:val="auto"/>
                <w:szCs w:val="20"/>
              </w:rPr>
              <w:t xml:space="preserve"> korzystać będą mieszkańcy całego obszaru partnerstwa podróżujący przez Płock, jak i również turyści i odwiedzający. Obszar partnerstwa jest podzielony rzeką Wisłą, a tylko w Płocku są mosty łączące dwa brzegi rzeki.</w:t>
            </w:r>
          </w:p>
          <w:p w14:paraId="44116146" w14:textId="77777777" w:rsidR="00FE3FED" w:rsidRPr="00F7309B" w:rsidRDefault="00FE3FED" w:rsidP="00EA1CCD">
            <w:pPr>
              <w:pStyle w:val="Tab1"/>
              <w:rPr>
                <w:color w:val="auto"/>
                <w:szCs w:val="20"/>
              </w:rPr>
            </w:pPr>
          </w:p>
          <w:p w14:paraId="69CD87C1" w14:textId="3CA3C455" w:rsidR="00FE3FED" w:rsidRPr="00F7309B" w:rsidRDefault="00C27C3E" w:rsidP="00EA1CCD">
            <w:pPr>
              <w:pStyle w:val="Tab1"/>
              <w:rPr>
                <w:strike/>
                <w:color w:val="auto"/>
                <w:szCs w:val="20"/>
              </w:rPr>
            </w:pPr>
            <w:r>
              <w:rPr>
                <w:color w:val="auto"/>
                <w:szCs w:val="20"/>
              </w:rPr>
              <w:t>Przedsięwzięcie</w:t>
            </w:r>
            <w:r w:rsidRPr="00F7309B">
              <w:rPr>
                <w:color w:val="auto"/>
                <w:szCs w:val="20"/>
              </w:rPr>
              <w:t xml:space="preserve"> jest synergicznie powiązan</w:t>
            </w:r>
            <w:r>
              <w:rPr>
                <w:color w:val="auto"/>
                <w:szCs w:val="20"/>
              </w:rPr>
              <w:t>e</w:t>
            </w:r>
            <w:r w:rsidRPr="00F7309B">
              <w:rPr>
                <w:color w:val="auto"/>
                <w:szCs w:val="20"/>
              </w:rPr>
              <w:t xml:space="preserve"> z pozostałymi celami.</w:t>
            </w:r>
          </w:p>
        </w:tc>
        <w:tc>
          <w:tcPr>
            <w:tcW w:w="1686" w:type="dxa"/>
            <w:tcBorders>
              <w:top w:val="single" w:sz="4" w:space="0" w:color="auto"/>
              <w:left w:val="single" w:sz="4" w:space="0" w:color="auto"/>
              <w:bottom w:val="single" w:sz="4" w:space="0" w:color="auto"/>
              <w:right w:val="single" w:sz="4" w:space="0" w:color="auto"/>
            </w:tcBorders>
          </w:tcPr>
          <w:p w14:paraId="0CDDE257" w14:textId="77777777" w:rsidR="00FE3FED" w:rsidRPr="00F7309B" w:rsidRDefault="00FE3FED" w:rsidP="00EA1CCD">
            <w:pPr>
              <w:pStyle w:val="Tab1"/>
              <w:rPr>
                <w:color w:val="auto"/>
                <w:szCs w:val="20"/>
              </w:rPr>
            </w:pPr>
            <w:r w:rsidRPr="00F7309B">
              <w:rPr>
                <w:color w:val="auto"/>
                <w:szCs w:val="20"/>
              </w:rPr>
              <w:lastRenderedPageBreak/>
              <w:t xml:space="preserve">Jednostki </w:t>
            </w:r>
            <w:r w:rsidRPr="00F7309B">
              <w:rPr>
                <w:color w:val="auto"/>
                <w:szCs w:val="20"/>
              </w:rPr>
              <w:lastRenderedPageBreak/>
              <w:t>Samorządu Terytorialnego OFMP i jednostki organizacyjne tych JST</w:t>
            </w:r>
          </w:p>
        </w:tc>
        <w:tc>
          <w:tcPr>
            <w:tcW w:w="3085" w:type="dxa"/>
            <w:tcBorders>
              <w:top w:val="single" w:sz="4" w:space="0" w:color="auto"/>
              <w:left w:val="single" w:sz="4" w:space="0" w:color="auto"/>
              <w:bottom w:val="single" w:sz="4" w:space="0" w:color="auto"/>
              <w:right w:val="single" w:sz="4" w:space="0" w:color="auto"/>
            </w:tcBorders>
          </w:tcPr>
          <w:p w14:paraId="3740D44F" w14:textId="77777777" w:rsidR="00FE3FED" w:rsidRPr="00F7309B" w:rsidRDefault="00FE3FED" w:rsidP="00EA1CCD">
            <w:pPr>
              <w:pStyle w:val="Tab1"/>
              <w:rPr>
                <w:color w:val="auto"/>
                <w:szCs w:val="20"/>
              </w:rPr>
            </w:pPr>
            <w:r w:rsidRPr="00F7309B">
              <w:rPr>
                <w:color w:val="auto"/>
                <w:szCs w:val="20"/>
              </w:rPr>
              <w:lastRenderedPageBreak/>
              <w:t xml:space="preserve">Wsparciem objęte będą projekty </w:t>
            </w:r>
            <w:r w:rsidRPr="00F7309B">
              <w:rPr>
                <w:color w:val="auto"/>
                <w:szCs w:val="20"/>
              </w:rPr>
              <w:lastRenderedPageBreak/>
              <w:t>dotyczące:</w:t>
            </w:r>
          </w:p>
          <w:p w14:paraId="4D1DB716" w14:textId="77777777" w:rsidR="00FE3FED" w:rsidRPr="00F7309B" w:rsidRDefault="00FE3FED" w:rsidP="00EA1CCD">
            <w:pPr>
              <w:pStyle w:val="Tab1"/>
              <w:rPr>
                <w:color w:val="auto"/>
                <w:szCs w:val="20"/>
              </w:rPr>
            </w:pPr>
            <w:r w:rsidRPr="00F7309B">
              <w:rPr>
                <w:color w:val="auto"/>
                <w:szCs w:val="20"/>
              </w:rPr>
              <w:t>- niezmotoryzowanego transportu indywidualnego w obrębie miast i ich obszarów funkcjonalnych,</w:t>
            </w:r>
            <w:r w:rsidRPr="00F7309B">
              <w:rPr>
                <w:color w:val="auto"/>
                <w:szCs w:val="20"/>
              </w:rPr>
              <w:br/>
              <w:t xml:space="preserve">- infrastruktury niezbędnej do korzystania z form indywidualnej mobilności aktywnej, w tym ruchu pieszego i  rowerowego, m.in. ścieżki rowerowe, parkingi, ogólnodostępne punkty serwisowe, przechowalnie rowerów, stojaki rowerowe, łączniki rowerowe przy ślepych ulicach, kładki, tunele, wydzielone drogi rowerowe poza jezdnią, pasy ruchu dla rowerów w jezdni, </w:t>
            </w:r>
            <w:proofErr w:type="spellStart"/>
            <w:r w:rsidRPr="00F7309B">
              <w:rPr>
                <w:color w:val="auto"/>
                <w:szCs w:val="20"/>
              </w:rPr>
              <w:t>kontrapasy</w:t>
            </w:r>
            <w:proofErr w:type="spellEnd"/>
            <w:r w:rsidRPr="00F7309B">
              <w:rPr>
                <w:color w:val="auto"/>
                <w:szCs w:val="20"/>
              </w:rPr>
              <w:t>, śluzy rowerowe w jezdni na skrzyżowaniach, sygnalizacja dla rowerzystów, windy i wyciągi rowerowe.</w:t>
            </w:r>
          </w:p>
          <w:p w14:paraId="08059F69" w14:textId="77777777" w:rsidR="00FE3FED" w:rsidRDefault="00FE3FED" w:rsidP="00EA1CCD">
            <w:pPr>
              <w:pStyle w:val="Tab1"/>
              <w:rPr>
                <w:color w:val="auto"/>
                <w:szCs w:val="20"/>
              </w:rPr>
            </w:pPr>
          </w:p>
          <w:p w14:paraId="30D4D3E9" w14:textId="6A4E211E" w:rsidR="00FE3FED" w:rsidRPr="00F7309B" w:rsidRDefault="00FE3FED" w:rsidP="00EA1CCD">
            <w:pPr>
              <w:pStyle w:val="Tab1"/>
              <w:rPr>
                <w:color w:val="auto"/>
                <w:szCs w:val="20"/>
              </w:rPr>
            </w:pPr>
            <w:r w:rsidRPr="00C20415">
              <w:rPr>
                <w:color w:val="auto"/>
                <w:szCs w:val="20"/>
              </w:rPr>
              <w:t xml:space="preserve">Ponadto realizacja przedsięwzięcia będzie obejmowała realizację infrastruktury około rowerowej takiej jak np. punkty serwisowe, przechowalnie rowerów, stojaki rowerowe, łączniki rowerowe </w:t>
            </w:r>
            <w:r w:rsidRPr="00C20415">
              <w:rPr>
                <w:color w:val="auto"/>
                <w:szCs w:val="20"/>
              </w:rPr>
              <w:lastRenderedPageBreak/>
              <w:t xml:space="preserve">przy ślepych ulicach, kładki, tunele, wydzielone drogi rowerowe poza jezdnią, pasy ruchu dla rowerów w jezdni, </w:t>
            </w:r>
            <w:proofErr w:type="spellStart"/>
            <w:r w:rsidRPr="00C20415">
              <w:rPr>
                <w:color w:val="auto"/>
                <w:szCs w:val="20"/>
              </w:rPr>
              <w:t>kontrapasy</w:t>
            </w:r>
            <w:proofErr w:type="spellEnd"/>
            <w:r w:rsidRPr="00C20415">
              <w:rPr>
                <w:color w:val="auto"/>
                <w:szCs w:val="20"/>
              </w:rPr>
              <w:t>, śluzy rowerowe w jezdni na skrzyżowaniach, sygnalizacja dla rowerzystów, windy i wyciągi rowerowe.</w:t>
            </w:r>
          </w:p>
        </w:tc>
        <w:tc>
          <w:tcPr>
            <w:tcW w:w="1735" w:type="dxa"/>
            <w:tcBorders>
              <w:top w:val="single" w:sz="4" w:space="0" w:color="auto"/>
              <w:left w:val="single" w:sz="4" w:space="0" w:color="auto"/>
              <w:bottom w:val="single" w:sz="4" w:space="0" w:color="auto"/>
              <w:right w:val="single" w:sz="4" w:space="0" w:color="auto"/>
            </w:tcBorders>
          </w:tcPr>
          <w:p w14:paraId="6FD25394" w14:textId="5E25B483" w:rsidR="00FE3FED" w:rsidRPr="00F7309B" w:rsidRDefault="00FE3FED" w:rsidP="00EA1CCD">
            <w:pPr>
              <w:spacing w:before="0" w:after="0" w:line="240" w:lineRule="auto"/>
              <w:ind w:left="0"/>
              <w:rPr>
                <w:rFonts w:eastAsia="Times New Roman" w:cstheme="minorHAnsi"/>
                <w:sz w:val="20"/>
                <w:szCs w:val="20"/>
                <w:lang w:eastAsia="pl-PL"/>
              </w:rPr>
            </w:pPr>
            <w:r w:rsidRPr="00F7309B">
              <w:rPr>
                <w:rFonts w:cstheme="minorHAnsi"/>
                <w:sz w:val="20"/>
                <w:szCs w:val="20"/>
              </w:rPr>
              <w:lastRenderedPageBreak/>
              <w:t xml:space="preserve">FEM – CS 2(viii), </w:t>
            </w:r>
            <w:r w:rsidRPr="00F7309B">
              <w:rPr>
                <w:rFonts w:cstheme="minorHAnsi"/>
                <w:sz w:val="20"/>
                <w:szCs w:val="20"/>
              </w:rPr>
              <w:lastRenderedPageBreak/>
              <w:t xml:space="preserve">Priorytet III, Działanie FEMA.03.01 typ </w:t>
            </w:r>
            <w:r w:rsidR="00091E0D" w:rsidRPr="00F7309B">
              <w:rPr>
                <w:rFonts w:cstheme="minorHAnsi"/>
                <w:sz w:val="20"/>
                <w:szCs w:val="20"/>
              </w:rPr>
              <w:t>projektu” Infrastruktura</w:t>
            </w:r>
            <w:r w:rsidRPr="00F7309B">
              <w:rPr>
                <w:rFonts w:eastAsia="Times New Roman" w:cstheme="minorHAnsi"/>
                <w:sz w:val="20"/>
                <w:szCs w:val="20"/>
                <w:lang w:eastAsia="pl-PL"/>
              </w:rPr>
              <w:t xml:space="preserve"> rowerowa i piesza”</w:t>
            </w:r>
          </w:p>
          <w:p w14:paraId="72DD4EF9" w14:textId="77777777" w:rsidR="00FE3FED" w:rsidRPr="00F7309B" w:rsidRDefault="00FE3FED" w:rsidP="00EA1CCD">
            <w:pPr>
              <w:pStyle w:val="Tab1"/>
              <w:rPr>
                <w:strike/>
                <w:color w:val="auto"/>
                <w:szCs w:val="20"/>
              </w:rPr>
            </w:pPr>
          </w:p>
        </w:tc>
        <w:tc>
          <w:tcPr>
            <w:tcW w:w="1737" w:type="dxa"/>
            <w:tcBorders>
              <w:top w:val="single" w:sz="4" w:space="0" w:color="auto"/>
              <w:left w:val="single" w:sz="4" w:space="0" w:color="auto"/>
              <w:bottom w:val="single" w:sz="4" w:space="0" w:color="auto"/>
              <w:right w:val="single" w:sz="4" w:space="0" w:color="auto"/>
            </w:tcBorders>
          </w:tcPr>
          <w:p w14:paraId="2F2B8A30" w14:textId="26E1FE7F" w:rsidR="00FE3FED" w:rsidRPr="00F7309B" w:rsidRDefault="00FE3FED" w:rsidP="005D6141">
            <w:pPr>
              <w:pStyle w:val="Tab1"/>
              <w:rPr>
                <w:color w:val="auto"/>
                <w:szCs w:val="20"/>
              </w:rPr>
            </w:pPr>
            <w:r w:rsidRPr="00C747A7">
              <w:rPr>
                <w:color w:val="auto"/>
                <w:szCs w:val="20"/>
              </w:rPr>
              <w:lastRenderedPageBreak/>
              <w:t>4</w:t>
            </w:r>
            <w:r w:rsidR="003F1289">
              <w:rPr>
                <w:color w:val="auto"/>
                <w:szCs w:val="20"/>
              </w:rPr>
              <w:t>27 136 450,00</w:t>
            </w:r>
            <w:r w:rsidRPr="00C747A7">
              <w:rPr>
                <w:color w:val="auto"/>
                <w:szCs w:val="20"/>
              </w:rPr>
              <w:t xml:space="preserve"> </w:t>
            </w:r>
          </w:p>
        </w:tc>
        <w:tc>
          <w:tcPr>
            <w:tcW w:w="1665" w:type="dxa"/>
            <w:tcBorders>
              <w:top w:val="single" w:sz="4" w:space="0" w:color="auto"/>
              <w:left w:val="single" w:sz="4" w:space="0" w:color="auto"/>
              <w:bottom w:val="single" w:sz="4" w:space="0" w:color="auto"/>
              <w:right w:val="single" w:sz="4" w:space="0" w:color="auto"/>
            </w:tcBorders>
            <w:vAlign w:val="center"/>
          </w:tcPr>
          <w:p w14:paraId="34612449" w14:textId="7CCA1217" w:rsidR="00FE3FED" w:rsidRPr="00F7309B" w:rsidRDefault="00FE3FED" w:rsidP="00EA1CCD">
            <w:pPr>
              <w:pStyle w:val="Tab1"/>
              <w:rPr>
                <w:strike/>
                <w:color w:val="auto"/>
                <w:szCs w:val="20"/>
              </w:rPr>
            </w:pPr>
            <w:r w:rsidRPr="00F7309B">
              <w:rPr>
                <w:color w:val="auto"/>
                <w:szCs w:val="20"/>
              </w:rPr>
              <w:t xml:space="preserve">Przyjęcie </w:t>
            </w:r>
            <w:r w:rsidRPr="00F7309B">
              <w:rPr>
                <w:color w:val="auto"/>
                <w:szCs w:val="20"/>
              </w:rPr>
              <w:lastRenderedPageBreak/>
              <w:t xml:space="preserve">Strategii Ponadlokalnej </w:t>
            </w:r>
          </w:p>
        </w:tc>
      </w:tr>
    </w:tbl>
    <w:p w14:paraId="2E85E1BE" w14:textId="62332CF1" w:rsidR="00FE3FED" w:rsidRPr="00F7309B" w:rsidRDefault="00FE3FED" w:rsidP="00FE3FED">
      <w:pPr>
        <w:ind w:left="0"/>
        <w:rPr>
          <w:b/>
          <w:bCs/>
        </w:rPr>
      </w:pPr>
      <w:r>
        <w:rPr>
          <w:b/>
          <w:bCs/>
        </w:rPr>
        <w:lastRenderedPageBreak/>
        <w:t xml:space="preserve"> </w:t>
      </w:r>
    </w:p>
    <w:p w14:paraId="65076D86" w14:textId="7343A04B" w:rsidR="00FE3FED" w:rsidRDefault="00FE3FED" w:rsidP="00ED7A94">
      <w:pPr>
        <w:pStyle w:val="Legenda"/>
      </w:pPr>
      <w:bookmarkStart w:id="87" w:name="_Toc153524129"/>
      <w:r>
        <w:t xml:space="preserve">Tabela </w:t>
      </w:r>
      <w:r>
        <w:fldChar w:fldCharType="begin"/>
      </w:r>
      <w:r>
        <w:instrText xml:space="preserve"> SEQ Tabela \* ARABIC </w:instrText>
      </w:r>
      <w:r>
        <w:fldChar w:fldCharType="separate"/>
      </w:r>
      <w:r w:rsidR="00CB1486">
        <w:t>9</w:t>
      </w:r>
      <w:r>
        <w:fldChar w:fldCharType="end"/>
      </w:r>
      <w:r>
        <w:t xml:space="preserve"> </w:t>
      </w:r>
      <w:r w:rsidRPr="00F71D51">
        <w:t>Lista projektów i przedsięwzięć Strategii Ponadlokalnej Obszaru Funkcjonalnego Miasta Płocka (OFMP) do instrumentu terytorialnego</w:t>
      </w:r>
      <w:r>
        <w:t xml:space="preserve"> - </w:t>
      </w:r>
      <w:r w:rsidRPr="00F7309B">
        <w:t>Kultura i turystyka</w:t>
      </w:r>
      <w:bookmarkEnd w:id="87"/>
    </w:p>
    <w:tbl>
      <w:tblPr>
        <w:tblStyle w:val="Tabela-Siatka"/>
        <w:tblW w:w="14885" w:type="dxa"/>
        <w:tblInd w:w="-998" w:type="dxa"/>
        <w:tblLayout w:type="fixed"/>
        <w:tblLook w:val="04A0" w:firstRow="1" w:lastRow="0" w:firstColumn="1" w:lastColumn="0" w:noHBand="0" w:noVBand="1"/>
      </w:tblPr>
      <w:tblGrid>
        <w:gridCol w:w="609"/>
        <w:gridCol w:w="2085"/>
        <w:gridCol w:w="2283"/>
        <w:gridCol w:w="1518"/>
        <w:gridCol w:w="3253"/>
        <w:gridCol w:w="1924"/>
        <w:gridCol w:w="1548"/>
        <w:gridCol w:w="1665"/>
      </w:tblGrid>
      <w:tr w:rsidR="00FE3FED" w14:paraId="1FE38444" w14:textId="77777777" w:rsidTr="00EA1CCD">
        <w:trPr>
          <w:tblHeader/>
        </w:trPr>
        <w:tc>
          <w:tcPr>
            <w:tcW w:w="609"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6131FDA7" w14:textId="77777777" w:rsidR="00FE3FED" w:rsidRDefault="00FE3FED" w:rsidP="00EA1CCD">
            <w:pPr>
              <w:pStyle w:val="tab2"/>
              <w:jc w:val="left"/>
              <w:rPr>
                <w:lang w:eastAsia="en-US"/>
              </w:rPr>
            </w:pPr>
            <w:r>
              <w:rPr>
                <w:lang w:eastAsia="en-US"/>
              </w:rPr>
              <w:t>Lp.</w:t>
            </w:r>
          </w:p>
        </w:tc>
        <w:tc>
          <w:tcPr>
            <w:tcW w:w="208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55DCE262" w14:textId="77777777" w:rsidR="00FE3FED" w:rsidRPr="00F71D51" w:rsidRDefault="00FE3FED" w:rsidP="00EA1CCD">
            <w:pPr>
              <w:pStyle w:val="tab2"/>
              <w:jc w:val="left"/>
              <w:rPr>
                <w:lang w:eastAsia="en-US"/>
              </w:rPr>
            </w:pPr>
            <w:r w:rsidRPr="00F71D51">
              <w:rPr>
                <w:lang w:eastAsia="en-US"/>
              </w:rPr>
              <w:t>Nazwa projektu/</w:t>
            </w:r>
          </w:p>
          <w:p w14:paraId="15E5A6F7" w14:textId="77777777" w:rsidR="00FE3FED" w:rsidRPr="00F71D51" w:rsidRDefault="00FE3FED" w:rsidP="00EA1CCD">
            <w:pPr>
              <w:pStyle w:val="tab2"/>
              <w:jc w:val="left"/>
              <w:rPr>
                <w:lang w:eastAsia="en-US"/>
              </w:rPr>
            </w:pPr>
            <w:r w:rsidRPr="00F71D51">
              <w:rPr>
                <w:lang w:eastAsia="en-US"/>
              </w:rPr>
              <w:t>przedsięwzięcia</w:t>
            </w:r>
          </w:p>
        </w:tc>
        <w:tc>
          <w:tcPr>
            <w:tcW w:w="2283"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264311A5" w14:textId="77777777" w:rsidR="00FE3FED" w:rsidRDefault="00FE3FED" w:rsidP="00EA1CCD">
            <w:pPr>
              <w:pStyle w:val="tab2"/>
              <w:jc w:val="left"/>
              <w:rPr>
                <w:lang w:eastAsia="en-US"/>
              </w:rPr>
            </w:pPr>
            <w:r>
              <w:rPr>
                <w:lang w:eastAsia="en-US"/>
              </w:rPr>
              <w:t>Wskazanie i uzasadnienie realizacji celu w strategii rozwoju ponadlokalnego</w:t>
            </w:r>
          </w:p>
        </w:tc>
        <w:tc>
          <w:tcPr>
            <w:tcW w:w="1518"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7608BE74" w14:textId="77777777" w:rsidR="00FE3FED" w:rsidRDefault="00FE3FED" w:rsidP="00EA1CCD">
            <w:pPr>
              <w:pStyle w:val="tab2"/>
              <w:jc w:val="left"/>
              <w:rPr>
                <w:lang w:eastAsia="en-US"/>
              </w:rPr>
            </w:pPr>
            <w:r w:rsidRPr="000663D4">
              <w:t>Lider projektu partnerskiego/ beneficjent</w:t>
            </w:r>
            <w:r>
              <w:t xml:space="preserve"> lub typ beneficjenta</w:t>
            </w:r>
          </w:p>
        </w:tc>
        <w:tc>
          <w:tcPr>
            <w:tcW w:w="3253"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487F6E56" w14:textId="57AFB95A" w:rsidR="00FE3FED" w:rsidRDefault="00FE3FED" w:rsidP="00EA1CCD">
            <w:pPr>
              <w:pStyle w:val="tab2"/>
              <w:jc w:val="left"/>
              <w:rPr>
                <w:lang w:eastAsia="en-US"/>
              </w:rPr>
            </w:pPr>
            <w:r>
              <w:rPr>
                <w:lang w:eastAsia="en-US"/>
              </w:rPr>
              <w:t xml:space="preserve">Planowany zakres </w:t>
            </w:r>
            <w:r w:rsidR="00091E0D">
              <w:rPr>
                <w:lang w:eastAsia="en-US"/>
              </w:rPr>
              <w:t>przedsięwzięcia –</w:t>
            </w:r>
            <w:r>
              <w:rPr>
                <w:lang w:eastAsia="en-US"/>
              </w:rPr>
              <w:t xml:space="preserve"> najważniejsze elementy przedsięwzięcia</w:t>
            </w:r>
          </w:p>
        </w:tc>
        <w:tc>
          <w:tcPr>
            <w:tcW w:w="1924"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5BB8BF5E" w14:textId="77777777" w:rsidR="00FE3FED" w:rsidRDefault="00FE3FED" w:rsidP="00EA1CCD">
            <w:pPr>
              <w:pStyle w:val="tab2"/>
              <w:jc w:val="left"/>
              <w:rPr>
                <w:lang w:eastAsia="en-US"/>
              </w:rPr>
            </w:pPr>
            <w:r>
              <w:rPr>
                <w:lang w:eastAsia="en-US"/>
              </w:rPr>
              <w:t>Planowane źródło finansowania,</w:t>
            </w:r>
          </w:p>
        </w:tc>
        <w:tc>
          <w:tcPr>
            <w:tcW w:w="1548"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59926917" w14:textId="77777777" w:rsidR="00FE3FED" w:rsidRDefault="00FE3FED" w:rsidP="00EA1CCD">
            <w:pPr>
              <w:pStyle w:val="tab2"/>
              <w:jc w:val="left"/>
              <w:rPr>
                <w:lang w:eastAsia="en-US"/>
              </w:rPr>
            </w:pPr>
            <w:r>
              <w:rPr>
                <w:lang w:eastAsia="en-US"/>
              </w:rPr>
              <w:t>Szacunkowa wartość wkładu UE (PLN)</w:t>
            </w:r>
          </w:p>
        </w:tc>
        <w:tc>
          <w:tcPr>
            <w:tcW w:w="166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60D67F6E" w14:textId="77777777" w:rsidR="00FE3FED" w:rsidRDefault="00FE3FED" w:rsidP="00EA1CCD">
            <w:pPr>
              <w:pStyle w:val="tab2"/>
              <w:jc w:val="left"/>
              <w:rPr>
                <w:lang w:eastAsia="en-US"/>
              </w:rPr>
            </w:pPr>
            <w:r>
              <w:rPr>
                <w:lang w:eastAsia="en-US"/>
              </w:rPr>
              <w:t>Podstawowe warunki realizacji</w:t>
            </w:r>
          </w:p>
        </w:tc>
      </w:tr>
      <w:tr w:rsidR="00FE3FED" w:rsidRPr="00F7309B" w14:paraId="0D710158" w14:textId="77777777" w:rsidTr="00EA1CCD">
        <w:tc>
          <w:tcPr>
            <w:tcW w:w="609" w:type="dxa"/>
            <w:tcBorders>
              <w:top w:val="single" w:sz="4" w:space="0" w:color="auto"/>
              <w:left w:val="single" w:sz="4" w:space="0" w:color="auto"/>
              <w:bottom w:val="single" w:sz="4" w:space="0" w:color="auto"/>
              <w:right w:val="single" w:sz="4" w:space="0" w:color="auto"/>
            </w:tcBorders>
          </w:tcPr>
          <w:p w14:paraId="7655EE5B" w14:textId="77777777" w:rsidR="00FE3FED" w:rsidRPr="00F7309B" w:rsidRDefault="00FE3FED" w:rsidP="00EA1CCD">
            <w:pPr>
              <w:pStyle w:val="Tab1"/>
              <w:rPr>
                <w:color w:val="auto"/>
                <w:szCs w:val="20"/>
              </w:rPr>
            </w:pPr>
            <w:r w:rsidRPr="00F7309B">
              <w:rPr>
                <w:color w:val="auto"/>
                <w:szCs w:val="20"/>
              </w:rPr>
              <w:t>1</w:t>
            </w:r>
          </w:p>
        </w:tc>
        <w:tc>
          <w:tcPr>
            <w:tcW w:w="2085" w:type="dxa"/>
            <w:tcBorders>
              <w:top w:val="single" w:sz="4" w:space="0" w:color="auto"/>
              <w:left w:val="single" w:sz="4" w:space="0" w:color="auto"/>
              <w:bottom w:val="single" w:sz="4" w:space="0" w:color="auto"/>
              <w:right w:val="single" w:sz="4" w:space="0" w:color="auto"/>
            </w:tcBorders>
          </w:tcPr>
          <w:p w14:paraId="59A6081A" w14:textId="77777777" w:rsidR="00FE3FED" w:rsidRPr="00F7309B" w:rsidRDefault="00FE3FED" w:rsidP="00EA1CCD">
            <w:pPr>
              <w:pStyle w:val="Tab1"/>
              <w:rPr>
                <w:color w:val="auto"/>
                <w:szCs w:val="20"/>
              </w:rPr>
            </w:pPr>
            <w:r w:rsidRPr="00F7309B">
              <w:rPr>
                <w:color w:val="auto"/>
                <w:szCs w:val="20"/>
              </w:rPr>
              <w:t xml:space="preserve">Nazwa przedsięwzięcia: </w:t>
            </w:r>
          </w:p>
          <w:p w14:paraId="5191AEC7" w14:textId="70585535" w:rsidR="00FE3FED" w:rsidRPr="00F7309B" w:rsidRDefault="00FE3FED" w:rsidP="00EA1CCD">
            <w:pPr>
              <w:pStyle w:val="Tab1"/>
              <w:rPr>
                <w:color w:val="auto"/>
                <w:szCs w:val="20"/>
              </w:rPr>
            </w:pPr>
            <w:r w:rsidRPr="00F7309B">
              <w:rPr>
                <w:color w:val="auto"/>
                <w:szCs w:val="20"/>
              </w:rPr>
              <w:t>Rozwój infrastruktury do prowadzenia działalności kulturalnej na terenie Obszaru Funkcjonalnego Miasta Płocka</w:t>
            </w:r>
          </w:p>
          <w:p w14:paraId="5CEAE042" w14:textId="77777777" w:rsidR="00FE3FED" w:rsidRPr="00F7309B" w:rsidRDefault="00FE3FED" w:rsidP="00EA1CCD">
            <w:pPr>
              <w:pStyle w:val="Tab1"/>
              <w:rPr>
                <w:color w:val="auto"/>
                <w:szCs w:val="20"/>
              </w:rPr>
            </w:pPr>
          </w:p>
        </w:tc>
        <w:tc>
          <w:tcPr>
            <w:tcW w:w="2283" w:type="dxa"/>
            <w:tcBorders>
              <w:top w:val="single" w:sz="4" w:space="0" w:color="auto"/>
              <w:left w:val="single" w:sz="4" w:space="0" w:color="auto"/>
              <w:bottom w:val="single" w:sz="4" w:space="0" w:color="auto"/>
              <w:right w:val="single" w:sz="4" w:space="0" w:color="auto"/>
            </w:tcBorders>
          </w:tcPr>
          <w:p w14:paraId="29D524F4" w14:textId="6F24EF11" w:rsidR="0077255C" w:rsidRPr="00F7309B" w:rsidRDefault="0077255C" w:rsidP="0077255C">
            <w:pPr>
              <w:pStyle w:val="Tab1"/>
              <w:rPr>
                <w:color w:val="auto"/>
                <w:szCs w:val="20"/>
              </w:rPr>
            </w:pPr>
            <w:r>
              <w:rPr>
                <w:color w:val="auto"/>
                <w:szCs w:val="20"/>
              </w:rPr>
              <w:t>Przedsięwzięcie</w:t>
            </w:r>
            <w:r w:rsidRPr="00F7309B">
              <w:rPr>
                <w:color w:val="auto"/>
                <w:szCs w:val="20"/>
              </w:rPr>
              <w:t xml:space="preserve"> jest spójn</w:t>
            </w:r>
            <w:r>
              <w:rPr>
                <w:color w:val="auto"/>
                <w:szCs w:val="20"/>
              </w:rPr>
              <w:t>e</w:t>
            </w:r>
            <w:r w:rsidRPr="00F7309B">
              <w:rPr>
                <w:color w:val="auto"/>
                <w:szCs w:val="20"/>
              </w:rPr>
              <w:t xml:space="preserve"> z celem </w:t>
            </w:r>
            <w:r w:rsidR="00A254A5">
              <w:rPr>
                <w:color w:val="auto"/>
                <w:szCs w:val="20"/>
              </w:rPr>
              <w:t>strategicznym</w:t>
            </w:r>
            <w:r w:rsidR="00A254A5" w:rsidRPr="00F7309B">
              <w:rPr>
                <w:color w:val="auto"/>
                <w:szCs w:val="20"/>
              </w:rPr>
              <w:t xml:space="preserve"> </w:t>
            </w:r>
            <w:r w:rsidRPr="00F7309B">
              <w:rPr>
                <w:color w:val="auto"/>
                <w:szCs w:val="20"/>
              </w:rPr>
              <w:t xml:space="preserve">nr </w:t>
            </w:r>
            <w:r>
              <w:rPr>
                <w:color w:val="auto"/>
                <w:szCs w:val="20"/>
              </w:rPr>
              <w:t>2</w:t>
            </w:r>
            <w:r w:rsidRPr="00F7309B">
              <w:rPr>
                <w:color w:val="auto"/>
                <w:szCs w:val="20"/>
              </w:rPr>
              <w:t xml:space="preserve"> oraz spełnia przesłanki </w:t>
            </w:r>
            <w:r>
              <w:rPr>
                <w:color w:val="auto"/>
                <w:szCs w:val="20"/>
              </w:rPr>
              <w:t>przedsięwzięcia</w:t>
            </w:r>
            <w:r w:rsidRPr="00F7309B">
              <w:rPr>
                <w:color w:val="auto"/>
                <w:szCs w:val="20"/>
              </w:rPr>
              <w:t xml:space="preserve"> zintegrowanego.</w:t>
            </w:r>
          </w:p>
          <w:p w14:paraId="4FB0DC4D" w14:textId="77777777" w:rsidR="00FE3FED" w:rsidRPr="00F7309B" w:rsidRDefault="00FE3FED" w:rsidP="00EA1CCD">
            <w:pPr>
              <w:pStyle w:val="Tab1"/>
              <w:rPr>
                <w:color w:val="auto"/>
                <w:szCs w:val="20"/>
              </w:rPr>
            </w:pPr>
          </w:p>
          <w:p w14:paraId="4F006132" w14:textId="68EC5789" w:rsidR="00FE3FED" w:rsidRPr="00F7309B" w:rsidRDefault="00C27C3E" w:rsidP="00EA1CCD">
            <w:pPr>
              <w:pStyle w:val="Tab1"/>
              <w:rPr>
                <w:color w:val="auto"/>
                <w:szCs w:val="20"/>
              </w:rPr>
            </w:pPr>
            <w:r>
              <w:rPr>
                <w:color w:val="auto"/>
                <w:szCs w:val="20"/>
              </w:rPr>
              <w:t>Przedsięwzięcie</w:t>
            </w:r>
            <w:r w:rsidRPr="00F7309B">
              <w:rPr>
                <w:color w:val="auto"/>
                <w:szCs w:val="20"/>
              </w:rPr>
              <w:t xml:space="preserve"> </w:t>
            </w:r>
            <w:r w:rsidR="00FE3FED" w:rsidRPr="00F7309B">
              <w:rPr>
                <w:bCs/>
                <w:color w:val="auto"/>
                <w:szCs w:val="20"/>
              </w:rPr>
              <w:t xml:space="preserve">wpisuje się w kierunki działań: </w:t>
            </w:r>
            <w:r w:rsidR="00FE3FED" w:rsidRPr="00F7309B">
              <w:rPr>
                <w:color w:val="auto"/>
                <w:szCs w:val="20"/>
              </w:rPr>
              <w:t>2.2.1 oraz 2.2.3</w:t>
            </w:r>
          </w:p>
          <w:p w14:paraId="5C9D923B" w14:textId="77777777" w:rsidR="00FE3FED" w:rsidRPr="00F7309B" w:rsidRDefault="00FE3FED" w:rsidP="00EA1CCD">
            <w:pPr>
              <w:pStyle w:val="Tab1"/>
              <w:rPr>
                <w:color w:val="auto"/>
                <w:szCs w:val="20"/>
              </w:rPr>
            </w:pPr>
          </w:p>
          <w:p w14:paraId="23FFBDD2" w14:textId="55AEB6F9" w:rsidR="00FE3FED" w:rsidRPr="00F7309B" w:rsidRDefault="00FE3FED" w:rsidP="00EA1CCD">
            <w:pPr>
              <w:pStyle w:val="Tab1"/>
              <w:rPr>
                <w:color w:val="auto"/>
                <w:szCs w:val="20"/>
              </w:rPr>
            </w:pPr>
            <w:r w:rsidRPr="00F7309B">
              <w:rPr>
                <w:color w:val="auto"/>
                <w:szCs w:val="20"/>
              </w:rPr>
              <w:t xml:space="preserve">Z produktów </w:t>
            </w:r>
            <w:r w:rsidR="00C27C3E">
              <w:rPr>
                <w:color w:val="auto"/>
                <w:szCs w:val="20"/>
              </w:rPr>
              <w:lastRenderedPageBreak/>
              <w:t>przedsięwzięcia</w:t>
            </w:r>
            <w:r w:rsidRPr="00F7309B">
              <w:rPr>
                <w:color w:val="auto"/>
                <w:szCs w:val="20"/>
              </w:rPr>
              <w:t xml:space="preserve"> korzystać będą mieszkańcy więcej niż jednej gmin</w:t>
            </w:r>
            <w:r w:rsidR="00541C64">
              <w:rPr>
                <w:color w:val="auto"/>
                <w:szCs w:val="20"/>
              </w:rPr>
              <w:t>y</w:t>
            </w:r>
            <w:r w:rsidRPr="00F7309B">
              <w:rPr>
                <w:color w:val="auto"/>
                <w:szCs w:val="20"/>
              </w:rPr>
              <w:t xml:space="preserve"> - mieszkańcy Partnerstwa OFMP, jak i również turyści i odwiedzający.</w:t>
            </w:r>
          </w:p>
          <w:p w14:paraId="2521F9B5" w14:textId="77777777" w:rsidR="00FE3FED" w:rsidRPr="00F7309B" w:rsidRDefault="00FE3FED" w:rsidP="00EA1CCD">
            <w:pPr>
              <w:pStyle w:val="Tab1"/>
              <w:rPr>
                <w:color w:val="auto"/>
                <w:szCs w:val="20"/>
              </w:rPr>
            </w:pPr>
          </w:p>
          <w:p w14:paraId="2375551F" w14:textId="7EA08D44" w:rsidR="00FE3FED" w:rsidRPr="00F7309B" w:rsidRDefault="00C27C3E" w:rsidP="00EA1CCD">
            <w:pPr>
              <w:pStyle w:val="Tab1"/>
              <w:rPr>
                <w:color w:val="auto"/>
                <w:szCs w:val="20"/>
              </w:rPr>
            </w:pPr>
            <w:r>
              <w:rPr>
                <w:color w:val="auto"/>
                <w:szCs w:val="20"/>
              </w:rPr>
              <w:t>Przedsięwzięcie</w:t>
            </w:r>
            <w:r w:rsidRPr="00F7309B">
              <w:rPr>
                <w:color w:val="auto"/>
                <w:szCs w:val="20"/>
              </w:rPr>
              <w:t xml:space="preserve"> jest synergicznie powiązan</w:t>
            </w:r>
            <w:r>
              <w:rPr>
                <w:color w:val="auto"/>
                <w:szCs w:val="20"/>
              </w:rPr>
              <w:t>e</w:t>
            </w:r>
            <w:r w:rsidRPr="00F7309B">
              <w:rPr>
                <w:color w:val="auto"/>
                <w:szCs w:val="20"/>
              </w:rPr>
              <w:t xml:space="preserve"> z pozostałymi celami.</w:t>
            </w:r>
          </w:p>
        </w:tc>
        <w:tc>
          <w:tcPr>
            <w:tcW w:w="1518" w:type="dxa"/>
            <w:tcBorders>
              <w:top w:val="single" w:sz="4" w:space="0" w:color="auto"/>
              <w:left w:val="single" w:sz="4" w:space="0" w:color="auto"/>
              <w:bottom w:val="single" w:sz="4" w:space="0" w:color="auto"/>
              <w:right w:val="single" w:sz="4" w:space="0" w:color="auto"/>
            </w:tcBorders>
          </w:tcPr>
          <w:p w14:paraId="674F3ADC" w14:textId="785D0F27" w:rsidR="00FE3FED" w:rsidRPr="00F7309B" w:rsidRDefault="00541C64" w:rsidP="00541C64">
            <w:pPr>
              <w:pStyle w:val="Tab1"/>
              <w:rPr>
                <w:color w:val="auto"/>
                <w:szCs w:val="20"/>
              </w:rPr>
            </w:pPr>
            <w:r>
              <w:rPr>
                <w:color w:val="auto"/>
                <w:szCs w:val="20"/>
              </w:rPr>
              <w:lastRenderedPageBreak/>
              <w:t>Gmina - Miasto Płock</w:t>
            </w:r>
            <w:r w:rsidR="00FE3FED" w:rsidRPr="00F7309B">
              <w:rPr>
                <w:color w:val="auto"/>
                <w:szCs w:val="20"/>
              </w:rPr>
              <w:t xml:space="preserve"> </w:t>
            </w:r>
          </w:p>
        </w:tc>
        <w:tc>
          <w:tcPr>
            <w:tcW w:w="3253" w:type="dxa"/>
            <w:tcBorders>
              <w:top w:val="single" w:sz="4" w:space="0" w:color="auto"/>
              <w:left w:val="single" w:sz="4" w:space="0" w:color="auto"/>
              <w:bottom w:val="single" w:sz="4" w:space="0" w:color="auto"/>
              <w:right w:val="single" w:sz="4" w:space="0" w:color="auto"/>
            </w:tcBorders>
          </w:tcPr>
          <w:p w14:paraId="6591F764" w14:textId="77777777" w:rsidR="00FE3FED" w:rsidRPr="00F7309B" w:rsidRDefault="00FE3FED" w:rsidP="00EA1CCD">
            <w:pPr>
              <w:pStyle w:val="Tab1"/>
              <w:rPr>
                <w:color w:val="auto"/>
                <w:szCs w:val="20"/>
              </w:rPr>
            </w:pPr>
            <w:r w:rsidRPr="00F7309B">
              <w:rPr>
                <w:color w:val="auto"/>
                <w:szCs w:val="20"/>
              </w:rPr>
              <w:t>Wsparciem objęte będą projekty dotyczące:</w:t>
            </w:r>
          </w:p>
          <w:p w14:paraId="2BCC9FA1" w14:textId="77777777" w:rsidR="00FE3FED" w:rsidRPr="00F7309B" w:rsidRDefault="00FE3FED" w:rsidP="00EA1CCD">
            <w:pPr>
              <w:pStyle w:val="Tab1"/>
              <w:rPr>
                <w:color w:val="auto"/>
                <w:szCs w:val="20"/>
              </w:rPr>
            </w:pPr>
            <w:r w:rsidRPr="00F7309B">
              <w:rPr>
                <w:color w:val="auto"/>
                <w:szCs w:val="20"/>
              </w:rPr>
              <w:t>- przebudowy/modernizacji infrastruktury trwałej mające na celu przystosowania obiektów do potrzeb osób z niepełnosprawnościami, ekologizacji działalności kulturalnej</w:t>
            </w:r>
          </w:p>
          <w:p w14:paraId="6414B755" w14:textId="77777777" w:rsidR="00FE3FED" w:rsidRPr="00F7309B" w:rsidRDefault="00FE3FED" w:rsidP="00EA1CCD">
            <w:pPr>
              <w:pStyle w:val="Tab1"/>
              <w:rPr>
                <w:color w:val="auto"/>
                <w:szCs w:val="20"/>
              </w:rPr>
            </w:pPr>
            <w:r w:rsidRPr="00F7309B">
              <w:rPr>
                <w:color w:val="auto"/>
                <w:szCs w:val="20"/>
              </w:rPr>
              <w:t>- zakupu i modernizacji wyposażenia do prowadzenia działalności kulturalnej</w:t>
            </w:r>
          </w:p>
          <w:p w14:paraId="09CA1B8A" w14:textId="77777777" w:rsidR="00FE3FED" w:rsidRPr="00F7309B" w:rsidRDefault="00FE3FED" w:rsidP="00EA1CCD">
            <w:pPr>
              <w:pStyle w:val="Tab1"/>
              <w:rPr>
                <w:color w:val="auto"/>
                <w:szCs w:val="20"/>
              </w:rPr>
            </w:pPr>
            <w:r w:rsidRPr="00F7309B">
              <w:rPr>
                <w:color w:val="auto"/>
                <w:szCs w:val="20"/>
              </w:rPr>
              <w:t xml:space="preserve">- cyfryzacji działalności kulturalnej </w:t>
            </w:r>
            <w:r w:rsidRPr="00F7309B">
              <w:rPr>
                <w:color w:val="auto"/>
                <w:szCs w:val="20"/>
              </w:rPr>
              <w:lastRenderedPageBreak/>
              <w:t xml:space="preserve">w celu rozwoju i zarządzania ofertą kulturalną </w:t>
            </w:r>
          </w:p>
          <w:p w14:paraId="298F2093" w14:textId="77777777" w:rsidR="00FE3FED" w:rsidRPr="00F7309B" w:rsidRDefault="00FE3FED" w:rsidP="00EA1CCD">
            <w:pPr>
              <w:pStyle w:val="Tab1"/>
              <w:rPr>
                <w:color w:val="auto"/>
                <w:szCs w:val="20"/>
              </w:rPr>
            </w:pPr>
            <w:r w:rsidRPr="00F7309B">
              <w:rPr>
                <w:color w:val="auto"/>
                <w:szCs w:val="20"/>
              </w:rPr>
              <w:t>- digitalizacji zasobów w celu powszechnego udostępnienia</w:t>
            </w:r>
          </w:p>
        </w:tc>
        <w:tc>
          <w:tcPr>
            <w:tcW w:w="1924" w:type="dxa"/>
            <w:tcBorders>
              <w:top w:val="single" w:sz="4" w:space="0" w:color="auto"/>
              <w:left w:val="single" w:sz="4" w:space="0" w:color="auto"/>
              <w:bottom w:val="single" w:sz="4" w:space="0" w:color="auto"/>
              <w:right w:val="single" w:sz="4" w:space="0" w:color="auto"/>
            </w:tcBorders>
          </w:tcPr>
          <w:p w14:paraId="72E17E04" w14:textId="77777777" w:rsidR="00FE3FED" w:rsidRPr="00F7309B" w:rsidRDefault="00FE3FED" w:rsidP="00EA1CCD">
            <w:pPr>
              <w:pStyle w:val="Tab1"/>
              <w:rPr>
                <w:color w:val="auto"/>
                <w:szCs w:val="20"/>
              </w:rPr>
            </w:pPr>
            <w:r w:rsidRPr="00F7309B">
              <w:rPr>
                <w:color w:val="auto"/>
                <w:szCs w:val="20"/>
              </w:rPr>
              <w:lastRenderedPageBreak/>
              <w:t>FEM – CS 4(vi), Priorytet V, Działanie FEMA.05.07 typ projektu „Rozwój infrastruktury do prowadzenia działalności kulturalnej ważnej dla edukacji i aktywności kulturalnej.”</w:t>
            </w:r>
          </w:p>
          <w:p w14:paraId="4FAC5EC1" w14:textId="77777777" w:rsidR="00FE3FED" w:rsidRPr="00F7309B" w:rsidRDefault="00FE3FED" w:rsidP="00EA1CCD">
            <w:pPr>
              <w:pStyle w:val="Tab1"/>
              <w:rPr>
                <w:color w:val="auto"/>
                <w:szCs w:val="20"/>
              </w:rPr>
            </w:pPr>
          </w:p>
        </w:tc>
        <w:tc>
          <w:tcPr>
            <w:tcW w:w="1548" w:type="dxa"/>
            <w:tcBorders>
              <w:top w:val="single" w:sz="4" w:space="0" w:color="auto"/>
              <w:left w:val="single" w:sz="4" w:space="0" w:color="auto"/>
              <w:bottom w:val="single" w:sz="4" w:space="0" w:color="auto"/>
              <w:right w:val="single" w:sz="4" w:space="0" w:color="auto"/>
            </w:tcBorders>
          </w:tcPr>
          <w:p w14:paraId="22BC0355" w14:textId="77777777" w:rsidR="00FE3FED" w:rsidRPr="00F7309B" w:rsidRDefault="00FE3FED" w:rsidP="00EA1CCD">
            <w:pPr>
              <w:pStyle w:val="Tab1"/>
              <w:rPr>
                <w:color w:val="auto"/>
                <w:szCs w:val="20"/>
              </w:rPr>
            </w:pPr>
            <w:r w:rsidRPr="00F7309B">
              <w:rPr>
                <w:color w:val="auto"/>
                <w:szCs w:val="20"/>
              </w:rPr>
              <w:lastRenderedPageBreak/>
              <w:t>50 000 000,00</w:t>
            </w:r>
          </w:p>
        </w:tc>
        <w:tc>
          <w:tcPr>
            <w:tcW w:w="1665" w:type="dxa"/>
            <w:tcBorders>
              <w:top w:val="single" w:sz="4" w:space="0" w:color="auto"/>
              <w:left w:val="single" w:sz="4" w:space="0" w:color="auto"/>
              <w:bottom w:val="single" w:sz="4" w:space="0" w:color="auto"/>
              <w:right w:val="single" w:sz="4" w:space="0" w:color="auto"/>
            </w:tcBorders>
          </w:tcPr>
          <w:p w14:paraId="21D898F7" w14:textId="76F462F9" w:rsidR="00FE3FED" w:rsidRPr="00F7309B" w:rsidRDefault="00FE3FED" w:rsidP="00EA1CCD">
            <w:pPr>
              <w:pStyle w:val="Tab1"/>
              <w:rPr>
                <w:color w:val="auto"/>
                <w:szCs w:val="20"/>
              </w:rPr>
            </w:pPr>
            <w:r w:rsidRPr="00F7309B">
              <w:rPr>
                <w:color w:val="auto"/>
                <w:szCs w:val="20"/>
              </w:rPr>
              <w:t xml:space="preserve">Przyjęcie Strategii Ponadlokalnej </w:t>
            </w:r>
          </w:p>
        </w:tc>
      </w:tr>
      <w:tr w:rsidR="00FE3FED" w:rsidRPr="00F7309B" w14:paraId="55E63A8B" w14:textId="77777777" w:rsidTr="00EA1CCD">
        <w:tc>
          <w:tcPr>
            <w:tcW w:w="609" w:type="dxa"/>
            <w:tcBorders>
              <w:top w:val="single" w:sz="4" w:space="0" w:color="auto"/>
              <w:left w:val="single" w:sz="4" w:space="0" w:color="auto"/>
              <w:bottom w:val="single" w:sz="4" w:space="0" w:color="auto"/>
              <w:right w:val="single" w:sz="4" w:space="0" w:color="auto"/>
            </w:tcBorders>
          </w:tcPr>
          <w:p w14:paraId="434D36A1" w14:textId="77777777" w:rsidR="00FE3FED" w:rsidRPr="00F7309B" w:rsidRDefault="00FE3FED" w:rsidP="00EA1CCD">
            <w:pPr>
              <w:pStyle w:val="Tab1"/>
              <w:rPr>
                <w:color w:val="auto"/>
                <w:szCs w:val="20"/>
              </w:rPr>
            </w:pPr>
            <w:r w:rsidRPr="00F7309B">
              <w:rPr>
                <w:color w:val="auto"/>
                <w:szCs w:val="20"/>
              </w:rPr>
              <w:t>2</w:t>
            </w:r>
          </w:p>
        </w:tc>
        <w:tc>
          <w:tcPr>
            <w:tcW w:w="2085" w:type="dxa"/>
            <w:tcBorders>
              <w:top w:val="single" w:sz="4" w:space="0" w:color="auto"/>
              <w:left w:val="single" w:sz="4" w:space="0" w:color="auto"/>
              <w:bottom w:val="single" w:sz="4" w:space="0" w:color="auto"/>
              <w:right w:val="single" w:sz="4" w:space="0" w:color="auto"/>
            </w:tcBorders>
          </w:tcPr>
          <w:p w14:paraId="04359808" w14:textId="77777777" w:rsidR="00FE3FED" w:rsidRPr="00F7309B" w:rsidRDefault="00FE3FED" w:rsidP="00EA1CCD">
            <w:pPr>
              <w:pStyle w:val="Tab1"/>
              <w:rPr>
                <w:color w:val="auto"/>
                <w:szCs w:val="20"/>
              </w:rPr>
            </w:pPr>
            <w:r w:rsidRPr="00F7309B">
              <w:rPr>
                <w:color w:val="auto"/>
                <w:szCs w:val="20"/>
              </w:rPr>
              <w:t>Nazwa przedsięwzięcia:</w:t>
            </w:r>
          </w:p>
          <w:p w14:paraId="171620B5" w14:textId="77777777" w:rsidR="00FE3FED" w:rsidRPr="00F7309B" w:rsidRDefault="00FE3FED" w:rsidP="00EA1CCD">
            <w:pPr>
              <w:pStyle w:val="Tab1"/>
              <w:rPr>
                <w:color w:val="auto"/>
                <w:szCs w:val="20"/>
              </w:rPr>
            </w:pPr>
            <w:r w:rsidRPr="00F7309B">
              <w:rPr>
                <w:color w:val="auto"/>
                <w:szCs w:val="20"/>
              </w:rPr>
              <w:t>Zintegrowany system informacji turystycznej Obszaru Funkcjonalnego Miasta Płocka</w:t>
            </w:r>
          </w:p>
        </w:tc>
        <w:tc>
          <w:tcPr>
            <w:tcW w:w="2283" w:type="dxa"/>
            <w:tcBorders>
              <w:top w:val="single" w:sz="4" w:space="0" w:color="auto"/>
              <w:left w:val="single" w:sz="4" w:space="0" w:color="auto"/>
              <w:bottom w:val="single" w:sz="4" w:space="0" w:color="auto"/>
              <w:right w:val="single" w:sz="4" w:space="0" w:color="auto"/>
            </w:tcBorders>
          </w:tcPr>
          <w:p w14:paraId="38D9CFA4" w14:textId="1885D7C8" w:rsidR="0077255C" w:rsidRPr="00F7309B" w:rsidRDefault="0077255C" w:rsidP="0077255C">
            <w:pPr>
              <w:pStyle w:val="Tab1"/>
              <w:rPr>
                <w:color w:val="auto"/>
                <w:szCs w:val="20"/>
              </w:rPr>
            </w:pPr>
            <w:r>
              <w:rPr>
                <w:color w:val="auto"/>
                <w:szCs w:val="20"/>
              </w:rPr>
              <w:t>Przedsięwzięcie</w:t>
            </w:r>
            <w:r w:rsidRPr="00F7309B">
              <w:rPr>
                <w:color w:val="auto"/>
                <w:szCs w:val="20"/>
              </w:rPr>
              <w:t xml:space="preserve"> jest spójn</w:t>
            </w:r>
            <w:r>
              <w:rPr>
                <w:color w:val="auto"/>
                <w:szCs w:val="20"/>
              </w:rPr>
              <w:t>e</w:t>
            </w:r>
            <w:r w:rsidRPr="00F7309B">
              <w:rPr>
                <w:color w:val="auto"/>
                <w:szCs w:val="20"/>
              </w:rPr>
              <w:t xml:space="preserve"> z celem </w:t>
            </w:r>
            <w:r w:rsidR="00A254A5">
              <w:rPr>
                <w:color w:val="auto"/>
                <w:szCs w:val="20"/>
              </w:rPr>
              <w:t>strategicznym</w:t>
            </w:r>
            <w:r w:rsidR="00A254A5" w:rsidRPr="00F7309B">
              <w:rPr>
                <w:color w:val="auto"/>
                <w:szCs w:val="20"/>
              </w:rPr>
              <w:t xml:space="preserve"> </w:t>
            </w:r>
            <w:r w:rsidRPr="00F7309B">
              <w:rPr>
                <w:color w:val="auto"/>
                <w:szCs w:val="20"/>
              </w:rPr>
              <w:t xml:space="preserve">nr </w:t>
            </w:r>
            <w:r>
              <w:rPr>
                <w:color w:val="auto"/>
                <w:szCs w:val="20"/>
              </w:rPr>
              <w:t>2</w:t>
            </w:r>
            <w:r w:rsidRPr="00F7309B">
              <w:rPr>
                <w:color w:val="auto"/>
                <w:szCs w:val="20"/>
              </w:rPr>
              <w:t xml:space="preserve"> oraz spełnia przesłanki </w:t>
            </w:r>
            <w:r>
              <w:rPr>
                <w:color w:val="auto"/>
                <w:szCs w:val="20"/>
              </w:rPr>
              <w:t>przedsięwzięcia</w:t>
            </w:r>
            <w:r w:rsidRPr="00F7309B">
              <w:rPr>
                <w:color w:val="auto"/>
                <w:szCs w:val="20"/>
              </w:rPr>
              <w:t xml:space="preserve"> zintegrowanego.</w:t>
            </w:r>
          </w:p>
          <w:p w14:paraId="3A45946E" w14:textId="77777777" w:rsidR="00FE3FED" w:rsidRPr="00F7309B" w:rsidRDefault="00FE3FED" w:rsidP="00EA1CCD">
            <w:pPr>
              <w:pStyle w:val="Tab1"/>
              <w:rPr>
                <w:color w:val="auto"/>
                <w:szCs w:val="20"/>
              </w:rPr>
            </w:pPr>
          </w:p>
          <w:p w14:paraId="1A5C19CD" w14:textId="0D678FD2" w:rsidR="00FE3FED" w:rsidRPr="00F7309B" w:rsidRDefault="00D50BF4" w:rsidP="00EA1CCD">
            <w:pPr>
              <w:pStyle w:val="Tab1"/>
              <w:rPr>
                <w:color w:val="auto"/>
                <w:szCs w:val="20"/>
              </w:rPr>
            </w:pPr>
            <w:r>
              <w:rPr>
                <w:bCs/>
                <w:color w:val="auto"/>
                <w:szCs w:val="20"/>
              </w:rPr>
              <w:t>Przedsięwzięcie</w:t>
            </w:r>
            <w:r w:rsidRPr="00F7309B">
              <w:rPr>
                <w:bCs/>
                <w:color w:val="auto"/>
                <w:szCs w:val="20"/>
              </w:rPr>
              <w:t xml:space="preserve"> </w:t>
            </w:r>
            <w:r w:rsidR="00FE3FED" w:rsidRPr="00F7309B">
              <w:rPr>
                <w:bCs/>
                <w:color w:val="auto"/>
                <w:szCs w:val="20"/>
              </w:rPr>
              <w:t>wpisuje się w kierunki działań: 2.4.</w:t>
            </w:r>
            <w:r w:rsidR="00FE3FED">
              <w:rPr>
                <w:bCs/>
                <w:color w:val="auto"/>
                <w:szCs w:val="20"/>
              </w:rPr>
              <w:t>4</w:t>
            </w:r>
            <w:r w:rsidR="00FE3FED" w:rsidRPr="00F7309B">
              <w:rPr>
                <w:bCs/>
                <w:color w:val="auto"/>
                <w:szCs w:val="20"/>
              </w:rPr>
              <w:t xml:space="preserve">, </w:t>
            </w:r>
            <w:r w:rsidR="00FE3FED">
              <w:rPr>
                <w:bCs/>
                <w:color w:val="auto"/>
                <w:szCs w:val="20"/>
              </w:rPr>
              <w:t xml:space="preserve">2.4.5, 2.4.6, </w:t>
            </w:r>
            <w:r w:rsidR="00FE3FED" w:rsidRPr="00F7309B">
              <w:rPr>
                <w:color w:val="auto"/>
                <w:szCs w:val="20"/>
              </w:rPr>
              <w:t>2.4.8</w:t>
            </w:r>
          </w:p>
          <w:p w14:paraId="5A569F25" w14:textId="77777777" w:rsidR="00FE3FED" w:rsidRPr="00F7309B" w:rsidRDefault="00FE3FED" w:rsidP="00EA1CCD">
            <w:pPr>
              <w:pStyle w:val="Tab1"/>
              <w:rPr>
                <w:color w:val="auto"/>
                <w:szCs w:val="20"/>
              </w:rPr>
            </w:pPr>
          </w:p>
          <w:p w14:paraId="482427D5" w14:textId="3ECC3C50" w:rsidR="00FE3FED" w:rsidRPr="007C4016" w:rsidRDefault="00FE3FED" w:rsidP="00EA1CCD">
            <w:pPr>
              <w:pStyle w:val="Tab1"/>
              <w:rPr>
                <w:color w:val="auto"/>
                <w:szCs w:val="20"/>
              </w:rPr>
            </w:pPr>
            <w:r w:rsidRPr="007C4016">
              <w:rPr>
                <w:color w:val="auto"/>
                <w:szCs w:val="20"/>
              </w:rPr>
              <w:t xml:space="preserve">Z produktów </w:t>
            </w:r>
            <w:r w:rsidR="00D50BF4">
              <w:rPr>
                <w:color w:val="auto"/>
                <w:szCs w:val="20"/>
              </w:rPr>
              <w:t>przedsięwzięcia</w:t>
            </w:r>
            <w:r w:rsidR="00D50BF4" w:rsidRPr="007C4016">
              <w:rPr>
                <w:color w:val="auto"/>
                <w:szCs w:val="20"/>
              </w:rPr>
              <w:t xml:space="preserve"> </w:t>
            </w:r>
            <w:r w:rsidRPr="007C4016">
              <w:rPr>
                <w:color w:val="auto"/>
                <w:szCs w:val="20"/>
              </w:rPr>
              <w:t>korzystać będą mieszkańcy więcej niż jednej gmin</w:t>
            </w:r>
            <w:r w:rsidR="00D50BF4">
              <w:rPr>
                <w:color w:val="auto"/>
                <w:szCs w:val="20"/>
              </w:rPr>
              <w:t>y</w:t>
            </w:r>
            <w:r w:rsidRPr="007C4016">
              <w:rPr>
                <w:color w:val="auto"/>
                <w:szCs w:val="20"/>
              </w:rPr>
              <w:t xml:space="preserve"> - mieszkańcy </w:t>
            </w:r>
            <w:r w:rsidRPr="007C4016">
              <w:rPr>
                <w:color w:val="auto"/>
                <w:szCs w:val="20"/>
              </w:rPr>
              <w:lastRenderedPageBreak/>
              <w:t>Partnerstwa OFMP</w:t>
            </w:r>
            <w:r>
              <w:rPr>
                <w:color w:val="auto"/>
                <w:szCs w:val="20"/>
              </w:rPr>
              <w:t>,</w:t>
            </w:r>
            <w:r w:rsidRPr="007C4016">
              <w:rPr>
                <w:color w:val="auto"/>
                <w:szCs w:val="20"/>
              </w:rPr>
              <w:t xml:space="preserve"> jak również turyści i odwiedzający.</w:t>
            </w:r>
          </w:p>
          <w:p w14:paraId="2E18E49B" w14:textId="77777777" w:rsidR="00FE3FED" w:rsidRPr="00F7309B" w:rsidRDefault="00FE3FED" w:rsidP="00EA1CCD">
            <w:pPr>
              <w:pStyle w:val="Tab1"/>
              <w:rPr>
                <w:color w:val="auto"/>
                <w:szCs w:val="20"/>
              </w:rPr>
            </w:pPr>
          </w:p>
          <w:p w14:paraId="0C06DA11" w14:textId="137A64BE" w:rsidR="00FE3FED" w:rsidRPr="00F7309B" w:rsidRDefault="00D50BF4" w:rsidP="00D50BF4">
            <w:pPr>
              <w:pStyle w:val="Tab1"/>
              <w:rPr>
                <w:color w:val="auto"/>
                <w:szCs w:val="20"/>
              </w:rPr>
            </w:pPr>
            <w:r>
              <w:rPr>
                <w:color w:val="auto"/>
                <w:szCs w:val="20"/>
              </w:rPr>
              <w:t>Przedsięwzięcie</w:t>
            </w:r>
            <w:r w:rsidRPr="00F7309B">
              <w:rPr>
                <w:color w:val="auto"/>
                <w:szCs w:val="20"/>
              </w:rPr>
              <w:t xml:space="preserve"> </w:t>
            </w:r>
            <w:r w:rsidR="00FE3FED" w:rsidRPr="00F7309B">
              <w:rPr>
                <w:color w:val="auto"/>
                <w:szCs w:val="20"/>
              </w:rPr>
              <w:t xml:space="preserve">jest synergicznie </w:t>
            </w:r>
            <w:r w:rsidRPr="00F7309B">
              <w:rPr>
                <w:color w:val="auto"/>
                <w:szCs w:val="20"/>
              </w:rPr>
              <w:t>powiązan</w:t>
            </w:r>
            <w:r>
              <w:rPr>
                <w:color w:val="auto"/>
                <w:szCs w:val="20"/>
              </w:rPr>
              <w:t>e</w:t>
            </w:r>
            <w:r w:rsidRPr="00F7309B">
              <w:rPr>
                <w:color w:val="auto"/>
                <w:szCs w:val="20"/>
              </w:rPr>
              <w:t xml:space="preserve"> </w:t>
            </w:r>
            <w:r w:rsidR="00FE3FED" w:rsidRPr="00F7309B">
              <w:rPr>
                <w:color w:val="auto"/>
                <w:szCs w:val="20"/>
              </w:rPr>
              <w:t>z pozostałymi celami.</w:t>
            </w:r>
          </w:p>
        </w:tc>
        <w:tc>
          <w:tcPr>
            <w:tcW w:w="1518" w:type="dxa"/>
            <w:tcBorders>
              <w:top w:val="single" w:sz="4" w:space="0" w:color="auto"/>
              <w:left w:val="single" w:sz="4" w:space="0" w:color="auto"/>
              <w:bottom w:val="single" w:sz="4" w:space="0" w:color="auto"/>
              <w:right w:val="single" w:sz="4" w:space="0" w:color="auto"/>
            </w:tcBorders>
          </w:tcPr>
          <w:p w14:paraId="7DE863C9" w14:textId="77777777" w:rsidR="00FE3FED" w:rsidRPr="00F7309B" w:rsidRDefault="00FE3FED" w:rsidP="00EA1CCD">
            <w:pPr>
              <w:pStyle w:val="Tab1"/>
              <w:rPr>
                <w:strike/>
                <w:color w:val="auto"/>
                <w:szCs w:val="20"/>
              </w:rPr>
            </w:pPr>
            <w:r w:rsidRPr="00F7309B">
              <w:rPr>
                <w:color w:val="auto"/>
                <w:szCs w:val="20"/>
              </w:rPr>
              <w:lastRenderedPageBreak/>
              <w:t>Jednostki Samorządu Terytorialnego OFMP i jednostki organizacyjne tych JST</w:t>
            </w:r>
          </w:p>
        </w:tc>
        <w:tc>
          <w:tcPr>
            <w:tcW w:w="3253" w:type="dxa"/>
            <w:tcBorders>
              <w:top w:val="single" w:sz="4" w:space="0" w:color="auto"/>
              <w:left w:val="single" w:sz="4" w:space="0" w:color="auto"/>
              <w:bottom w:val="single" w:sz="4" w:space="0" w:color="auto"/>
              <w:right w:val="single" w:sz="4" w:space="0" w:color="auto"/>
            </w:tcBorders>
          </w:tcPr>
          <w:p w14:paraId="57491D44" w14:textId="5977818C" w:rsidR="00FE3FED" w:rsidRPr="00F7309B" w:rsidRDefault="00D50BF4" w:rsidP="00EA1CCD">
            <w:pPr>
              <w:pStyle w:val="Tab1"/>
              <w:rPr>
                <w:color w:val="auto"/>
                <w:szCs w:val="20"/>
              </w:rPr>
            </w:pPr>
            <w:r>
              <w:rPr>
                <w:color w:val="auto"/>
                <w:szCs w:val="20"/>
              </w:rPr>
              <w:t>P</w:t>
            </w:r>
            <w:r w:rsidR="00FE3FED" w:rsidRPr="00F7309B">
              <w:rPr>
                <w:color w:val="auto"/>
                <w:szCs w:val="20"/>
              </w:rPr>
              <w:t xml:space="preserve">lanuje się opracowanie i wdrożenie zintegrowanego systemu informacji turystycznej. Na Obszarze Funkcjonalnym Miasta Płocka funkcjonuje wiele podmiotów sektora turystyki i kultury. Każdy z nich dedykuje swoją ofertę do określonej grupy odbiorców. </w:t>
            </w:r>
          </w:p>
          <w:p w14:paraId="2AF48E4C" w14:textId="77777777" w:rsidR="00FE3FED" w:rsidRPr="00F7309B" w:rsidRDefault="00FE3FED" w:rsidP="00EA1CCD">
            <w:pPr>
              <w:pStyle w:val="Tab1"/>
              <w:rPr>
                <w:color w:val="auto"/>
                <w:szCs w:val="20"/>
              </w:rPr>
            </w:pPr>
          </w:p>
          <w:p w14:paraId="0303D63A" w14:textId="7BC3ED3E" w:rsidR="00FE3FED" w:rsidRPr="00F7309B" w:rsidRDefault="00FE3FED" w:rsidP="00EA1CCD">
            <w:pPr>
              <w:pStyle w:val="Tab1"/>
              <w:rPr>
                <w:color w:val="auto"/>
                <w:szCs w:val="20"/>
              </w:rPr>
            </w:pPr>
            <w:r w:rsidRPr="00F7309B">
              <w:rPr>
                <w:color w:val="auto"/>
                <w:szCs w:val="20"/>
              </w:rPr>
              <w:t xml:space="preserve">Utworzenie spójnego i jednolitego systemu informacji turystycznej, obejmującej m.in. stronę www., aplikację dziedzinową, jednolitą oprawę wizualną infrastruktury informacyjnej i szlaki tematyczne przyczyni się do zwiększenia atrakcyjności oferty </w:t>
            </w:r>
            <w:r w:rsidR="00091E0D" w:rsidRPr="00F7309B">
              <w:rPr>
                <w:color w:val="auto"/>
                <w:szCs w:val="20"/>
              </w:rPr>
              <w:t xml:space="preserve">turystycznej </w:t>
            </w:r>
            <w:r w:rsidR="00091E0D" w:rsidRPr="00F7309B">
              <w:rPr>
                <w:color w:val="auto"/>
                <w:szCs w:val="20"/>
              </w:rPr>
              <w:lastRenderedPageBreak/>
              <w:t>obszaru</w:t>
            </w:r>
            <w:r w:rsidRPr="00F7309B">
              <w:rPr>
                <w:color w:val="auto"/>
                <w:szCs w:val="20"/>
              </w:rPr>
              <w:t xml:space="preserve">. </w:t>
            </w:r>
          </w:p>
          <w:p w14:paraId="453E0FAA" w14:textId="77777777" w:rsidR="00FE3FED" w:rsidRPr="00F7309B" w:rsidRDefault="00FE3FED" w:rsidP="00EA1CCD">
            <w:pPr>
              <w:pStyle w:val="Tab1"/>
              <w:rPr>
                <w:color w:val="auto"/>
                <w:szCs w:val="20"/>
              </w:rPr>
            </w:pPr>
          </w:p>
          <w:p w14:paraId="78EBC71F" w14:textId="5FF7402E" w:rsidR="00FE3FED" w:rsidRPr="00F7309B" w:rsidRDefault="00FE3FED" w:rsidP="00D50BF4">
            <w:pPr>
              <w:pStyle w:val="Tab1"/>
              <w:rPr>
                <w:color w:val="auto"/>
                <w:szCs w:val="20"/>
              </w:rPr>
            </w:pPr>
            <w:r w:rsidRPr="00F7309B">
              <w:rPr>
                <w:color w:val="auto"/>
                <w:szCs w:val="20"/>
              </w:rPr>
              <w:t xml:space="preserve">Dzięki temu, że turysta w jednym miejscu będzie miał dostęp do oferty wszystkich podmiotów </w:t>
            </w:r>
            <w:r w:rsidR="00D50BF4">
              <w:rPr>
                <w:color w:val="auto"/>
                <w:szCs w:val="20"/>
              </w:rPr>
              <w:t>działających</w:t>
            </w:r>
            <w:r w:rsidR="00D50BF4" w:rsidRPr="00F7309B">
              <w:rPr>
                <w:color w:val="auto"/>
                <w:szCs w:val="20"/>
              </w:rPr>
              <w:t xml:space="preserve"> </w:t>
            </w:r>
            <w:r w:rsidRPr="00F7309B">
              <w:rPr>
                <w:color w:val="auto"/>
                <w:szCs w:val="20"/>
              </w:rPr>
              <w:t xml:space="preserve">na </w:t>
            </w:r>
            <w:r w:rsidR="00D50BF4">
              <w:rPr>
                <w:color w:val="auto"/>
                <w:szCs w:val="20"/>
              </w:rPr>
              <w:t>O</w:t>
            </w:r>
            <w:r w:rsidRPr="00F7309B">
              <w:rPr>
                <w:color w:val="auto"/>
                <w:szCs w:val="20"/>
              </w:rPr>
              <w:t xml:space="preserve">bszarze </w:t>
            </w:r>
            <w:r w:rsidR="00D50BF4">
              <w:rPr>
                <w:color w:val="auto"/>
                <w:szCs w:val="20"/>
              </w:rPr>
              <w:t>F</w:t>
            </w:r>
            <w:r w:rsidRPr="00F7309B">
              <w:rPr>
                <w:color w:val="auto"/>
                <w:szCs w:val="20"/>
              </w:rPr>
              <w:t>unkcjonalnym Miasta Płocka, będzie mógł zaplanować zwiedzanie zgodnie ze swoimi potrzebami. Wdrożenie systemu to odpowiedź na zidentyfikowane potrzeby coraz bardziej wymagających odbiorców atrakcji kulturalnych czy turystycznych.</w:t>
            </w:r>
          </w:p>
        </w:tc>
        <w:tc>
          <w:tcPr>
            <w:tcW w:w="1924" w:type="dxa"/>
            <w:tcBorders>
              <w:top w:val="single" w:sz="4" w:space="0" w:color="auto"/>
              <w:left w:val="single" w:sz="4" w:space="0" w:color="auto"/>
              <w:bottom w:val="single" w:sz="4" w:space="0" w:color="auto"/>
              <w:right w:val="single" w:sz="4" w:space="0" w:color="auto"/>
            </w:tcBorders>
          </w:tcPr>
          <w:p w14:paraId="0842E35B" w14:textId="77777777" w:rsidR="00FE3FED" w:rsidRPr="00F7309B" w:rsidRDefault="00FE3FED" w:rsidP="00EA1CCD">
            <w:pPr>
              <w:pStyle w:val="Tab1"/>
              <w:rPr>
                <w:color w:val="auto"/>
                <w:szCs w:val="20"/>
              </w:rPr>
            </w:pPr>
            <w:r w:rsidRPr="00F7309B">
              <w:rPr>
                <w:color w:val="auto"/>
                <w:szCs w:val="20"/>
              </w:rPr>
              <w:lastRenderedPageBreak/>
              <w:t>FEM – CS 4(vi), Priorytet V, Działanie FEMA.05.07 typ projektu „Turystyczne szlaki tematyczne i produkty turystyczne (odwołujące się do walorów historycznych, kulturowych, przyrodniczych i kulinarnych)”</w:t>
            </w:r>
          </w:p>
          <w:p w14:paraId="0918CD8A" w14:textId="77777777" w:rsidR="00FE3FED" w:rsidRPr="00F7309B" w:rsidRDefault="00FE3FED" w:rsidP="00EA1CCD">
            <w:pPr>
              <w:pStyle w:val="Tab1"/>
              <w:rPr>
                <w:color w:val="auto"/>
                <w:szCs w:val="20"/>
              </w:rPr>
            </w:pPr>
          </w:p>
          <w:p w14:paraId="1791D272" w14:textId="77777777" w:rsidR="00FE3FED" w:rsidRPr="00F7309B" w:rsidRDefault="00FE3FED" w:rsidP="00EA1CCD">
            <w:pPr>
              <w:pStyle w:val="Tab1"/>
              <w:rPr>
                <w:color w:val="auto"/>
                <w:szCs w:val="20"/>
              </w:rPr>
            </w:pPr>
          </w:p>
        </w:tc>
        <w:tc>
          <w:tcPr>
            <w:tcW w:w="1548" w:type="dxa"/>
            <w:tcBorders>
              <w:top w:val="single" w:sz="4" w:space="0" w:color="auto"/>
              <w:left w:val="single" w:sz="4" w:space="0" w:color="auto"/>
              <w:bottom w:val="single" w:sz="4" w:space="0" w:color="auto"/>
              <w:right w:val="single" w:sz="4" w:space="0" w:color="auto"/>
            </w:tcBorders>
          </w:tcPr>
          <w:p w14:paraId="50431271" w14:textId="77777777" w:rsidR="00FE3FED" w:rsidRPr="00F7309B" w:rsidRDefault="00FE3FED" w:rsidP="00EA1CCD">
            <w:pPr>
              <w:pStyle w:val="Tab1"/>
              <w:rPr>
                <w:color w:val="auto"/>
                <w:szCs w:val="20"/>
              </w:rPr>
            </w:pPr>
            <w:r w:rsidRPr="00F7309B">
              <w:rPr>
                <w:color w:val="auto"/>
                <w:szCs w:val="20"/>
              </w:rPr>
              <w:t>10 000 000,00</w:t>
            </w:r>
          </w:p>
        </w:tc>
        <w:tc>
          <w:tcPr>
            <w:tcW w:w="1665" w:type="dxa"/>
            <w:tcBorders>
              <w:top w:val="single" w:sz="4" w:space="0" w:color="auto"/>
              <w:left w:val="single" w:sz="4" w:space="0" w:color="auto"/>
              <w:bottom w:val="single" w:sz="4" w:space="0" w:color="auto"/>
              <w:right w:val="single" w:sz="4" w:space="0" w:color="auto"/>
            </w:tcBorders>
          </w:tcPr>
          <w:p w14:paraId="38274747" w14:textId="490233FD" w:rsidR="00FE3FED" w:rsidRPr="00F7309B" w:rsidRDefault="00FE3FED" w:rsidP="00EA1CCD">
            <w:pPr>
              <w:pStyle w:val="Tab1"/>
              <w:rPr>
                <w:color w:val="auto"/>
                <w:szCs w:val="20"/>
              </w:rPr>
            </w:pPr>
            <w:r w:rsidRPr="00F7309B">
              <w:rPr>
                <w:color w:val="auto"/>
                <w:szCs w:val="20"/>
              </w:rPr>
              <w:t xml:space="preserve">Przyjęcie Strategii Ponadlokalnej </w:t>
            </w:r>
          </w:p>
        </w:tc>
      </w:tr>
      <w:tr w:rsidR="00FE3FED" w:rsidRPr="00F7309B" w14:paraId="098D43BB" w14:textId="77777777" w:rsidTr="00EA1CCD">
        <w:tc>
          <w:tcPr>
            <w:tcW w:w="609" w:type="dxa"/>
            <w:tcBorders>
              <w:top w:val="single" w:sz="4" w:space="0" w:color="auto"/>
              <w:left w:val="single" w:sz="4" w:space="0" w:color="auto"/>
              <w:bottom w:val="single" w:sz="4" w:space="0" w:color="auto"/>
              <w:right w:val="single" w:sz="4" w:space="0" w:color="auto"/>
            </w:tcBorders>
          </w:tcPr>
          <w:p w14:paraId="7C60D8D5" w14:textId="77777777" w:rsidR="00FE3FED" w:rsidRPr="00F7309B" w:rsidRDefault="00FE3FED" w:rsidP="00EA1CCD">
            <w:pPr>
              <w:pStyle w:val="Tab1"/>
              <w:rPr>
                <w:color w:val="auto"/>
                <w:szCs w:val="20"/>
              </w:rPr>
            </w:pPr>
            <w:r w:rsidRPr="00F7309B">
              <w:rPr>
                <w:color w:val="auto"/>
                <w:szCs w:val="20"/>
              </w:rPr>
              <w:t>3</w:t>
            </w:r>
          </w:p>
        </w:tc>
        <w:tc>
          <w:tcPr>
            <w:tcW w:w="2085" w:type="dxa"/>
            <w:tcBorders>
              <w:top w:val="single" w:sz="4" w:space="0" w:color="auto"/>
              <w:left w:val="single" w:sz="4" w:space="0" w:color="auto"/>
              <w:bottom w:val="single" w:sz="4" w:space="0" w:color="auto"/>
              <w:right w:val="single" w:sz="4" w:space="0" w:color="auto"/>
            </w:tcBorders>
            <w:shd w:val="clear" w:color="auto" w:fill="auto"/>
          </w:tcPr>
          <w:p w14:paraId="2A6B6AA0" w14:textId="77777777" w:rsidR="00FE3FED" w:rsidRPr="00F7309B" w:rsidRDefault="00FE3FED" w:rsidP="00EA1CCD">
            <w:pPr>
              <w:pStyle w:val="Tab1"/>
              <w:rPr>
                <w:color w:val="auto"/>
                <w:szCs w:val="20"/>
              </w:rPr>
            </w:pPr>
            <w:r w:rsidRPr="00F7309B">
              <w:rPr>
                <w:color w:val="auto"/>
                <w:szCs w:val="20"/>
              </w:rPr>
              <w:t>Nazwa przedsięwzięcia:</w:t>
            </w:r>
          </w:p>
          <w:p w14:paraId="75E650B7" w14:textId="77777777" w:rsidR="00FE3FED" w:rsidRPr="00F7309B" w:rsidRDefault="00FE3FED" w:rsidP="00EA1CCD">
            <w:pPr>
              <w:pStyle w:val="Tab1"/>
              <w:rPr>
                <w:color w:val="auto"/>
                <w:szCs w:val="20"/>
              </w:rPr>
            </w:pPr>
            <w:r w:rsidRPr="00F7309B">
              <w:rPr>
                <w:color w:val="auto"/>
                <w:szCs w:val="20"/>
              </w:rPr>
              <w:t>Turystyczne szlaki tematyczne i produkty turystyczne na terenie OFMP</w:t>
            </w:r>
          </w:p>
          <w:p w14:paraId="1FB37F75" w14:textId="77777777" w:rsidR="00FE3FED" w:rsidRPr="00F7309B" w:rsidRDefault="00FE3FED" w:rsidP="00EA1CCD">
            <w:pPr>
              <w:pStyle w:val="Tab1"/>
              <w:rPr>
                <w:color w:val="auto"/>
                <w:szCs w:val="20"/>
              </w:rPr>
            </w:pPr>
          </w:p>
        </w:tc>
        <w:tc>
          <w:tcPr>
            <w:tcW w:w="2283" w:type="dxa"/>
            <w:tcBorders>
              <w:top w:val="single" w:sz="4" w:space="0" w:color="auto"/>
              <w:left w:val="single" w:sz="4" w:space="0" w:color="auto"/>
              <w:bottom w:val="single" w:sz="4" w:space="0" w:color="auto"/>
              <w:right w:val="single" w:sz="4" w:space="0" w:color="auto"/>
            </w:tcBorders>
          </w:tcPr>
          <w:p w14:paraId="7E86E177" w14:textId="74914FB1" w:rsidR="0077255C" w:rsidRPr="00F7309B" w:rsidRDefault="0077255C" w:rsidP="0077255C">
            <w:pPr>
              <w:pStyle w:val="Tab1"/>
              <w:rPr>
                <w:color w:val="auto"/>
                <w:szCs w:val="20"/>
              </w:rPr>
            </w:pPr>
            <w:r>
              <w:rPr>
                <w:color w:val="auto"/>
                <w:szCs w:val="20"/>
              </w:rPr>
              <w:t>Przedsięwzięcie</w:t>
            </w:r>
            <w:r w:rsidRPr="00F7309B">
              <w:rPr>
                <w:color w:val="auto"/>
                <w:szCs w:val="20"/>
              </w:rPr>
              <w:t xml:space="preserve"> jest spójn</w:t>
            </w:r>
            <w:r>
              <w:rPr>
                <w:color w:val="auto"/>
                <w:szCs w:val="20"/>
              </w:rPr>
              <w:t>e</w:t>
            </w:r>
            <w:r w:rsidRPr="00F7309B">
              <w:rPr>
                <w:color w:val="auto"/>
                <w:szCs w:val="20"/>
              </w:rPr>
              <w:t xml:space="preserve"> z celem </w:t>
            </w:r>
            <w:r w:rsidR="00A254A5">
              <w:rPr>
                <w:color w:val="auto"/>
                <w:szCs w:val="20"/>
              </w:rPr>
              <w:t>strategicznym</w:t>
            </w:r>
            <w:r w:rsidR="00A254A5" w:rsidRPr="00F7309B">
              <w:rPr>
                <w:color w:val="auto"/>
                <w:szCs w:val="20"/>
              </w:rPr>
              <w:t xml:space="preserve"> </w:t>
            </w:r>
            <w:r w:rsidRPr="00F7309B">
              <w:rPr>
                <w:color w:val="auto"/>
                <w:szCs w:val="20"/>
              </w:rPr>
              <w:t xml:space="preserve">nr </w:t>
            </w:r>
            <w:r>
              <w:rPr>
                <w:color w:val="auto"/>
                <w:szCs w:val="20"/>
              </w:rPr>
              <w:t>2</w:t>
            </w:r>
            <w:r w:rsidRPr="00F7309B">
              <w:rPr>
                <w:color w:val="auto"/>
                <w:szCs w:val="20"/>
              </w:rPr>
              <w:t xml:space="preserve"> oraz spełnia przesłanki </w:t>
            </w:r>
            <w:r>
              <w:rPr>
                <w:color w:val="auto"/>
                <w:szCs w:val="20"/>
              </w:rPr>
              <w:t>przedsięwzięcia</w:t>
            </w:r>
            <w:r w:rsidRPr="00F7309B">
              <w:rPr>
                <w:color w:val="auto"/>
                <w:szCs w:val="20"/>
              </w:rPr>
              <w:t xml:space="preserve"> zintegrowanego.</w:t>
            </w:r>
          </w:p>
          <w:p w14:paraId="1E8CF33C" w14:textId="77777777" w:rsidR="00FE3FED" w:rsidRPr="007C4016" w:rsidRDefault="00FE3FED" w:rsidP="00EA1CCD">
            <w:pPr>
              <w:pStyle w:val="Tab1"/>
              <w:rPr>
                <w:color w:val="auto"/>
                <w:szCs w:val="20"/>
              </w:rPr>
            </w:pPr>
          </w:p>
          <w:p w14:paraId="205BFA86" w14:textId="0F47564D" w:rsidR="00FE3FED" w:rsidRPr="007C4016" w:rsidRDefault="00D50BF4" w:rsidP="00EA1CCD">
            <w:pPr>
              <w:pStyle w:val="Tab1"/>
              <w:rPr>
                <w:color w:val="auto"/>
                <w:szCs w:val="20"/>
              </w:rPr>
            </w:pPr>
            <w:r>
              <w:rPr>
                <w:color w:val="auto"/>
                <w:szCs w:val="20"/>
              </w:rPr>
              <w:t>Przedsięwzięcie</w:t>
            </w:r>
            <w:r w:rsidR="00FE3FED" w:rsidRPr="007C4016">
              <w:rPr>
                <w:bCs/>
                <w:color w:val="auto"/>
                <w:szCs w:val="20"/>
              </w:rPr>
              <w:t xml:space="preserve"> wpisuje się w kierunki działań: </w:t>
            </w:r>
            <w:r w:rsidR="00FE3FED">
              <w:rPr>
                <w:bCs/>
                <w:color w:val="auto"/>
                <w:szCs w:val="20"/>
              </w:rPr>
              <w:t xml:space="preserve">2.4.1, 2.4.2, 2.4.3, 2.4.4, </w:t>
            </w:r>
            <w:r w:rsidR="00FE3FED" w:rsidRPr="007C4016">
              <w:rPr>
                <w:bCs/>
                <w:color w:val="auto"/>
                <w:szCs w:val="20"/>
              </w:rPr>
              <w:t xml:space="preserve">2.4.6, </w:t>
            </w:r>
            <w:r w:rsidR="00FE3FED" w:rsidRPr="007C4016">
              <w:rPr>
                <w:color w:val="auto"/>
                <w:szCs w:val="20"/>
              </w:rPr>
              <w:t>2.4.8</w:t>
            </w:r>
          </w:p>
          <w:p w14:paraId="03A6A33A" w14:textId="77777777" w:rsidR="00FE3FED" w:rsidRPr="007C4016" w:rsidRDefault="00FE3FED" w:rsidP="00EA1CCD">
            <w:pPr>
              <w:pStyle w:val="Tab1"/>
              <w:rPr>
                <w:color w:val="auto"/>
                <w:szCs w:val="20"/>
              </w:rPr>
            </w:pPr>
          </w:p>
          <w:p w14:paraId="2AD0928E" w14:textId="601E9513" w:rsidR="00FE3FED" w:rsidRPr="007C4016" w:rsidRDefault="00FE3FED" w:rsidP="00EA1CCD">
            <w:pPr>
              <w:pStyle w:val="Tab1"/>
              <w:rPr>
                <w:color w:val="auto"/>
                <w:szCs w:val="20"/>
              </w:rPr>
            </w:pPr>
            <w:r w:rsidRPr="007C4016">
              <w:rPr>
                <w:color w:val="auto"/>
                <w:szCs w:val="20"/>
              </w:rPr>
              <w:t xml:space="preserve">Z produktów </w:t>
            </w:r>
            <w:r w:rsidR="00D50BF4">
              <w:rPr>
                <w:color w:val="auto"/>
                <w:szCs w:val="20"/>
              </w:rPr>
              <w:t>przedsięwzięcia</w:t>
            </w:r>
            <w:r w:rsidR="00D50BF4" w:rsidRPr="007C4016">
              <w:rPr>
                <w:color w:val="auto"/>
                <w:szCs w:val="20"/>
              </w:rPr>
              <w:t xml:space="preserve"> </w:t>
            </w:r>
            <w:r w:rsidRPr="007C4016">
              <w:rPr>
                <w:color w:val="auto"/>
                <w:szCs w:val="20"/>
              </w:rPr>
              <w:t xml:space="preserve">korzystać będą mieszkańcy więcej niż </w:t>
            </w:r>
            <w:r w:rsidRPr="007C4016">
              <w:rPr>
                <w:color w:val="auto"/>
                <w:szCs w:val="20"/>
              </w:rPr>
              <w:lastRenderedPageBreak/>
              <w:t>jednej gmin - mieszkańcy Partnerstwa OFMP</w:t>
            </w:r>
            <w:r>
              <w:rPr>
                <w:color w:val="auto"/>
                <w:szCs w:val="20"/>
              </w:rPr>
              <w:t>,</w:t>
            </w:r>
            <w:r w:rsidRPr="007C4016">
              <w:rPr>
                <w:color w:val="auto"/>
                <w:szCs w:val="20"/>
              </w:rPr>
              <w:t xml:space="preserve"> jak również turyści i odwiedzający.</w:t>
            </w:r>
          </w:p>
          <w:p w14:paraId="1E932B0D" w14:textId="77777777" w:rsidR="00FE3FED" w:rsidRPr="007C4016" w:rsidRDefault="00FE3FED" w:rsidP="00EA1CCD">
            <w:pPr>
              <w:pStyle w:val="Tab1"/>
              <w:rPr>
                <w:color w:val="auto"/>
                <w:szCs w:val="20"/>
              </w:rPr>
            </w:pPr>
          </w:p>
          <w:p w14:paraId="0EE766EB" w14:textId="3357E1DE" w:rsidR="00FE3FED" w:rsidRPr="007C4016" w:rsidRDefault="00D50BF4" w:rsidP="00D50BF4">
            <w:pPr>
              <w:pStyle w:val="Tab1"/>
              <w:rPr>
                <w:b/>
                <w:color w:val="auto"/>
                <w:szCs w:val="20"/>
              </w:rPr>
            </w:pPr>
            <w:r>
              <w:rPr>
                <w:color w:val="auto"/>
                <w:szCs w:val="20"/>
              </w:rPr>
              <w:t>Przedsięwzięcie</w:t>
            </w:r>
            <w:r w:rsidRPr="007C4016">
              <w:rPr>
                <w:color w:val="auto"/>
                <w:szCs w:val="20"/>
              </w:rPr>
              <w:t xml:space="preserve"> </w:t>
            </w:r>
            <w:r w:rsidR="00FE3FED" w:rsidRPr="007C4016">
              <w:rPr>
                <w:color w:val="auto"/>
                <w:szCs w:val="20"/>
              </w:rPr>
              <w:t xml:space="preserve">jest synergicznie </w:t>
            </w:r>
            <w:r w:rsidRPr="007C4016">
              <w:rPr>
                <w:color w:val="auto"/>
                <w:szCs w:val="20"/>
              </w:rPr>
              <w:t>powiązan</w:t>
            </w:r>
            <w:r>
              <w:rPr>
                <w:color w:val="auto"/>
                <w:szCs w:val="20"/>
              </w:rPr>
              <w:t>e</w:t>
            </w:r>
            <w:r w:rsidRPr="007C4016">
              <w:rPr>
                <w:color w:val="auto"/>
                <w:szCs w:val="20"/>
              </w:rPr>
              <w:t xml:space="preserve"> </w:t>
            </w:r>
            <w:r w:rsidR="00FE3FED" w:rsidRPr="007C4016">
              <w:rPr>
                <w:color w:val="auto"/>
                <w:szCs w:val="20"/>
              </w:rPr>
              <w:t>z pozostałymi celami.</w:t>
            </w:r>
          </w:p>
        </w:tc>
        <w:tc>
          <w:tcPr>
            <w:tcW w:w="1518" w:type="dxa"/>
            <w:tcBorders>
              <w:top w:val="single" w:sz="4" w:space="0" w:color="auto"/>
              <w:left w:val="single" w:sz="4" w:space="0" w:color="auto"/>
              <w:bottom w:val="single" w:sz="4" w:space="0" w:color="auto"/>
              <w:right w:val="single" w:sz="4" w:space="0" w:color="auto"/>
            </w:tcBorders>
          </w:tcPr>
          <w:p w14:paraId="5E640D00" w14:textId="77777777" w:rsidR="00FE3FED" w:rsidRPr="00F7309B" w:rsidRDefault="00FE3FED" w:rsidP="00EA1CCD">
            <w:pPr>
              <w:pStyle w:val="Tab1"/>
              <w:rPr>
                <w:color w:val="auto"/>
                <w:szCs w:val="20"/>
              </w:rPr>
            </w:pPr>
            <w:r w:rsidRPr="00F7309B">
              <w:rPr>
                <w:color w:val="auto"/>
                <w:szCs w:val="20"/>
              </w:rPr>
              <w:lastRenderedPageBreak/>
              <w:t xml:space="preserve">Miasto Płock, </w:t>
            </w:r>
          </w:p>
          <w:p w14:paraId="3F53ABB7" w14:textId="77777777" w:rsidR="00FE3FED" w:rsidRPr="00F7309B" w:rsidRDefault="00FE3FED" w:rsidP="00EA1CCD">
            <w:pPr>
              <w:pStyle w:val="Tab1"/>
              <w:rPr>
                <w:color w:val="auto"/>
                <w:szCs w:val="20"/>
              </w:rPr>
            </w:pPr>
            <w:r w:rsidRPr="00F7309B">
              <w:rPr>
                <w:color w:val="auto"/>
                <w:szCs w:val="20"/>
              </w:rPr>
              <w:t xml:space="preserve">Organizacje pozarządowe </w:t>
            </w:r>
          </w:p>
        </w:tc>
        <w:tc>
          <w:tcPr>
            <w:tcW w:w="3253" w:type="dxa"/>
            <w:tcBorders>
              <w:top w:val="single" w:sz="4" w:space="0" w:color="auto"/>
              <w:left w:val="single" w:sz="4" w:space="0" w:color="auto"/>
              <w:bottom w:val="single" w:sz="4" w:space="0" w:color="auto"/>
              <w:right w:val="single" w:sz="4" w:space="0" w:color="auto"/>
            </w:tcBorders>
          </w:tcPr>
          <w:p w14:paraId="07EF68D8" w14:textId="77777777" w:rsidR="00FE3FED" w:rsidRPr="00F7309B" w:rsidRDefault="00FE3FED" w:rsidP="00EA1CCD">
            <w:pPr>
              <w:pStyle w:val="Tab1"/>
              <w:rPr>
                <w:color w:val="auto"/>
                <w:szCs w:val="20"/>
              </w:rPr>
            </w:pPr>
            <w:r w:rsidRPr="00F7309B">
              <w:rPr>
                <w:color w:val="auto"/>
                <w:szCs w:val="20"/>
              </w:rPr>
              <w:t>Wsparciem objęte będą projekty dotyczące:</w:t>
            </w:r>
          </w:p>
          <w:p w14:paraId="0695E663" w14:textId="77777777" w:rsidR="00FE3FED" w:rsidRPr="00F7309B" w:rsidRDefault="00FE3FED" w:rsidP="00EA1CCD">
            <w:pPr>
              <w:spacing w:after="0" w:line="240" w:lineRule="auto"/>
              <w:ind w:left="0"/>
              <w:rPr>
                <w:rFonts w:cstheme="minorHAnsi"/>
                <w:b/>
                <w:sz w:val="20"/>
                <w:szCs w:val="20"/>
              </w:rPr>
            </w:pPr>
            <w:r w:rsidRPr="00F7309B">
              <w:rPr>
                <w:rFonts w:cstheme="minorHAnsi"/>
                <w:sz w:val="20"/>
                <w:szCs w:val="20"/>
              </w:rPr>
              <w:t>- robót budowlanych, modernizacji oraz rozwoju systemów oznakowania istniejących szlaków turystycznych i wyposażenie ich w niezbędną infrastrukturę (w tym z zakresu przystosowania obiektów do potrzeb osób z niepełnosprawnościami),</w:t>
            </w:r>
          </w:p>
          <w:p w14:paraId="3FB4151E" w14:textId="77777777" w:rsidR="00FE3FED" w:rsidRPr="00F7309B" w:rsidRDefault="00FE3FED" w:rsidP="00EA1CCD">
            <w:pPr>
              <w:spacing w:after="0" w:line="240" w:lineRule="auto"/>
              <w:ind w:left="0"/>
              <w:rPr>
                <w:rFonts w:cstheme="minorHAnsi"/>
                <w:b/>
                <w:sz w:val="20"/>
                <w:szCs w:val="20"/>
              </w:rPr>
            </w:pPr>
            <w:r w:rsidRPr="00F7309B">
              <w:rPr>
                <w:rFonts w:cstheme="minorHAnsi"/>
                <w:sz w:val="20"/>
                <w:szCs w:val="20"/>
              </w:rPr>
              <w:t xml:space="preserve">- zakupu wyposażenia do rozwoju oferty turystycznej istniejących szlaków turystycznych, poprawy obsługi ruchu turystycznego, promocji (promocja dotyczy wyłącznie istniejącego szlaku turystycznego będącego przedmiotu </w:t>
            </w:r>
            <w:r w:rsidRPr="00F7309B">
              <w:rPr>
                <w:rFonts w:cstheme="minorHAnsi"/>
                <w:sz w:val="20"/>
                <w:szCs w:val="20"/>
              </w:rPr>
              <w:lastRenderedPageBreak/>
              <w:t>projektu),</w:t>
            </w:r>
          </w:p>
          <w:p w14:paraId="7A9AFFBA" w14:textId="77777777" w:rsidR="00FE3FED" w:rsidRPr="00F7309B" w:rsidRDefault="00FE3FED" w:rsidP="00EA1CCD">
            <w:pPr>
              <w:spacing w:after="0" w:line="240" w:lineRule="auto"/>
              <w:ind w:left="0"/>
              <w:rPr>
                <w:rFonts w:cstheme="minorHAnsi"/>
                <w:b/>
                <w:sz w:val="20"/>
                <w:szCs w:val="20"/>
              </w:rPr>
            </w:pPr>
            <w:r w:rsidRPr="00F7309B">
              <w:rPr>
                <w:rFonts w:cstheme="minorHAnsi"/>
                <w:sz w:val="20"/>
                <w:szCs w:val="20"/>
              </w:rPr>
              <w:t xml:space="preserve">- wprowadzenia innowacji i cyfryzacji w ramach przemysłu turystycznego i jego produktów, </w:t>
            </w:r>
          </w:p>
          <w:p w14:paraId="27518EFD" w14:textId="77777777" w:rsidR="00FE3FED" w:rsidRPr="00F7309B" w:rsidRDefault="00FE3FED" w:rsidP="00EA1CCD">
            <w:pPr>
              <w:spacing w:after="0" w:line="240" w:lineRule="auto"/>
              <w:ind w:left="0"/>
              <w:rPr>
                <w:rFonts w:cstheme="minorHAnsi"/>
                <w:b/>
                <w:sz w:val="20"/>
                <w:szCs w:val="20"/>
              </w:rPr>
            </w:pPr>
            <w:r w:rsidRPr="00F7309B">
              <w:rPr>
                <w:rFonts w:cstheme="minorHAnsi"/>
                <w:sz w:val="20"/>
                <w:szCs w:val="20"/>
              </w:rPr>
              <w:t xml:space="preserve">- zrównoważonej turystyki </w:t>
            </w:r>
          </w:p>
          <w:p w14:paraId="7EE742AB" w14:textId="77777777" w:rsidR="00FE3FED" w:rsidRPr="00F7309B" w:rsidRDefault="00FE3FED" w:rsidP="00EA1CCD">
            <w:pPr>
              <w:spacing w:after="0" w:line="240" w:lineRule="auto"/>
              <w:ind w:left="0"/>
              <w:rPr>
                <w:rFonts w:cstheme="minorHAnsi"/>
                <w:b/>
                <w:sz w:val="20"/>
                <w:szCs w:val="20"/>
              </w:rPr>
            </w:pPr>
            <w:r w:rsidRPr="00F7309B">
              <w:rPr>
                <w:rFonts w:cstheme="minorHAnsi"/>
                <w:sz w:val="20"/>
                <w:szCs w:val="20"/>
              </w:rPr>
              <w:t>- usuwania barier architektonicznych dla osób z niepełnosprawnościami.</w:t>
            </w:r>
          </w:p>
          <w:p w14:paraId="08F59442" w14:textId="77777777" w:rsidR="00FE3FED" w:rsidRPr="00F7309B" w:rsidRDefault="00FE3FED" w:rsidP="00EA1CCD">
            <w:pPr>
              <w:pStyle w:val="Tab1"/>
              <w:rPr>
                <w:color w:val="auto"/>
                <w:szCs w:val="20"/>
              </w:rPr>
            </w:pPr>
          </w:p>
        </w:tc>
        <w:tc>
          <w:tcPr>
            <w:tcW w:w="1924" w:type="dxa"/>
            <w:tcBorders>
              <w:top w:val="single" w:sz="4" w:space="0" w:color="auto"/>
              <w:left w:val="single" w:sz="4" w:space="0" w:color="auto"/>
              <w:bottom w:val="single" w:sz="4" w:space="0" w:color="auto"/>
              <w:right w:val="single" w:sz="4" w:space="0" w:color="auto"/>
            </w:tcBorders>
          </w:tcPr>
          <w:p w14:paraId="50455E73" w14:textId="77777777" w:rsidR="00FE3FED" w:rsidRPr="00F7309B" w:rsidRDefault="00FE3FED" w:rsidP="00EA1CCD">
            <w:pPr>
              <w:pStyle w:val="Tab1"/>
              <w:rPr>
                <w:color w:val="auto"/>
                <w:szCs w:val="20"/>
              </w:rPr>
            </w:pPr>
            <w:r w:rsidRPr="00F7309B">
              <w:rPr>
                <w:color w:val="auto"/>
                <w:szCs w:val="20"/>
              </w:rPr>
              <w:lastRenderedPageBreak/>
              <w:t>FEM – CS 4(vi), Priorytet V, Działanie FEMA.05.07 typ projektu „Turystyczne szlaki tematyczne i produkty turystyczne (odwołujące się do walorów historycznych, kulturowych, przyrodniczych i kulinarnych)”</w:t>
            </w:r>
          </w:p>
          <w:p w14:paraId="10453DA5" w14:textId="77777777" w:rsidR="00FE3FED" w:rsidRPr="00F7309B" w:rsidRDefault="00FE3FED" w:rsidP="00EA1CCD">
            <w:pPr>
              <w:pStyle w:val="Tab1"/>
              <w:rPr>
                <w:color w:val="auto"/>
                <w:szCs w:val="20"/>
              </w:rPr>
            </w:pPr>
          </w:p>
          <w:p w14:paraId="4B5A8A94" w14:textId="77777777" w:rsidR="00FE3FED" w:rsidRPr="00F7309B" w:rsidRDefault="00FE3FED" w:rsidP="00EA1CCD">
            <w:pPr>
              <w:pStyle w:val="Tab1"/>
              <w:rPr>
                <w:color w:val="auto"/>
                <w:szCs w:val="20"/>
              </w:rPr>
            </w:pPr>
          </w:p>
        </w:tc>
        <w:tc>
          <w:tcPr>
            <w:tcW w:w="1548" w:type="dxa"/>
            <w:tcBorders>
              <w:top w:val="single" w:sz="4" w:space="0" w:color="auto"/>
              <w:left w:val="single" w:sz="4" w:space="0" w:color="auto"/>
              <w:bottom w:val="single" w:sz="4" w:space="0" w:color="auto"/>
              <w:right w:val="single" w:sz="4" w:space="0" w:color="auto"/>
            </w:tcBorders>
          </w:tcPr>
          <w:p w14:paraId="6B832CF9" w14:textId="77777777" w:rsidR="00FE3FED" w:rsidRPr="00F7309B" w:rsidRDefault="00FE3FED" w:rsidP="00EA1CCD">
            <w:pPr>
              <w:pStyle w:val="Tab1"/>
              <w:rPr>
                <w:color w:val="auto"/>
                <w:szCs w:val="20"/>
              </w:rPr>
            </w:pPr>
            <w:r w:rsidRPr="00F7309B">
              <w:rPr>
                <w:color w:val="auto"/>
                <w:szCs w:val="20"/>
              </w:rPr>
              <w:lastRenderedPageBreak/>
              <w:t>50 000 000,00</w:t>
            </w:r>
          </w:p>
        </w:tc>
        <w:tc>
          <w:tcPr>
            <w:tcW w:w="1665" w:type="dxa"/>
            <w:tcBorders>
              <w:top w:val="single" w:sz="4" w:space="0" w:color="auto"/>
              <w:left w:val="single" w:sz="4" w:space="0" w:color="auto"/>
              <w:bottom w:val="single" w:sz="4" w:space="0" w:color="auto"/>
              <w:right w:val="single" w:sz="4" w:space="0" w:color="auto"/>
            </w:tcBorders>
          </w:tcPr>
          <w:p w14:paraId="22614B2A" w14:textId="05AB30E4" w:rsidR="00FE3FED" w:rsidRPr="00F7309B" w:rsidRDefault="00FE3FED" w:rsidP="00EA1CCD">
            <w:pPr>
              <w:pStyle w:val="Tab1"/>
              <w:rPr>
                <w:color w:val="auto"/>
                <w:szCs w:val="20"/>
              </w:rPr>
            </w:pPr>
            <w:r w:rsidRPr="00F7309B">
              <w:rPr>
                <w:color w:val="auto"/>
                <w:szCs w:val="20"/>
              </w:rPr>
              <w:t xml:space="preserve">Przyjęcie Strategii Ponadlokalnej </w:t>
            </w:r>
          </w:p>
        </w:tc>
      </w:tr>
      <w:tr w:rsidR="00FE3FED" w:rsidRPr="00F7309B" w14:paraId="3E77C2B3" w14:textId="77777777" w:rsidTr="00EA1CCD">
        <w:tc>
          <w:tcPr>
            <w:tcW w:w="609" w:type="dxa"/>
            <w:tcBorders>
              <w:top w:val="single" w:sz="4" w:space="0" w:color="auto"/>
              <w:left w:val="single" w:sz="4" w:space="0" w:color="auto"/>
              <w:bottom w:val="single" w:sz="4" w:space="0" w:color="auto"/>
              <w:right w:val="single" w:sz="4" w:space="0" w:color="auto"/>
            </w:tcBorders>
          </w:tcPr>
          <w:p w14:paraId="0B6C1CA0" w14:textId="77777777" w:rsidR="00FE3FED" w:rsidRPr="00F7309B" w:rsidRDefault="00FE3FED" w:rsidP="00EA1CCD">
            <w:pPr>
              <w:pStyle w:val="Tab1"/>
              <w:rPr>
                <w:szCs w:val="20"/>
              </w:rPr>
            </w:pPr>
            <w:r w:rsidRPr="00F7309B">
              <w:rPr>
                <w:szCs w:val="20"/>
              </w:rPr>
              <w:t>4</w:t>
            </w:r>
          </w:p>
        </w:tc>
        <w:tc>
          <w:tcPr>
            <w:tcW w:w="2085" w:type="dxa"/>
            <w:tcBorders>
              <w:top w:val="single" w:sz="4" w:space="0" w:color="auto"/>
              <w:left w:val="single" w:sz="4" w:space="0" w:color="auto"/>
              <w:bottom w:val="single" w:sz="4" w:space="0" w:color="auto"/>
              <w:right w:val="single" w:sz="4" w:space="0" w:color="auto"/>
            </w:tcBorders>
          </w:tcPr>
          <w:p w14:paraId="4D92E8BC" w14:textId="67ACA113" w:rsidR="00FE3FED" w:rsidRPr="00F7309B" w:rsidRDefault="00FE3FED" w:rsidP="00EA1CCD">
            <w:pPr>
              <w:pStyle w:val="Tab1"/>
              <w:rPr>
                <w:szCs w:val="20"/>
              </w:rPr>
            </w:pPr>
            <w:r w:rsidRPr="00F7309B">
              <w:rPr>
                <w:szCs w:val="20"/>
              </w:rPr>
              <w:t xml:space="preserve">Nazwa projektu: Rozbudowa budynku Miejsko-Gminnego Ośrodka </w:t>
            </w:r>
            <w:r w:rsidR="00091E0D" w:rsidRPr="00F7309B">
              <w:rPr>
                <w:szCs w:val="20"/>
              </w:rPr>
              <w:t>Kultury w</w:t>
            </w:r>
            <w:r w:rsidRPr="00F7309B">
              <w:rPr>
                <w:szCs w:val="20"/>
              </w:rPr>
              <w:t xml:space="preserve"> Gąbinie </w:t>
            </w:r>
          </w:p>
          <w:p w14:paraId="17F7607F" w14:textId="77777777" w:rsidR="00FE3FED" w:rsidRPr="00F7309B" w:rsidRDefault="00FE3FED" w:rsidP="00EA1CCD">
            <w:pPr>
              <w:pStyle w:val="Tab1"/>
              <w:rPr>
                <w:szCs w:val="20"/>
              </w:rPr>
            </w:pPr>
          </w:p>
        </w:tc>
        <w:tc>
          <w:tcPr>
            <w:tcW w:w="2283" w:type="dxa"/>
            <w:tcBorders>
              <w:top w:val="single" w:sz="4" w:space="0" w:color="auto"/>
              <w:left w:val="single" w:sz="4" w:space="0" w:color="auto"/>
              <w:bottom w:val="single" w:sz="4" w:space="0" w:color="auto"/>
              <w:right w:val="single" w:sz="4" w:space="0" w:color="auto"/>
            </w:tcBorders>
          </w:tcPr>
          <w:p w14:paraId="083DA6B5" w14:textId="137F4A69" w:rsidR="00FE3FED" w:rsidRPr="00F7309B" w:rsidRDefault="00FE3FED" w:rsidP="00EA1CCD">
            <w:pPr>
              <w:pStyle w:val="Tab1"/>
              <w:rPr>
                <w:szCs w:val="20"/>
              </w:rPr>
            </w:pPr>
            <w:r w:rsidRPr="00F7309B">
              <w:rPr>
                <w:szCs w:val="20"/>
              </w:rPr>
              <w:t xml:space="preserve">Projekt jest spójny z celem </w:t>
            </w:r>
            <w:r w:rsidR="00A254A5">
              <w:rPr>
                <w:color w:val="auto"/>
                <w:szCs w:val="20"/>
              </w:rPr>
              <w:t>strategicznym</w:t>
            </w:r>
            <w:r w:rsidR="00A254A5" w:rsidRPr="00F7309B">
              <w:rPr>
                <w:color w:val="auto"/>
                <w:szCs w:val="20"/>
              </w:rPr>
              <w:t xml:space="preserve"> </w:t>
            </w:r>
            <w:r w:rsidRPr="00F7309B">
              <w:rPr>
                <w:szCs w:val="20"/>
              </w:rPr>
              <w:t xml:space="preserve">nr </w:t>
            </w:r>
            <w:r>
              <w:rPr>
                <w:szCs w:val="20"/>
              </w:rPr>
              <w:t>2</w:t>
            </w:r>
            <w:r w:rsidRPr="00F7309B">
              <w:rPr>
                <w:szCs w:val="20"/>
              </w:rPr>
              <w:t xml:space="preserve"> oraz spełnia przesłanki projektu zintegrowanego.</w:t>
            </w:r>
          </w:p>
          <w:p w14:paraId="40311491" w14:textId="77777777" w:rsidR="00FE3FED" w:rsidRPr="00F7309B" w:rsidRDefault="00FE3FED" w:rsidP="00EA1CCD">
            <w:pPr>
              <w:pStyle w:val="Tab1"/>
              <w:rPr>
                <w:szCs w:val="20"/>
              </w:rPr>
            </w:pPr>
          </w:p>
          <w:p w14:paraId="35EEDBF6" w14:textId="7EDA30B7" w:rsidR="00FE3FED" w:rsidRPr="00F7309B" w:rsidRDefault="00FE3FED" w:rsidP="00EA1CCD">
            <w:pPr>
              <w:pStyle w:val="Tab1"/>
              <w:rPr>
                <w:szCs w:val="20"/>
              </w:rPr>
            </w:pPr>
            <w:r w:rsidRPr="00F7309B">
              <w:rPr>
                <w:bCs/>
                <w:szCs w:val="20"/>
              </w:rPr>
              <w:t xml:space="preserve">Projekt wpisuje się w kierunki działań: </w:t>
            </w:r>
            <w:r>
              <w:rPr>
                <w:szCs w:val="20"/>
              </w:rPr>
              <w:t xml:space="preserve">2.1.3, 2.1.4, 2.2.1, </w:t>
            </w:r>
            <w:r w:rsidR="00AB406F">
              <w:rPr>
                <w:szCs w:val="20"/>
              </w:rPr>
              <w:t>2.2.4,</w:t>
            </w:r>
          </w:p>
          <w:p w14:paraId="27794BAE" w14:textId="77777777" w:rsidR="00FE3FED" w:rsidRPr="00F7309B" w:rsidRDefault="00FE3FED" w:rsidP="00EA1CCD">
            <w:pPr>
              <w:pStyle w:val="Tab1"/>
              <w:rPr>
                <w:szCs w:val="20"/>
              </w:rPr>
            </w:pPr>
          </w:p>
          <w:p w14:paraId="7359077B" w14:textId="77777777" w:rsidR="00FE3FED" w:rsidRPr="007C4016" w:rsidRDefault="00FE3FED" w:rsidP="00EA1CCD">
            <w:pPr>
              <w:pStyle w:val="Tab1"/>
              <w:rPr>
                <w:color w:val="auto"/>
                <w:szCs w:val="20"/>
              </w:rPr>
            </w:pPr>
            <w:r w:rsidRPr="007C4016">
              <w:rPr>
                <w:color w:val="auto"/>
                <w:szCs w:val="20"/>
              </w:rPr>
              <w:t>Z produktów projektu korzystać będą mieszkańcy więcej niż jednej gmin - mieszkańcy Partnerstwa OFMP</w:t>
            </w:r>
            <w:r>
              <w:rPr>
                <w:color w:val="auto"/>
                <w:szCs w:val="20"/>
              </w:rPr>
              <w:t>,</w:t>
            </w:r>
            <w:r w:rsidRPr="007C4016">
              <w:rPr>
                <w:color w:val="auto"/>
                <w:szCs w:val="20"/>
              </w:rPr>
              <w:t xml:space="preserve"> jak i również turyści i odwiedzający.</w:t>
            </w:r>
          </w:p>
          <w:p w14:paraId="3980FF82" w14:textId="77777777" w:rsidR="00FE3FED" w:rsidRPr="00F7309B" w:rsidRDefault="00FE3FED" w:rsidP="00EA1CCD">
            <w:pPr>
              <w:pStyle w:val="Tab1"/>
              <w:rPr>
                <w:szCs w:val="20"/>
              </w:rPr>
            </w:pPr>
          </w:p>
          <w:p w14:paraId="24D6E197" w14:textId="77777777" w:rsidR="00FE3FED" w:rsidRPr="00F7309B" w:rsidRDefault="00FE3FED" w:rsidP="00EA1CCD">
            <w:pPr>
              <w:pStyle w:val="Tab1"/>
              <w:rPr>
                <w:szCs w:val="20"/>
              </w:rPr>
            </w:pPr>
            <w:r w:rsidRPr="00F7309B">
              <w:rPr>
                <w:szCs w:val="20"/>
              </w:rPr>
              <w:t xml:space="preserve">Projekt jest synergicznie powiązany </w:t>
            </w:r>
            <w:r w:rsidRPr="00F7309B">
              <w:rPr>
                <w:szCs w:val="20"/>
              </w:rPr>
              <w:lastRenderedPageBreak/>
              <w:t>z pozostałymi celami.</w:t>
            </w:r>
          </w:p>
        </w:tc>
        <w:tc>
          <w:tcPr>
            <w:tcW w:w="1518" w:type="dxa"/>
            <w:tcBorders>
              <w:top w:val="single" w:sz="4" w:space="0" w:color="auto"/>
              <w:left w:val="single" w:sz="4" w:space="0" w:color="auto"/>
              <w:bottom w:val="single" w:sz="4" w:space="0" w:color="auto"/>
              <w:right w:val="single" w:sz="4" w:space="0" w:color="auto"/>
            </w:tcBorders>
          </w:tcPr>
          <w:p w14:paraId="62991CA5" w14:textId="18FD5A55" w:rsidR="00FE3FED" w:rsidRPr="00F7309B" w:rsidRDefault="00FE3FED" w:rsidP="00EA1CCD">
            <w:pPr>
              <w:pStyle w:val="Tab1"/>
              <w:rPr>
                <w:szCs w:val="20"/>
              </w:rPr>
            </w:pPr>
            <w:r w:rsidRPr="00F7309B">
              <w:rPr>
                <w:szCs w:val="20"/>
              </w:rPr>
              <w:lastRenderedPageBreak/>
              <w:t xml:space="preserve">Miasto i </w:t>
            </w:r>
            <w:r w:rsidR="00091E0D" w:rsidRPr="00F7309B">
              <w:rPr>
                <w:szCs w:val="20"/>
              </w:rPr>
              <w:t>Gmina Gąbin</w:t>
            </w:r>
          </w:p>
        </w:tc>
        <w:tc>
          <w:tcPr>
            <w:tcW w:w="3253" w:type="dxa"/>
            <w:tcBorders>
              <w:top w:val="single" w:sz="4" w:space="0" w:color="auto"/>
              <w:left w:val="single" w:sz="4" w:space="0" w:color="auto"/>
              <w:bottom w:val="single" w:sz="4" w:space="0" w:color="auto"/>
              <w:right w:val="single" w:sz="4" w:space="0" w:color="auto"/>
            </w:tcBorders>
          </w:tcPr>
          <w:p w14:paraId="26ECC806" w14:textId="2A4F5988" w:rsidR="00FE3FED" w:rsidRPr="00F7309B" w:rsidRDefault="00FE3FED" w:rsidP="00EA1CCD">
            <w:pPr>
              <w:pStyle w:val="Tab1"/>
              <w:rPr>
                <w:szCs w:val="20"/>
              </w:rPr>
            </w:pPr>
            <w:r w:rsidRPr="00F7309B">
              <w:rPr>
                <w:szCs w:val="20"/>
              </w:rPr>
              <w:t>W ramach zadania zostanie rozbudowany istniejący obiekt. Nowa powierzchnia zabudowy wzrośnie o 210 m</w:t>
            </w:r>
            <w:r w:rsidR="00091E0D" w:rsidRPr="006F20CC">
              <w:rPr>
                <w:szCs w:val="20"/>
                <w:vertAlign w:val="superscript"/>
              </w:rPr>
              <w:t>2</w:t>
            </w:r>
            <w:r w:rsidR="00091E0D" w:rsidRPr="00F7309B">
              <w:rPr>
                <w:szCs w:val="20"/>
              </w:rPr>
              <w:t xml:space="preserve"> </w:t>
            </w:r>
            <w:r w:rsidR="00AB406F" w:rsidRPr="00F7309B">
              <w:rPr>
                <w:szCs w:val="20"/>
              </w:rPr>
              <w:t>a powierzchnia</w:t>
            </w:r>
            <w:r w:rsidRPr="00F7309B">
              <w:rPr>
                <w:szCs w:val="20"/>
              </w:rPr>
              <w:t xml:space="preserve"> użytkową o blisko 400 m</w:t>
            </w:r>
            <w:r w:rsidRPr="006F20CC">
              <w:rPr>
                <w:szCs w:val="20"/>
                <w:vertAlign w:val="superscript"/>
              </w:rPr>
              <w:t>2</w:t>
            </w:r>
            <w:r w:rsidRPr="00F7309B">
              <w:rPr>
                <w:szCs w:val="20"/>
              </w:rPr>
              <w:t xml:space="preserve">. Dzięki inwestycji zwiększy się liczba pracowni artystycznych, powstanie również wielofunkcyjna </w:t>
            </w:r>
            <w:r w:rsidR="00AB406F" w:rsidRPr="00F7309B">
              <w:rPr>
                <w:szCs w:val="20"/>
              </w:rPr>
              <w:t xml:space="preserve">salka </w:t>
            </w:r>
            <w:proofErr w:type="spellStart"/>
            <w:r w:rsidR="00AB406F" w:rsidRPr="00F7309B">
              <w:rPr>
                <w:szCs w:val="20"/>
              </w:rPr>
              <w:t>konferencyjno</w:t>
            </w:r>
            <w:proofErr w:type="spellEnd"/>
            <w:r w:rsidRPr="00F7309B">
              <w:rPr>
                <w:szCs w:val="20"/>
              </w:rPr>
              <w:t xml:space="preserve"> -wystawowa, która również będzie służyć jako sala treningowa dla fanów tańca i baletu.  </w:t>
            </w:r>
          </w:p>
          <w:p w14:paraId="64C25F1A" w14:textId="77777777" w:rsidR="00FE3FED" w:rsidRPr="00F7309B" w:rsidRDefault="00FE3FED" w:rsidP="00EA1CCD">
            <w:pPr>
              <w:pStyle w:val="Tab1"/>
              <w:rPr>
                <w:szCs w:val="20"/>
              </w:rPr>
            </w:pPr>
          </w:p>
          <w:p w14:paraId="0FC748E2" w14:textId="77777777" w:rsidR="00FE3FED" w:rsidRPr="00F7309B" w:rsidRDefault="00FE3FED" w:rsidP="00EA1CCD">
            <w:pPr>
              <w:pStyle w:val="Tab1"/>
              <w:rPr>
                <w:szCs w:val="20"/>
              </w:rPr>
            </w:pPr>
            <w:r w:rsidRPr="00F7309B">
              <w:rPr>
                <w:szCs w:val="20"/>
              </w:rPr>
              <w:t xml:space="preserve">Na Mazowszu jest jeszcze wiele budynków historycznych w złym stanie technicznym lub wręcz zamienionych w ruiny. Obiekty zabytkowe oraz ich otoczenie warto przywracać do użytku jako miejsca publicznie dostępne i służące do realizacji celów </w:t>
            </w:r>
            <w:r w:rsidRPr="00F7309B">
              <w:rPr>
                <w:szCs w:val="20"/>
              </w:rPr>
              <w:lastRenderedPageBreak/>
              <w:t>kulturalnych, społecznych oraz edukacyjnych.</w:t>
            </w:r>
          </w:p>
          <w:p w14:paraId="6B43B0CF" w14:textId="77777777" w:rsidR="00FE3FED" w:rsidRPr="00F7309B" w:rsidRDefault="00FE3FED" w:rsidP="00EA1CCD">
            <w:pPr>
              <w:pStyle w:val="Tab1"/>
              <w:rPr>
                <w:szCs w:val="20"/>
              </w:rPr>
            </w:pPr>
          </w:p>
          <w:p w14:paraId="1EE2E392" w14:textId="77777777" w:rsidR="00FE3FED" w:rsidRPr="00F7309B" w:rsidRDefault="00FE3FED" w:rsidP="00EA1CCD">
            <w:pPr>
              <w:pStyle w:val="Tab1"/>
              <w:rPr>
                <w:szCs w:val="20"/>
              </w:rPr>
            </w:pPr>
          </w:p>
          <w:p w14:paraId="014120F3" w14:textId="77777777" w:rsidR="00FE3FED" w:rsidRPr="00F7309B" w:rsidRDefault="00FE3FED" w:rsidP="00EA1CCD">
            <w:pPr>
              <w:pStyle w:val="Tab1"/>
              <w:rPr>
                <w:szCs w:val="20"/>
              </w:rPr>
            </w:pPr>
            <w:r w:rsidRPr="00F7309B">
              <w:rPr>
                <w:szCs w:val="20"/>
              </w:rPr>
              <w:t>Na obszarze jest deficyt obiektów dla instytucji kultury.</w:t>
            </w:r>
          </w:p>
          <w:p w14:paraId="3A99B3A3" w14:textId="77777777" w:rsidR="00FE3FED" w:rsidRPr="00F7309B" w:rsidRDefault="00FE3FED" w:rsidP="00EA1CCD">
            <w:pPr>
              <w:pStyle w:val="Tab1"/>
              <w:rPr>
                <w:szCs w:val="20"/>
              </w:rPr>
            </w:pPr>
            <w:r w:rsidRPr="00F7309B">
              <w:rPr>
                <w:szCs w:val="20"/>
              </w:rPr>
              <w:t xml:space="preserve">Gąbin leży na międzynarodowym szlaku rowerowym </w:t>
            </w:r>
            <w:proofErr w:type="spellStart"/>
            <w:r w:rsidRPr="00F7309B">
              <w:rPr>
                <w:szCs w:val="20"/>
              </w:rPr>
              <w:t>EuroVelo</w:t>
            </w:r>
            <w:proofErr w:type="spellEnd"/>
            <w:r w:rsidRPr="00F7309B">
              <w:rPr>
                <w:szCs w:val="20"/>
              </w:rPr>
              <w:t xml:space="preserve"> R-2.</w:t>
            </w:r>
          </w:p>
          <w:p w14:paraId="358D583F" w14:textId="77777777" w:rsidR="00FE3FED" w:rsidRPr="00F7309B" w:rsidRDefault="00FE3FED" w:rsidP="00EA1CCD">
            <w:pPr>
              <w:pStyle w:val="Tab1"/>
              <w:rPr>
                <w:szCs w:val="20"/>
              </w:rPr>
            </w:pPr>
          </w:p>
        </w:tc>
        <w:tc>
          <w:tcPr>
            <w:tcW w:w="1924" w:type="dxa"/>
            <w:tcBorders>
              <w:top w:val="single" w:sz="4" w:space="0" w:color="auto"/>
              <w:left w:val="single" w:sz="4" w:space="0" w:color="auto"/>
              <w:bottom w:val="single" w:sz="4" w:space="0" w:color="auto"/>
              <w:right w:val="single" w:sz="4" w:space="0" w:color="auto"/>
            </w:tcBorders>
          </w:tcPr>
          <w:p w14:paraId="0A7F3AA3" w14:textId="77777777" w:rsidR="00FE3FED" w:rsidRPr="00F7309B" w:rsidRDefault="00FE3FED" w:rsidP="00EA1CCD">
            <w:pPr>
              <w:pStyle w:val="Tab1"/>
              <w:rPr>
                <w:color w:val="auto"/>
                <w:szCs w:val="20"/>
              </w:rPr>
            </w:pPr>
            <w:r w:rsidRPr="00F7309B">
              <w:rPr>
                <w:color w:val="auto"/>
                <w:szCs w:val="20"/>
              </w:rPr>
              <w:lastRenderedPageBreak/>
              <w:t>FEM – CS 4(vi), Priorytet V, Działanie FEMA.05.07 typ projektu „Rozwój infrastruktury do prowadzenia działalności kulturalnej ważnej dla edukacji i aktywności kulturalnej.”</w:t>
            </w:r>
          </w:p>
          <w:p w14:paraId="4DF93935" w14:textId="77777777" w:rsidR="00FE3FED" w:rsidRPr="00F7309B" w:rsidRDefault="00FE3FED" w:rsidP="00EA1CCD">
            <w:pPr>
              <w:pStyle w:val="Tab1"/>
              <w:rPr>
                <w:szCs w:val="20"/>
              </w:rPr>
            </w:pPr>
          </w:p>
        </w:tc>
        <w:tc>
          <w:tcPr>
            <w:tcW w:w="1548" w:type="dxa"/>
            <w:tcBorders>
              <w:top w:val="single" w:sz="4" w:space="0" w:color="auto"/>
              <w:left w:val="single" w:sz="4" w:space="0" w:color="auto"/>
              <w:bottom w:val="single" w:sz="4" w:space="0" w:color="auto"/>
              <w:right w:val="single" w:sz="4" w:space="0" w:color="auto"/>
            </w:tcBorders>
          </w:tcPr>
          <w:p w14:paraId="6D1496B8" w14:textId="77777777" w:rsidR="00FE3FED" w:rsidRPr="00F7309B" w:rsidRDefault="00FE3FED" w:rsidP="00EA1CCD">
            <w:pPr>
              <w:pStyle w:val="Tab1"/>
              <w:rPr>
                <w:szCs w:val="20"/>
              </w:rPr>
            </w:pPr>
            <w:r w:rsidRPr="00F7309B">
              <w:rPr>
                <w:szCs w:val="20"/>
              </w:rPr>
              <w:t>2 000 000,00</w:t>
            </w:r>
          </w:p>
        </w:tc>
        <w:tc>
          <w:tcPr>
            <w:tcW w:w="1665" w:type="dxa"/>
            <w:tcBorders>
              <w:top w:val="single" w:sz="4" w:space="0" w:color="auto"/>
              <w:left w:val="single" w:sz="4" w:space="0" w:color="auto"/>
              <w:bottom w:val="single" w:sz="4" w:space="0" w:color="auto"/>
              <w:right w:val="single" w:sz="4" w:space="0" w:color="auto"/>
            </w:tcBorders>
          </w:tcPr>
          <w:p w14:paraId="49E70355" w14:textId="2D7D1BCE" w:rsidR="00FE3FED" w:rsidRPr="00F7309B" w:rsidRDefault="00FE3FED" w:rsidP="00EA1CCD">
            <w:pPr>
              <w:pStyle w:val="Tab1"/>
              <w:rPr>
                <w:szCs w:val="20"/>
              </w:rPr>
            </w:pPr>
            <w:r w:rsidRPr="00F7309B">
              <w:rPr>
                <w:szCs w:val="20"/>
              </w:rPr>
              <w:t xml:space="preserve">Przyjęcie Strategii Ponadlokalnej </w:t>
            </w:r>
          </w:p>
        </w:tc>
      </w:tr>
      <w:tr w:rsidR="00FE3FED" w:rsidRPr="00F7309B" w14:paraId="26413339" w14:textId="77777777" w:rsidTr="00EA1CCD">
        <w:tc>
          <w:tcPr>
            <w:tcW w:w="609" w:type="dxa"/>
            <w:tcBorders>
              <w:top w:val="single" w:sz="4" w:space="0" w:color="auto"/>
              <w:left w:val="single" w:sz="4" w:space="0" w:color="auto"/>
              <w:bottom w:val="single" w:sz="4" w:space="0" w:color="auto"/>
              <w:right w:val="single" w:sz="4" w:space="0" w:color="auto"/>
            </w:tcBorders>
          </w:tcPr>
          <w:p w14:paraId="1375194F" w14:textId="77777777" w:rsidR="00FE3FED" w:rsidRPr="00F7309B" w:rsidRDefault="00FE3FED" w:rsidP="00EA1CCD">
            <w:pPr>
              <w:pStyle w:val="Tab1"/>
              <w:rPr>
                <w:szCs w:val="20"/>
              </w:rPr>
            </w:pPr>
            <w:r w:rsidRPr="00F7309B">
              <w:rPr>
                <w:szCs w:val="20"/>
              </w:rPr>
              <w:t>5</w:t>
            </w:r>
          </w:p>
        </w:tc>
        <w:tc>
          <w:tcPr>
            <w:tcW w:w="2085" w:type="dxa"/>
            <w:tcBorders>
              <w:top w:val="single" w:sz="4" w:space="0" w:color="auto"/>
              <w:left w:val="single" w:sz="4" w:space="0" w:color="auto"/>
              <w:bottom w:val="single" w:sz="4" w:space="0" w:color="auto"/>
              <w:right w:val="single" w:sz="4" w:space="0" w:color="auto"/>
            </w:tcBorders>
          </w:tcPr>
          <w:p w14:paraId="0E589BBB" w14:textId="77777777" w:rsidR="00FE3FED" w:rsidRPr="00F7309B" w:rsidRDefault="00FE3FED" w:rsidP="00EA1CCD">
            <w:pPr>
              <w:pStyle w:val="Tab1"/>
              <w:rPr>
                <w:szCs w:val="20"/>
              </w:rPr>
            </w:pPr>
            <w:r w:rsidRPr="00F7309B">
              <w:rPr>
                <w:szCs w:val="20"/>
              </w:rPr>
              <w:t>Nazwa projektu: Budowa ścieżki dydaktyczno-turystycznej wzdłuż Rzeki Skrwy</w:t>
            </w:r>
          </w:p>
        </w:tc>
        <w:tc>
          <w:tcPr>
            <w:tcW w:w="2283" w:type="dxa"/>
            <w:tcBorders>
              <w:top w:val="single" w:sz="4" w:space="0" w:color="auto"/>
              <w:left w:val="single" w:sz="4" w:space="0" w:color="auto"/>
              <w:bottom w:val="single" w:sz="4" w:space="0" w:color="auto"/>
              <w:right w:val="single" w:sz="4" w:space="0" w:color="auto"/>
            </w:tcBorders>
          </w:tcPr>
          <w:p w14:paraId="785B18F7" w14:textId="33A06895" w:rsidR="00FE3FED" w:rsidRPr="00F7309B" w:rsidRDefault="00FE3FED" w:rsidP="00EA1CCD">
            <w:pPr>
              <w:pStyle w:val="Tab1"/>
              <w:rPr>
                <w:szCs w:val="20"/>
              </w:rPr>
            </w:pPr>
            <w:r w:rsidRPr="00F7309B">
              <w:rPr>
                <w:szCs w:val="20"/>
              </w:rPr>
              <w:t xml:space="preserve">Projekt jest spójny z celem </w:t>
            </w:r>
            <w:r w:rsidR="00A254A5">
              <w:rPr>
                <w:color w:val="auto"/>
                <w:szCs w:val="20"/>
              </w:rPr>
              <w:t>strategicznym</w:t>
            </w:r>
            <w:r w:rsidR="00A254A5" w:rsidRPr="00F7309B">
              <w:rPr>
                <w:color w:val="auto"/>
                <w:szCs w:val="20"/>
              </w:rPr>
              <w:t xml:space="preserve"> </w:t>
            </w:r>
            <w:r w:rsidRPr="00F7309B">
              <w:rPr>
                <w:szCs w:val="20"/>
              </w:rPr>
              <w:t>nr 2 oraz spełnia przesłanki projektu zintegrowanego.</w:t>
            </w:r>
          </w:p>
          <w:p w14:paraId="59D9B93C" w14:textId="77777777" w:rsidR="00FE3FED" w:rsidRPr="00F7309B" w:rsidRDefault="00FE3FED" w:rsidP="00EA1CCD">
            <w:pPr>
              <w:pStyle w:val="Tab1"/>
              <w:rPr>
                <w:szCs w:val="20"/>
              </w:rPr>
            </w:pPr>
          </w:p>
          <w:p w14:paraId="10A4163B" w14:textId="77777777" w:rsidR="00FE3FED" w:rsidRPr="00F7309B" w:rsidRDefault="00FE3FED" w:rsidP="00EA1CCD">
            <w:pPr>
              <w:pStyle w:val="Tab1"/>
              <w:rPr>
                <w:szCs w:val="20"/>
              </w:rPr>
            </w:pPr>
            <w:r w:rsidRPr="00F7309B">
              <w:rPr>
                <w:bCs/>
                <w:szCs w:val="20"/>
              </w:rPr>
              <w:t xml:space="preserve">Projekt wpisuje się w kierunki działań: </w:t>
            </w:r>
            <w:r w:rsidRPr="00F7309B">
              <w:rPr>
                <w:szCs w:val="20"/>
              </w:rPr>
              <w:t>2.4.2.</w:t>
            </w:r>
          </w:p>
          <w:p w14:paraId="01F58A56" w14:textId="77777777" w:rsidR="00FE3FED" w:rsidRPr="00F7309B" w:rsidRDefault="00FE3FED" w:rsidP="00EA1CCD">
            <w:pPr>
              <w:pStyle w:val="Tab1"/>
              <w:rPr>
                <w:szCs w:val="20"/>
              </w:rPr>
            </w:pPr>
          </w:p>
          <w:p w14:paraId="43C8C1DC" w14:textId="77777777" w:rsidR="00FE3FED" w:rsidRPr="007C4016" w:rsidRDefault="00FE3FED" w:rsidP="00EA1CCD">
            <w:pPr>
              <w:pStyle w:val="Tab1"/>
              <w:rPr>
                <w:color w:val="auto"/>
                <w:szCs w:val="20"/>
              </w:rPr>
            </w:pPr>
            <w:r w:rsidRPr="007C4016">
              <w:rPr>
                <w:color w:val="auto"/>
                <w:szCs w:val="20"/>
              </w:rPr>
              <w:t>Z produktów projektu korzystać będą mieszkańcy więcej niż jednej gmin - mieszkańcy Partnerstwa OFMP</w:t>
            </w:r>
            <w:r>
              <w:rPr>
                <w:color w:val="auto"/>
                <w:szCs w:val="20"/>
              </w:rPr>
              <w:t>,</w:t>
            </w:r>
            <w:r w:rsidRPr="007C4016">
              <w:rPr>
                <w:color w:val="auto"/>
                <w:szCs w:val="20"/>
              </w:rPr>
              <w:t xml:space="preserve"> jak i również turyści i odwiedzający.</w:t>
            </w:r>
          </w:p>
          <w:p w14:paraId="07C1ECBE" w14:textId="77777777" w:rsidR="00FE3FED" w:rsidRPr="00F7309B" w:rsidRDefault="00FE3FED" w:rsidP="00EA1CCD">
            <w:pPr>
              <w:pStyle w:val="Tab1"/>
              <w:rPr>
                <w:szCs w:val="20"/>
              </w:rPr>
            </w:pPr>
          </w:p>
          <w:p w14:paraId="35A3FB02" w14:textId="77777777" w:rsidR="00FE3FED" w:rsidRPr="00F7309B" w:rsidRDefault="00FE3FED" w:rsidP="00EA1CCD">
            <w:pPr>
              <w:pStyle w:val="Tab1"/>
              <w:rPr>
                <w:szCs w:val="20"/>
              </w:rPr>
            </w:pPr>
            <w:r w:rsidRPr="00F7309B">
              <w:rPr>
                <w:szCs w:val="20"/>
              </w:rPr>
              <w:t>Projekt jest synergicznie powiązany z pozostałymi celami.</w:t>
            </w:r>
          </w:p>
        </w:tc>
        <w:tc>
          <w:tcPr>
            <w:tcW w:w="1518" w:type="dxa"/>
            <w:tcBorders>
              <w:top w:val="single" w:sz="4" w:space="0" w:color="auto"/>
              <w:left w:val="single" w:sz="4" w:space="0" w:color="auto"/>
              <w:bottom w:val="single" w:sz="4" w:space="0" w:color="auto"/>
              <w:right w:val="single" w:sz="4" w:space="0" w:color="auto"/>
            </w:tcBorders>
          </w:tcPr>
          <w:p w14:paraId="6EE1483A" w14:textId="77777777" w:rsidR="00FE3FED" w:rsidRPr="00F7309B" w:rsidRDefault="00FE3FED" w:rsidP="00EA1CCD">
            <w:pPr>
              <w:pStyle w:val="Tab1"/>
              <w:rPr>
                <w:szCs w:val="20"/>
              </w:rPr>
            </w:pPr>
            <w:r w:rsidRPr="00F7309B">
              <w:rPr>
                <w:szCs w:val="20"/>
              </w:rPr>
              <w:t>Miasto Gostynin</w:t>
            </w:r>
          </w:p>
          <w:p w14:paraId="539CC45E" w14:textId="77777777" w:rsidR="00FE3FED" w:rsidRPr="00F7309B" w:rsidRDefault="00FE3FED" w:rsidP="00EA1CCD">
            <w:pPr>
              <w:pStyle w:val="Tab1"/>
              <w:rPr>
                <w:szCs w:val="20"/>
              </w:rPr>
            </w:pPr>
          </w:p>
        </w:tc>
        <w:tc>
          <w:tcPr>
            <w:tcW w:w="3253" w:type="dxa"/>
            <w:tcBorders>
              <w:top w:val="single" w:sz="4" w:space="0" w:color="auto"/>
              <w:left w:val="single" w:sz="4" w:space="0" w:color="auto"/>
              <w:bottom w:val="single" w:sz="4" w:space="0" w:color="auto"/>
              <w:right w:val="single" w:sz="4" w:space="0" w:color="auto"/>
            </w:tcBorders>
          </w:tcPr>
          <w:p w14:paraId="4026282F" w14:textId="77777777" w:rsidR="00FE3FED" w:rsidRPr="00F7309B" w:rsidRDefault="00FE3FED" w:rsidP="00EA1CCD">
            <w:pPr>
              <w:pStyle w:val="Tab1"/>
              <w:rPr>
                <w:szCs w:val="20"/>
              </w:rPr>
            </w:pPr>
            <w:r w:rsidRPr="00F7309B">
              <w:rPr>
                <w:szCs w:val="20"/>
              </w:rPr>
              <w:t>W ramach projektu planowane jest:</w:t>
            </w:r>
          </w:p>
          <w:p w14:paraId="12E06B58" w14:textId="77777777" w:rsidR="00FE3FED" w:rsidRPr="00F7309B" w:rsidRDefault="00FE3FED" w:rsidP="00EA1CCD">
            <w:pPr>
              <w:pStyle w:val="Tab1"/>
              <w:rPr>
                <w:szCs w:val="20"/>
              </w:rPr>
            </w:pPr>
            <w:r w:rsidRPr="00F7309B">
              <w:rPr>
                <w:szCs w:val="20"/>
              </w:rPr>
              <w:t>- utwardzenie ścieżki pieszo-rowerowej</w:t>
            </w:r>
          </w:p>
          <w:p w14:paraId="4682C165" w14:textId="77777777" w:rsidR="00FE3FED" w:rsidRPr="00F7309B" w:rsidRDefault="00FE3FED" w:rsidP="00EA1CCD">
            <w:pPr>
              <w:pStyle w:val="Tab1"/>
              <w:rPr>
                <w:szCs w:val="20"/>
              </w:rPr>
            </w:pPr>
            <w:r w:rsidRPr="00F7309B">
              <w:rPr>
                <w:szCs w:val="20"/>
              </w:rPr>
              <w:t>- postawienie ławek</w:t>
            </w:r>
          </w:p>
          <w:p w14:paraId="214222E6" w14:textId="77777777" w:rsidR="00FE3FED" w:rsidRPr="00F7309B" w:rsidRDefault="00FE3FED" w:rsidP="00EA1CCD">
            <w:pPr>
              <w:pStyle w:val="Tab1"/>
              <w:rPr>
                <w:szCs w:val="20"/>
              </w:rPr>
            </w:pPr>
            <w:r w:rsidRPr="00F7309B">
              <w:rPr>
                <w:szCs w:val="20"/>
              </w:rPr>
              <w:t xml:space="preserve">- postawienie tablic informacyjnych </w:t>
            </w:r>
          </w:p>
          <w:p w14:paraId="014197EB" w14:textId="77777777" w:rsidR="00FE3FED" w:rsidRPr="00F7309B" w:rsidRDefault="00FE3FED" w:rsidP="00EA1CCD">
            <w:pPr>
              <w:pStyle w:val="Tab1"/>
              <w:rPr>
                <w:szCs w:val="20"/>
              </w:rPr>
            </w:pPr>
            <w:r w:rsidRPr="00F7309B">
              <w:rPr>
                <w:szCs w:val="20"/>
              </w:rPr>
              <w:t>latarnie</w:t>
            </w:r>
          </w:p>
          <w:p w14:paraId="4C6DB4FD" w14:textId="77777777" w:rsidR="00FE3FED" w:rsidRPr="00F7309B" w:rsidRDefault="00FE3FED" w:rsidP="00EA1CCD">
            <w:pPr>
              <w:pStyle w:val="Tab1"/>
              <w:rPr>
                <w:szCs w:val="20"/>
              </w:rPr>
            </w:pPr>
          </w:p>
          <w:p w14:paraId="27C5249B" w14:textId="77777777" w:rsidR="00FE3FED" w:rsidRPr="00F7309B" w:rsidRDefault="00FE3FED" w:rsidP="00EA1CCD">
            <w:pPr>
              <w:pStyle w:val="Tab1"/>
              <w:rPr>
                <w:szCs w:val="20"/>
              </w:rPr>
            </w:pPr>
            <w:r w:rsidRPr="00F7309B">
              <w:rPr>
                <w:szCs w:val="20"/>
              </w:rPr>
              <w:t>Dla turystów są potrzebne usługi rynkowe (baza noclegowa i gastronomiczna, itd.)  a także infrastruktura publiczna (parkingi, system informacji).</w:t>
            </w:r>
          </w:p>
          <w:p w14:paraId="511A1351" w14:textId="77777777" w:rsidR="00FE3FED" w:rsidRPr="00F7309B" w:rsidRDefault="00FE3FED" w:rsidP="00EA1CCD">
            <w:pPr>
              <w:pStyle w:val="Tab1"/>
              <w:rPr>
                <w:szCs w:val="20"/>
              </w:rPr>
            </w:pPr>
          </w:p>
          <w:p w14:paraId="7063EF6D" w14:textId="77777777" w:rsidR="00FE3FED" w:rsidRPr="00F7309B" w:rsidRDefault="00FE3FED" w:rsidP="00EA1CCD">
            <w:pPr>
              <w:pStyle w:val="Tab1"/>
              <w:rPr>
                <w:szCs w:val="20"/>
              </w:rPr>
            </w:pPr>
            <w:r w:rsidRPr="00F7309B">
              <w:rPr>
                <w:szCs w:val="20"/>
              </w:rPr>
              <w:t>Projektowana Ścieżka dydaktyczna będzie dochodzić do obszaru gminy wiejskiej Gostynin oraz przecinać się z głównym szlakiem pieszo-rowerowym Bolesława Krzywoustego, który przechodzi przez oba parki krajobrazowe.</w:t>
            </w:r>
          </w:p>
          <w:p w14:paraId="44E5231B" w14:textId="77777777" w:rsidR="00FE3FED" w:rsidRPr="00F7309B" w:rsidRDefault="00FE3FED" w:rsidP="00EA1CCD">
            <w:pPr>
              <w:pStyle w:val="Tab1"/>
              <w:rPr>
                <w:szCs w:val="20"/>
              </w:rPr>
            </w:pPr>
            <w:r w:rsidRPr="00F7309B">
              <w:rPr>
                <w:szCs w:val="20"/>
              </w:rPr>
              <w:t xml:space="preserve">Wzmocni ona atrakcyjność zamku </w:t>
            </w:r>
            <w:r w:rsidRPr="00F7309B">
              <w:rPr>
                <w:szCs w:val="20"/>
              </w:rPr>
              <w:lastRenderedPageBreak/>
              <w:t>w Gostyninie. To główny teren wypoczynkowy dla mieszkańców miasta</w:t>
            </w:r>
          </w:p>
        </w:tc>
        <w:tc>
          <w:tcPr>
            <w:tcW w:w="1924" w:type="dxa"/>
            <w:tcBorders>
              <w:top w:val="single" w:sz="4" w:space="0" w:color="auto"/>
              <w:left w:val="single" w:sz="4" w:space="0" w:color="auto"/>
              <w:bottom w:val="single" w:sz="4" w:space="0" w:color="auto"/>
              <w:right w:val="single" w:sz="4" w:space="0" w:color="auto"/>
            </w:tcBorders>
          </w:tcPr>
          <w:p w14:paraId="25809C0D" w14:textId="77777777" w:rsidR="00FE3FED" w:rsidRPr="00F7309B" w:rsidRDefault="00FE3FED" w:rsidP="00EA1CCD">
            <w:pPr>
              <w:pStyle w:val="Tab1"/>
              <w:rPr>
                <w:color w:val="auto"/>
                <w:szCs w:val="20"/>
              </w:rPr>
            </w:pPr>
            <w:r w:rsidRPr="00F7309B">
              <w:rPr>
                <w:color w:val="auto"/>
                <w:szCs w:val="20"/>
              </w:rPr>
              <w:lastRenderedPageBreak/>
              <w:t>FEM – CS 4(vi), Priorytet V, Działanie FEMA.05.07 typ projektu „Turystyczne szlaki tematyczne i produkty turystyczne (odwołujące się do walorów historycznych, kulturowych, przyrodniczych i kulinarnych)”</w:t>
            </w:r>
          </w:p>
          <w:p w14:paraId="51EF5F03" w14:textId="77777777" w:rsidR="00FE3FED" w:rsidRPr="00F7309B" w:rsidRDefault="00FE3FED" w:rsidP="00EA1CCD">
            <w:pPr>
              <w:pStyle w:val="Tab1"/>
              <w:rPr>
                <w:color w:val="auto"/>
                <w:szCs w:val="20"/>
              </w:rPr>
            </w:pPr>
          </w:p>
          <w:p w14:paraId="671CCA15" w14:textId="77777777" w:rsidR="00FE3FED" w:rsidRPr="00F7309B" w:rsidRDefault="00FE3FED" w:rsidP="00EA1CCD">
            <w:pPr>
              <w:pStyle w:val="Tab1"/>
              <w:rPr>
                <w:szCs w:val="20"/>
              </w:rPr>
            </w:pPr>
          </w:p>
        </w:tc>
        <w:tc>
          <w:tcPr>
            <w:tcW w:w="1548" w:type="dxa"/>
            <w:tcBorders>
              <w:top w:val="single" w:sz="4" w:space="0" w:color="auto"/>
              <w:left w:val="single" w:sz="4" w:space="0" w:color="auto"/>
              <w:bottom w:val="single" w:sz="4" w:space="0" w:color="auto"/>
              <w:right w:val="single" w:sz="4" w:space="0" w:color="auto"/>
            </w:tcBorders>
          </w:tcPr>
          <w:p w14:paraId="56817938" w14:textId="77777777" w:rsidR="00FE3FED" w:rsidRPr="00F7309B" w:rsidRDefault="00FE3FED" w:rsidP="00EA1CCD">
            <w:pPr>
              <w:pStyle w:val="Tab1"/>
              <w:rPr>
                <w:szCs w:val="20"/>
              </w:rPr>
            </w:pPr>
            <w:r w:rsidRPr="00F7309B">
              <w:rPr>
                <w:szCs w:val="20"/>
              </w:rPr>
              <w:t>2 550 000,00</w:t>
            </w:r>
          </w:p>
          <w:p w14:paraId="40144145" w14:textId="77777777" w:rsidR="00FE3FED" w:rsidRPr="00F7309B" w:rsidRDefault="00FE3FED" w:rsidP="00EA1CCD">
            <w:pPr>
              <w:pStyle w:val="Tab1"/>
              <w:rPr>
                <w:szCs w:val="20"/>
              </w:rPr>
            </w:pPr>
          </w:p>
        </w:tc>
        <w:tc>
          <w:tcPr>
            <w:tcW w:w="1665" w:type="dxa"/>
            <w:tcBorders>
              <w:top w:val="single" w:sz="4" w:space="0" w:color="auto"/>
              <w:left w:val="single" w:sz="4" w:space="0" w:color="auto"/>
              <w:bottom w:val="single" w:sz="4" w:space="0" w:color="auto"/>
              <w:right w:val="single" w:sz="4" w:space="0" w:color="auto"/>
            </w:tcBorders>
          </w:tcPr>
          <w:p w14:paraId="6418CB6E" w14:textId="2BD8DF31" w:rsidR="00FE3FED" w:rsidRPr="00F7309B" w:rsidRDefault="00FE3FED" w:rsidP="00EA1CCD">
            <w:pPr>
              <w:pStyle w:val="Tab1"/>
              <w:rPr>
                <w:szCs w:val="20"/>
              </w:rPr>
            </w:pPr>
            <w:r w:rsidRPr="00F7309B">
              <w:rPr>
                <w:szCs w:val="20"/>
              </w:rPr>
              <w:t xml:space="preserve">Przyjęcie Strategii Ponadlokalnej </w:t>
            </w:r>
          </w:p>
        </w:tc>
      </w:tr>
      <w:tr w:rsidR="00FE3FED" w:rsidRPr="00F7309B" w14:paraId="3F0ECD9D" w14:textId="77777777" w:rsidTr="00EA1CCD">
        <w:tc>
          <w:tcPr>
            <w:tcW w:w="609" w:type="dxa"/>
            <w:tcBorders>
              <w:top w:val="single" w:sz="4" w:space="0" w:color="auto"/>
              <w:left w:val="single" w:sz="4" w:space="0" w:color="auto"/>
              <w:bottom w:val="single" w:sz="4" w:space="0" w:color="auto"/>
              <w:right w:val="single" w:sz="4" w:space="0" w:color="auto"/>
            </w:tcBorders>
          </w:tcPr>
          <w:p w14:paraId="06E4F7B2" w14:textId="60CC0470" w:rsidR="00FE3FED" w:rsidRPr="00F7309B" w:rsidRDefault="00EC0F63" w:rsidP="00EA1CCD">
            <w:pPr>
              <w:pStyle w:val="Tab1"/>
              <w:rPr>
                <w:szCs w:val="20"/>
              </w:rPr>
            </w:pPr>
            <w:r>
              <w:rPr>
                <w:szCs w:val="20"/>
              </w:rPr>
              <w:t>6</w:t>
            </w:r>
          </w:p>
        </w:tc>
        <w:tc>
          <w:tcPr>
            <w:tcW w:w="2085" w:type="dxa"/>
            <w:tcBorders>
              <w:top w:val="single" w:sz="4" w:space="0" w:color="auto"/>
              <w:left w:val="single" w:sz="4" w:space="0" w:color="auto"/>
              <w:bottom w:val="single" w:sz="4" w:space="0" w:color="auto"/>
              <w:right w:val="single" w:sz="4" w:space="0" w:color="auto"/>
            </w:tcBorders>
          </w:tcPr>
          <w:p w14:paraId="18FF0FFA" w14:textId="77777777" w:rsidR="00FE3FED" w:rsidRPr="00F7309B" w:rsidRDefault="00FE3FED" w:rsidP="00EA1CCD">
            <w:pPr>
              <w:pStyle w:val="Tab1"/>
              <w:rPr>
                <w:szCs w:val="20"/>
              </w:rPr>
            </w:pPr>
            <w:r w:rsidRPr="00F7309B">
              <w:rPr>
                <w:szCs w:val="20"/>
              </w:rPr>
              <w:t>Nazwa projektu: Przebudowa budynków po byłym Gimnazjum nr 2 na potrzeby Miejskiej Biblioteki Publicznej im. Jakuba z Gostynina w Gostyninie</w:t>
            </w:r>
          </w:p>
        </w:tc>
        <w:tc>
          <w:tcPr>
            <w:tcW w:w="2283" w:type="dxa"/>
            <w:tcBorders>
              <w:top w:val="single" w:sz="4" w:space="0" w:color="auto"/>
              <w:left w:val="single" w:sz="4" w:space="0" w:color="auto"/>
              <w:bottom w:val="single" w:sz="4" w:space="0" w:color="auto"/>
              <w:right w:val="single" w:sz="4" w:space="0" w:color="auto"/>
            </w:tcBorders>
          </w:tcPr>
          <w:p w14:paraId="0C14B906" w14:textId="536C25FE" w:rsidR="00FE3FED" w:rsidRPr="00F7309B" w:rsidRDefault="00FE3FED" w:rsidP="00EA1CCD">
            <w:pPr>
              <w:pStyle w:val="Tab1"/>
              <w:rPr>
                <w:szCs w:val="20"/>
              </w:rPr>
            </w:pPr>
            <w:r w:rsidRPr="00F7309B">
              <w:rPr>
                <w:szCs w:val="20"/>
              </w:rPr>
              <w:t xml:space="preserve">Projekt jest spójny z celem </w:t>
            </w:r>
            <w:r w:rsidR="00A254A5">
              <w:rPr>
                <w:color w:val="auto"/>
                <w:szCs w:val="20"/>
              </w:rPr>
              <w:t>strategicznym</w:t>
            </w:r>
            <w:r w:rsidR="00A254A5" w:rsidRPr="00F7309B">
              <w:rPr>
                <w:color w:val="auto"/>
                <w:szCs w:val="20"/>
              </w:rPr>
              <w:t xml:space="preserve"> </w:t>
            </w:r>
            <w:r w:rsidRPr="00F7309B">
              <w:rPr>
                <w:szCs w:val="20"/>
              </w:rPr>
              <w:t xml:space="preserve">nr </w:t>
            </w:r>
            <w:r>
              <w:rPr>
                <w:szCs w:val="20"/>
              </w:rPr>
              <w:t>2</w:t>
            </w:r>
            <w:r w:rsidRPr="00F7309B">
              <w:rPr>
                <w:szCs w:val="20"/>
              </w:rPr>
              <w:t xml:space="preserve"> oraz spełnia przesłanki projektu zintegrowanego.</w:t>
            </w:r>
          </w:p>
          <w:p w14:paraId="120ACE6F" w14:textId="77777777" w:rsidR="00FE3FED" w:rsidRPr="00F7309B" w:rsidRDefault="00FE3FED" w:rsidP="00EA1CCD">
            <w:pPr>
              <w:pStyle w:val="Tab1"/>
              <w:rPr>
                <w:szCs w:val="20"/>
              </w:rPr>
            </w:pPr>
          </w:p>
          <w:p w14:paraId="439E3517" w14:textId="117B0EEF" w:rsidR="00FE3FED" w:rsidRPr="00F7309B" w:rsidRDefault="00FE3FED" w:rsidP="00EA1CCD">
            <w:pPr>
              <w:pStyle w:val="Tab1"/>
              <w:rPr>
                <w:szCs w:val="20"/>
              </w:rPr>
            </w:pPr>
            <w:r w:rsidRPr="00F7309B">
              <w:rPr>
                <w:bCs/>
                <w:szCs w:val="20"/>
              </w:rPr>
              <w:t xml:space="preserve">Projekt wpisuje się w kierunki działań: </w:t>
            </w:r>
            <w:r>
              <w:rPr>
                <w:szCs w:val="20"/>
              </w:rPr>
              <w:t xml:space="preserve">2.1.3, 2.1.4, 2.2.1, </w:t>
            </w:r>
            <w:r w:rsidR="00AB406F">
              <w:rPr>
                <w:szCs w:val="20"/>
              </w:rPr>
              <w:t>2.2.4,</w:t>
            </w:r>
          </w:p>
          <w:p w14:paraId="2767991C" w14:textId="77777777" w:rsidR="00FE3FED" w:rsidRPr="00F7309B" w:rsidRDefault="00FE3FED" w:rsidP="00EA1CCD">
            <w:pPr>
              <w:pStyle w:val="Tab1"/>
              <w:rPr>
                <w:szCs w:val="20"/>
              </w:rPr>
            </w:pPr>
          </w:p>
          <w:p w14:paraId="4C699446" w14:textId="77777777" w:rsidR="00FE3FED" w:rsidRPr="007C4016" w:rsidRDefault="00FE3FED" w:rsidP="00EA1CCD">
            <w:pPr>
              <w:pStyle w:val="Tab1"/>
              <w:rPr>
                <w:color w:val="auto"/>
                <w:szCs w:val="20"/>
              </w:rPr>
            </w:pPr>
            <w:r w:rsidRPr="007C4016">
              <w:rPr>
                <w:color w:val="auto"/>
                <w:szCs w:val="20"/>
              </w:rPr>
              <w:t>Z produktów projektu korzystać będą mieszkańcy więcej niż jednej gmin - mieszkańcy Partnerstwa OFMP</w:t>
            </w:r>
            <w:r>
              <w:rPr>
                <w:color w:val="auto"/>
                <w:szCs w:val="20"/>
              </w:rPr>
              <w:t>,</w:t>
            </w:r>
            <w:r w:rsidRPr="007C4016">
              <w:rPr>
                <w:color w:val="auto"/>
                <w:szCs w:val="20"/>
              </w:rPr>
              <w:t xml:space="preserve"> jak i również turyści i odwiedzający.</w:t>
            </w:r>
          </w:p>
          <w:p w14:paraId="096A17C0" w14:textId="77777777" w:rsidR="00FE3FED" w:rsidRPr="00F7309B" w:rsidRDefault="00FE3FED" w:rsidP="00EA1CCD">
            <w:pPr>
              <w:pStyle w:val="Tab1"/>
              <w:rPr>
                <w:szCs w:val="20"/>
              </w:rPr>
            </w:pPr>
          </w:p>
          <w:p w14:paraId="461DDDD1" w14:textId="77777777" w:rsidR="00FE3FED" w:rsidRPr="00F7309B" w:rsidRDefault="00FE3FED" w:rsidP="00EA1CCD">
            <w:pPr>
              <w:pStyle w:val="Tab1"/>
              <w:rPr>
                <w:szCs w:val="20"/>
              </w:rPr>
            </w:pPr>
            <w:r w:rsidRPr="00F7309B">
              <w:rPr>
                <w:szCs w:val="20"/>
              </w:rPr>
              <w:t>Projekt jest synergicznie powiązany z pozostałymi celami</w:t>
            </w:r>
          </w:p>
        </w:tc>
        <w:tc>
          <w:tcPr>
            <w:tcW w:w="1518" w:type="dxa"/>
            <w:tcBorders>
              <w:top w:val="single" w:sz="4" w:space="0" w:color="auto"/>
              <w:left w:val="single" w:sz="4" w:space="0" w:color="auto"/>
              <w:bottom w:val="single" w:sz="4" w:space="0" w:color="auto"/>
              <w:right w:val="single" w:sz="4" w:space="0" w:color="auto"/>
            </w:tcBorders>
          </w:tcPr>
          <w:p w14:paraId="02D37631" w14:textId="77777777" w:rsidR="00FE3FED" w:rsidRPr="00F7309B" w:rsidRDefault="00FE3FED" w:rsidP="00EA1CCD">
            <w:pPr>
              <w:pStyle w:val="Tab1"/>
              <w:rPr>
                <w:szCs w:val="20"/>
              </w:rPr>
            </w:pPr>
            <w:r w:rsidRPr="00F7309B">
              <w:rPr>
                <w:szCs w:val="20"/>
              </w:rPr>
              <w:t>Gmina Miasta Gostynina</w:t>
            </w:r>
          </w:p>
        </w:tc>
        <w:tc>
          <w:tcPr>
            <w:tcW w:w="3253" w:type="dxa"/>
            <w:tcBorders>
              <w:top w:val="single" w:sz="4" w:space="0" w:color="auto"/>
              <w:left w:val="single" w:sz="4" w:space="0" w:color="auto"/>
              <w:bottom w:val="single" w:sz="4" w:space="0" w:color="auto"/>
              <w:right w:val="single" w:sz="4" w:space="0" w:color="auto"/>
            </w:tcBorders>
          </w:tcPr>
          <w:p w14:paraId="0569F26C" w14:textId="77777777" w:rsidR="00FE3FED" w:rsidRPr="00F7309B" w:rsidRDefault="00FE3FED" w:rsidP="00EA1CCD">
            <w:pPr>
              <w:pStyle w:val="Tab1"/>
              <w:rPr>
                <w:szCs w:val="20"/>
              </w:rPr>
            </w:pPr>
            <w:r w:rsidRPr="00F7309B">
              <w:rPr>
                <w:szCs w:val="20"/>
              </w:rPr>
              <w:t xml:space="preserve">Inwestycja znacząco poprawi warunki dostępu do książki oraz jakość i rodzaj usług świadczonych przez Miejską Bibliotekę Publiczną im. Jakuba z Gostynina. Instytucja stanie się ośrodkiem upowszechniania kultury poprzez organizację spotkań autorskich, koncertów, wieczorków poetyckich, warsztatów, itp. Ponadto przedsięwzięcie wprowadzi zmiany </w:t>
            </w:r>
          </w:p>
          <w:p w14:paraId="4C85CAB0" w14:textId="77777777" w:rsidR="00FE3FED" w:rsidRPr="00F7309B" w:rsidRDefault="00FE3FED" w:rsidP="00EA1CCD">
            <w:pPr>
              <w:pStyle w:val="Tab1"/>
              <w:rPr>
                <w:szCs w:val="20"/>
              </w:rPr>
            </w:pPr>
            <w:r w:rsidRPr="00F7309B">
              <w:rPr>
                <w:szCs w:val="20"/>
              </w:rPr>
              <w:t>w wymiarze środowiskowym, ponieważ przewiduje poprawę efektywności energetycznej budynku, co jest niezwykle istotne w dobie kryzysu energetycznego.</w:t>
            </w:r>
          </w:p>
          <w:p w14:paraId="43BDAE46" w14:textId="77777777" w:rsidR="00FE3FED" w:rsidRPr="00F7309B" w:rsidRDefault="00FE3FED" w:rsidP="00EA1CCD">
            <w:pPr>
              <w:pStyle w:val="Tab1"/>
              <w:rPr>
                <w:szCs w:val="20"/>
              </w:rPr>
            </w:pPr>
            <w:r w:rsidRPr="00F7309B">
              <w:rPr>
                <w:szCs w:val="20"/>
              </w:rPr>
              <w:t xml:space="preserve">Ma również wpływ na wymiar przestrzenny z uwagi na planowane zagospodarowanie terenu wokół budynku - uporządkowanie terenu zdegradowanego. Powstanie tam miejski teren otwarty, z zielenią i ławeczkami. Inwestycja ma również wymiar gospodarczy, ponieważ poprzez rozwój bazy lokalowej planowany jest wzrost liczby osób korzystających z usług biblioteki </w:t>
            </w:r>
            <w:r w:rsidRPr="00F7309B">
              <w:rPr>
                <w:szCs w:val="20"/>
              </w:rPr>
              <w:lastRenderedPageBreak/>
              <w:t>oraz wzrost zatrudnienia w instytucji.</w:t>
            </w:r>
          </w:p>
          <w:p w14:paraId="5ED39702" w14:textId="77777777" w:rsidR="00FE3FED" w:rsidRPr="00F7309B" w:rsidRDefault="00FE3FED" w:rsidP="00EA1CCD">
            <w:pPr>
              <w:pStyle w:val="Tab1"/>
              <w:rPr>
                <w:szCs w:val="20"/>
              </w:rPr>
            </w:pPr>
            <w:r w:rsidRPr="00F7309B">
              <w:rPr>
                <w:szCs w:val="20"/>
              </w:rPr>
              <w:t xml:space="preserve">Celem projektu jest wzmacnianie roli kultury w rozwoju gospodarczym, włączeniu społecznym i innowacjach społecznych poprzez rozwój infrastruktury do prowadzenia działalności kulturalnej ważnej dla edukacji i aktywności kulturalnej. Inwestycja obejmuje przebudowę budynku po byłym Gimnazjum nr 2 w Gostyninie na potrzeby Miejskiej Biblioteki Publicznej im. Jakuba z Gostynina wraz z zagospodarowaniem terenów przyległych. </w:t>
            </w:r>
          </w:p>
        </w:tc>
        <w:tc>
          <w:tcPr>
            <w:tcW w:w="1924" w:type="dxa"/>
            <w:tcBorders>
              <w:top w:val="single" w:sz="4" w:space="0" w:color="auto"/>
              <w:left w:val="single" w:sz="4" w:space="0" w:color="auto"/>
              <w:bottom w:val="single" w:sz="4" w:space="0" w:color="auto"/>
              <w:right w:val="single" w:sz="4" w:space="0" w:color="auto"/>
            </w:tcBorders>
          </w:tcPr>
          <w:p w14:paraId="765510EC" w14:textId="77777777" w:rsidR="00FE3FED" w:rsidRPr="00F7309B" w:rsidRDefault="00FE3FED" w:rsidP="00EA1CCD">
            <w:pPr>
              <w:pStyle w:val="Tab1"/>
              <w:rPr>
                <w:color w:val="auto"/>
                <w:szCs w:val="20"/>
              </w:rPr>
            </w:pPr>
            <w:r w:rsidRPr="00F7309B">
              <w:rPr>
                <w:color w:val="auto"/>
                <w:szCs w:val="20"/>
              </w:rPr>
              <w:lastRenderedPageBreak/>
              <w:t>FEM – CS 4(vi), Priorytet V, Działanie FEMA.05.07 typ projektu „Rozwój infrastruktury do prowadzenia działalności kulturalnej ważnej dla edukacji i aktywności kulturalnej.”</w:t>
            </w:r>
          </w:p>
          <w:p w14:paraId="38772ED6" w14:textId="77777777" w:rsidR="00FE3FED" w:rsidRPr="00F7309B" w:rsidRDefault="00FE3FED" w:rsidP="00EA1CCD">
            <w:pPr>
              <w:pStyle w:val="Tab1"/>
              <w:rPr>
                <w:szCs w:val="20"/>
              </w:rPr>
            </w:pPr>
          </w:p>
        </w:tc>
        <w:tc>
          <w:tcPr>
            <w:tcW w:w="1548" w:type="dxa"/>
            <w:tcBorders>
              <w:top w:val="single" w:sz="4" w:space="0" w:color="auto"/>
              <w:left w:val="single" w:sz="4" w:space="0" w:color="auto"/>
              <w:bottom w:val="single" w:sz="4" w:space="0" w:color="auto"/>
              <w:right w:val="single" w:sz="4" w:space="0" w:color="auto"/>
            </w:tcBorders>
          </w:tcPr>
          <w:p w14:paraId="4F4CA062" w14:textId="77777777" w:rsidR="00FE3FED" w:rsidRPr="00F7309B" w:rsidRDefault="00FE3FED" w:rsidP="00EA1CCD">
            <w:pPr>
              <w:pStyle w:val="Tab1"/>
              <w:rPr>
                <w:szCs w:val="20"/>
              </w:rPr>
            </w:pPr>
            <w:r w:rsidRPr="00F7309B">
              <w:rPr>
                <w:szCs w:val="20"/>
              </w:rPr>
              <w:t>5 950 000,00</w:t>
            </w:r>
          </w:p>
        </w:tc>
        <w:tc>
          <w:tcPr>
            <w:tcW w:w="1665" w:type="dxa"/>
            <w:tcBorders>
              <w:top w:val="single" w:sz="4" w:space="0" w:color="auto"/>
              <w:left w:val="single" w:sz="4" w:space="0" w:color="auto"/>
              <w:bottom w:val="single" w:sz="4" w:space="0" w:color="auto"/>
              <w:right w:val="single" w:sz="4" w:space="0" w:color="auto"/>
            </w:tcBorders>
          </w:tcPr>
          <w:p w14:paraId="49B1A4DF" w14:textId="76FA580A" w:rsidR="00FE3FED" w:rsidRPr="00F7309B" w:rsidRDefault="00FE3FED" w:rsidP="00EA1CCD">
            <w:pPr>
              <w:pStyle w:val="Tab1"/>
              <w:rPr>
                <w:szCs w:val="20"/>
              </w:rPr>
            </w:pPr>
            <w:r w:rsidRPr="00F7309B">
              <w:rPr>
                <w:szCs w:val="20"/>
              </w:rPr>
              <w:t xml:space="preserve">Przyjęcie Strategii Ponadlokalnej </w:t>
            </w:r>
          </w:p>
        </w:tc>
      </w:tr>
      <w:tr w:rsidR="00FE3FED" w:rsidRPr="00F7309B" w14:paraId="6804C84A" w14:textId="77777777" w:rsidTr="00EA1CCD">
        <w:tc>
          <w:tcPr>
            <w:tcW w:w="609" w:type="dxa"/>
            <w:tcBorders>
              <w:top w:val="single" w:sz="4" w:space="0" w:color="auto"/>
              <w:left w:val="single" w:sz="4" w:space="0" w:color="auto"/>
              <w:bottom w:val="single" w:sz="4" w:space="0" w:color="auto"/>
              <w:right w:val="single" w:sz="4" w:space="0" w:color="auto"/>
            </w:tcBorders>
          </w:tcPr>
          <w:p w14:paraId="35F2C844" w14:textId="79DF9F00" w:rsidR="00FE3FED" w:rsidRPr="00F7309B" w:rsidRDefault="00EC0F63" w:rsidP="00EA1CCD">
            <w:pPr>
              <w:pStyle w:val="Tab1"/>
              <w:rPr>
                <w:szCs w:val="20"/>
              </w:rPr>
            </w:pPr>
            <w:r>
              <w:rPr>
                <w:szCs w:val="20"/>
              </w:rPr>
              <w:t>7</w:t>
            </w:r>
          </w:p>
        </w:tc>
        <w:tc>
          <w:tcPr>
            <w:tcW w:w="2085" w:type="dxa"/>
            <w:tcBorders>
              <w:top w:val="single" w:sz="4" w:space="0" w:color="auto"/>
              <w:left w:val="single" w:sz="4" w:space="0" w:color="auto"/>
              <w:bottom w:val="single" w:sz="4" w:space="0" w:color="auto"/>
              <w:right w:val="single" w:sz="4" w:space="0" w:color="auto"/>
            </w:tcBorders>
          </w:tcPr>
          <w:p w14:paraId="3DF9B670" w14:textId="77777777" w:rsidR="00FE3FED" w:rsidRPr="00F7309B" w:rsidRDefault="00FE3FED" w:rsidP="00EA1CCD">
            <w:pPr>
              <w:pStyle w:val="Tab1"/>
              <w:rPr>
                <w:szCs w:val="20"/>
              </w:rPr>
            </w:pPr>
            <w:r w:rsidRPr="00F7309B">
              <w:rPr>
                <w:szCs w:val="20"/>
              </w:rPr>
              <w:t>Nazwa projektu: Przebudowa budynków po byłym Gimnazjum nr 2 na potrzeby funkcjonowania Miejskiej Szkoły Muzycznej I stopnia w Gostyninie</w:t>
            </w:r>
          </w:p>
        </w:tc>
        <w:tc>
          <w:tcPr>
            <w:tcW w:w="2283" w:type="dxa"/>
            <w:tcBorders>
              <w:top w:val="single" w:sz="4" w:space="0" w:color="auto"/>
              <w:left w:val="single" w:sz="4" w:space="0" w:color="auto"/>
              <w:bottom w:val="single" w:sz="4" w:space="0" w:color="auto"/>
              <w:right w:val="single" w:sz="4" w:space="0" w:color="auto"/>
            </w:tcBorders>
          </w:tcPr>
          <w:p w14:paraId="2FD8C972" w14:textId="7D105E82" w:rsidR="00FE3FED" w:rsidRPr="00F7309B" w:rsidRDefault="00FE3FED" w:rsidP="00EA1CCD">
            <w:pPr>
              <w:pStyle w:val="Tab1"/>
              <w:rPr>
                <w:szCs w:val="20"/>
              </w:rPr>
            </w:pPr>
            <w:r w:rsidRPr="00F7309B">
              <w:rPr>
                <w:szCs w:val="20"/>
              </w:rPr>
              <w:t xml:space="preserve">Projekt jest spójny z celem </w:t>
            </w:r>
            <w:r w:rsidR="00A254A5">
              <w:rPr>
                <w:color w:val="auto"/>
                <w:szCs w:val="20"/>
              </w:rPr>
              <w:t>strategicznym</w:t>
            </w:r>
            <w:r w:rsidR="00A254A5" w:rsidRPr="00F7309B">
              <w:rPr>
                <w:color w:val="auto"/>
                <w:szCs w:val="20"/>
              </w:rPr>
              <w:t xml:space="preserve"> </w:t>
            </w:r>
            <w:r w:rsidRPr="00F7309B">
              <w:rPr>
                <w:szCs w:val="20"/>
              </w:rPr>
              <w:t xml:space="preserve">nr </w:t>
            </w:r>
            <w:r>
              <w:rPr>
                <w:szCs w:val="20"/>
              </w:rPr>
              <w:t>2</w:t>
            </w:r>
            <w:r w:rsidRPr="00F7309B">
              <w:rPr>
                <w:szCs w:val="20"/>
              </w:rPr>
              <w:t xml:space="preserve"> oraz spełnia przesłanki projektu zintegrowanego.</w:t>
            </w:r>
          </w:p>
          <w:p w14:paraId="2AB4DD54" w14:textId="77777777" w:rsidR="00FE3FED" w:rsidRPr="00F7309B" w:rsidRDefault="00FE3FED" w:rsidP="00EA1CCD">
            <w:pPr>
              <w:pStyle w:val="Tab1"/>
              <w:rPr>
                <w:szCs w:val="20"/>
              </w:rPr>
            </w:pPr>
          </w:p>
          <w:p w14:paraId="779B9ADB" w14:textId="09C657EC" w:rsidR="00FE3FED" w:rsidRPr="00F7309B" w:rsidRDefault="00FE3FED" w:rsidP="00EA1CCD">
            <w:pPr>
              <w:pStyle w:val="Tab1"/>
              <w:rPr>
                <w:szCs w:val="20"/>
              </w:rPr>
            </w:pPr>
            <w:r w:rsidRPr="00F7309B">
              <w:rPr>
                <w:bCs/>
                <w:szCs w:val="20"/>
              </w:rPr>
              <w:t xml:space="preserve">Projekt wpisuje się w kierunki działań: </w:t>
            </w:r>
            <w:r>
              <w:rPr>
                <w:szCs w:val="20"/>
              </w:rPr>
              <w:t xml:space="preserve">2.1.3, 2.1.4, 2.2.1, </w:t>
            </w:r>
            <w:r w:rsidR="00AB406F">
              <w:rPr>
                <w:szCs w:val="20"/>
              </w:rPr>
              <w:t>2.2.4,</w:t>
            </w:r>
          </w:p>
          <w:p w14:paraId="2790BE5E" w14:textId="77777777" w:rsidR="00FE3FED" w:rsidRPr="00F7309B" w:rsidRDefault="00FE3FED" w:rsidP="00EA1CCD">
            <w:pPr>
              <w:pStyle w:val="Tab1"/>
              <w:rPr>
                <w:b/>
                <w:szCs w:val="20"/>
              </w:rPr>
            </w:pPr>
          </w:p>
          <w:p w14:paraId="76E3EAE5" w14:textId="77777777" w:rsidR="00FE3FED" w:rsidRPr="007C4016" w:rsidRDefault="00FE3FED" w:rsidP="00EA1CCD">
            <w:pPr>
              <w:pStyle w:val="Tab1"/>
              <w:rPr>
                <w:color w:val="auto"/>
                <w:szCs w:val="20"/>
              </w:rPr>
            </w:pPr>
            <w:r w:rsidRPr="007C4016">
              <w:rPr>
                <w:color w:val="auto"/>
                <w:szCs w:val="20"/>
              </w:rPr>
              <w:t xml:space="preserve">Z produktów projektu korzystać będą mieszkańcy więcej niż </w:t>
            </w:r>
            <w:r w:rsidRPr="007C4016">
              <w:rPr>
                <w:color w:val="auto"/>
                <w:szCs w:val="20"/>
              </w:rPr>
              <w:lastRenderedPageBreak/>
              <w:t>jednej gmin - mieszkańcy Partnerstwa OFMP</w:t>
            </w:r>
            <w:r>
              <w:rPr>
                <w:color w:val="auto"/>
                <w:szCs w:val="20"/>
              </w:rPr>
              <w:t>,</w:t>
            </w:r>
            <w:r w:rsidRPr="007C4016">
              <w:rPr>
                <w:color w:val="auto"/>
                <w:szCs w:val="20"/>
              </w:rPr>
              <w:t xml:space="preserve"> jak i również turyści i odwiedzający.</w:t>
            </w:r>
          </w:p>
          <w:p w14:paraId="20B74FB9" w14:textId="77777777" w:rsidR="00FE3FED" w:rsidRPr="00F7309B" w:rsidRDefault="00FE3FED" w:rsidP="00EA1CCD">
            <w:pPr>
              <w:pStyle w:val="Tab1"/>
              <w:rPr>
                <w:szCs w:val="20"/>
              </w:rPr>
            </w:pPr>
          </w:p>
          <w:p w14:paraId="337A41DA" w14:textId="77777777" w:rsidR="00FE3FED" w:rsidRPr="00F7309B" w:rsidRDefault="00FE3FED" w:rsidP="00EA1CCD">
            <w:pPr>
              <w:pStyle w:val="Tab1"/>
              <w:rPr>
                <w:szCs w:val="20"/>
              </w:rPr>
            </w:pPr>
            <w:r w:rsidRPr="00F7309B">
              <w:rPr>
                <w:szCs w:val="20"/>
              </w:rPr>
              <w:t>Projekt jest synergicznie powiązany z pozostałymi celami</w:t>
            </w:r>
          </w:p>
        </w:tc>
        <w:tc>
          <w:tcPr>
            <w:tcW w:w="1518" w:type="dxa"/>
            <w:tcBorders>
              <w:top w:val="single" w:sz="4" w:space="0" w:color="auto"/>
              <w:left w:val="single" w:sz="4" w:space="0" w:color="auto"/>
              <w:bottom w:val="single" w:sz="4" w:space="0" w:color="auto"/>
              <w:right w:val="single" w:sz="4" w:space="0" w:color="auto"/>
            </w:tcBorders>
          </w:tcPr>
          <w:p w14:paraId="743D1345" w14:textId="77777777" w:rsidR="00FE3FED" w:rsidRPr="00F7309B" w:rsidRDefault="00FE3FED" w:rsidP="00EA1CCD">
            <w:pPr>
              <w:pStyle w:val="Tab1"/>
              <w:rPr>
                <w:szCs w:val="20"/>
              </w:rPr>
            </w:pPr>
            <w:r w:rsidRPr="00F7309B">
              <w:rPr>
                <w:szCs w:val="20"/>
              </w:rPr>
              <w:lastRenderedPageBreak/>
              <w:t>Gmina Miasta Gostynina</w:t>
            </w:r>
          </w:p>
        </w:tc>
        <w:tc>
          <w:tcPr>
            <w:tcW w:w="3253" w:type="dxa"/>
            <w:tcBorders>
              <w:top w:val="single" w:sz="4" w:space="0" w:color="auto"/>
              <w:left w:val="single" w:sz="4" w:space="0" w:color="auto"/>
              <w:bottom w:val="single" w:sz="4" w:space="0" w:color="auto"/>
              <w:right w:val="single" w:sz="4" w:space="0" w:color="auto"/>
            </w:tcBorders>
          </w:tcPr>
          <w:p w14:paraId="66193E6B" w14:textId="77777777" w:rsidR="00FE3FED" w:rsidRPr="00F7309B" w:rsidRDefault="00FE3FED" w:rsidP="00EA1CCD">
            <w:pPr>
              <w:pStyle w:val="Tab1"/>
              <w:rPr>
                <w:szCs w:val="20"/>
              </w:rPr>
            </w:pPr>
            <w:r w:rsidRPr="00F7309B">
              <w:rPr>
                <w:szCs w:val="20"/>
              </w:rPr>
              <w:t>Gmina posiada dokumentację techniczną z pozwoleniem na budowę.</w:t>
            </w:r>
          </w:p>
          <w:p w14:paraId="717C6E8D" w14:textId="77777777" w:rsidR="00FE3FED" w:rsidRPr="00F7309B" w:rsidRDefault="00FE3FED" w:rsidP="00EA1CCD">
            <w:pPr>
              <w:pStyle w:val="Tab1"/>
              <w:rPr>
                <w:szCs w:val="20"/>
              </w:rPr>
            </w:pPr>
            <w:r w:rsidRPr="00F7309B">
              <w:rPr>
                <w:szCs w:val="20"/>
              </w:rPr>
              <w:t xml:space="preserve">Inwestycja znacząco poprawi warunki nauki i pracy uczniom i nauczycielom Miejskiej Szkoły Muzycznej I stopnia im. R. Twardowskiego w Gostyninie. </w:t>
            </w:r>
          </w:p>
          <w:p w14:paraId="4DAA15B3" w14:textId="77777777" w:rsidR="00FE3FED" w:rsidRPr="00F7309B" w:rsidRDefault="00FE3FED" w:rsidP="00EA1CCD">
            <w:pPr>
              <w:pStyle w:val="Tab1"/>
              <w:rPr>
                <w:szCs w:val="20"/>
              </w:rPr>
            </w:pPr>
            <w:r w:rsidRPr="00F7309B">
              <w:rPr>
                <w:szCs w:val="20"/>
              </w:rPr>
              <w:t xml:space="preserve">Szkoła Muzyczna stanie się jednym z głównych ośrodków upowszechniania muzyki wśród społeczeństwa poprzez koncerty uczniów, nauczycieli, orkiestry </w:t>
            </w:r>
            <w:r w:rsidRPr="00F7309B">
              <w:rPr>
                <w:szCs w:val="20"/>
              </w:rPr>
              <w:lastRenderedPageBreak/>
              <w:t xml:space="preserve">dętej oraz zapraszanych artystów muzyków. </w:t>
            </w:r>
          </w:p>
          <w:p w14:paraId="110F653F" w14:textId="77777777" w:rsidR="00FE3FED" w:rsidRPr="00F7309B" w:rsidRDefault="00FE3FED" w:rsidP="00EA1CCD">
            <w:pPr>
              <w:pStyle w:val="Tab1"/>
              <w:rPr>
                <w:szCs w:val="20"/>
              </w:rPr>
            </w:pPr>
            <w:r w:rsidRPr="00F7309B">
              <w:rPr>
                <w:szCs w:val="20"/>
              </w:rPr>
              <w:t xml:space="preserve">Ponadto przedsięwzięcie wprowadzi zmiany w wymiarze środowiskowym, ponieważ przewiduje poprawę efektywności energetycznej całego budynku, co jest niezwykle istotne w dobie kryzysu energetycznego. </w:t>
            </w:r>
          </w:p>
          <w:p w14:paraId="16ABE6F9" w14:textId="77777777" w:rsidR="00FE3FED" w:rsidRPr="00F7309B" w:rsidRDefault="00FE3FED" w:rsidP="00EA1CCD">
            <w:pPr>
              <w:pStyle w:val="Tab1"/>
              <w:rPr>
                <w:szCs w:val="20"/>
              </w:rPr>
            </w:pPr>
            <w:r w:rsidRPr="00F7309B">
              <w:rPr>
                <w:szCs w:val="20"/>
              </w:rPr>
              <w:t>Ma również wpływ na wymiar przestrzenny z uwagi na planowane zagospodarowanie terenu wokół budynku - uporządkowanie terenu zdegradowanego. Powstanie tam miejski teren otwarty. Inwestycja ma również wymiar gospodarczy, ponieważ poprzez rozwój bazy lokalowej planowany jest wzrost liczby uczących się w placówce, nauczycieli oraz pracowników, co przełoży się na zwiększenie zatrudnienia w szkole artystycznej.</w:t>
            </w:r>
          </w:p>
          <w:p w14:paraId="5BC8A410" w14:textId="77777777" w:rsidR="00FE3FED" w:rsidRPr="00F7309B" w:rsidRDefault="00FE3FED" w:rsidP="00EA1CCD">
            <w:pPr>
              <w:pStyle w:val="Tab1"/>
              <w:rPr>
                <w:szCs w:val="20"/>
              </w:rPr>
            </w:pPr>
            <w:r w:rsidRPr="00F7309B">
              <w:rPr>
                <w:szCs w:val="20"/>
              </w:rPr>
              <w:t xml:space="preserve">Celem projektu jest wzmacnianie roli kultury w rozwoju gospodarczym, włączeniu społecznym i innowacjach społecznych poprzez rozwój infrastruktury do prowadzenia działalności kulturalnej ważnej dla edukacji i aktywności kulturalnej. </w:t>
            </w:r>
          </w:p>
          <w:p w14:paraId="3B4AF033" w14:textId="77777777" w:rsidR="00FE3FED" w:rsidRPr="00F7309B" w:rsidRDefault="00FE3FED" w:rsidP="00EA1CCD">
            <w:pPr>
              <w:pStyle w:val="Tab1"/>
              <w:rPr>
                <w:szCs w:val="20"/>
              </w:rPr>
            </w:pPr>
            <w:r w:rsidRPr="00F7309B">
              <w:rPr>
                <w:szCs w:val="20"/>
              </w:rPr>
              <w:lastRenderedPageBreak/>
              <w:t xml:space="preserve">Inwestycja obejmuje przebudowę budynku po byłym Gimnazjum nr 2 w Gostyninie </w:t>
            </w:r>
          </w:p>
          <w:p w14:paraId="44EDAE11" w14:textId="77777777" w:rsidR="00FE3FED" w:rsidRPr="00F7309B" w:rsidRDefault="00FE3FED" w:rsidP="00EA1CCD">
            <w:pPr>
              <w:pStyle w:val="Tab1"/>
              <w:rPr>
                <w:szCs w:val="20"/>
              </w:rPr>
            </w:pPr>
            <w:r w:rsidRPr="00F7309B">
              <w:rPr>
                <w:szCs w:val="20"/>
              </w:rPr>
              <w:t xml:space="preserve">na potrzeby Miejskiej Szkoły Muzycznej I stopnia im. Romualda Twardowskiego wraz z zagospodarowaniem terenów przyległych. </w:t>
            </w:r>
          </w:p>
        </w:tc>
        <w:tc>
          <w:tcPr>
            <w:tcW w:w="1924" w:type="dxa"/>
            <w:tcBorders>
              <w:top w:val="single" w:sz="4" w:space="0" w:color="auto"/>
              <w:left w:val="single" w:sz="4" w:space="0" w:color="auto"/>
              <w:bottom w:val="single" w:sz="4" w:space="0" w:color="auto"/>
              <w:right w:val="single" w:sz="4" w:space="0" w:color="auto"/>
            </w:tcBorders>
          </w:tcPr>
          <w:p w14:paraId="6D3B9E56" w14:textId="77777777" w:rsidR="00FE3FED" w:rsidRPr="00F7309B" w:rsidRDefault="00FE3FED" w:rsidP="00EA1CCD">
            <w:pPr>
              <w:pStyle w:val="Tab1"/>
              <w:rPr>
                <w:color w:val="auto"/>
                <w:szCs w:val="20"/>
              </w:rPr>
            </w:pPr>
            <w:r w:rsidRPr="00F7309B">
              <w:rPr>
                <w:color w:val="auto"/>
                <w:szCs w:val="20"/>
              </w:rPr>
              <w:lastRenderedPageBreak/>
              <w:t>FEM – CS 4(vi), Priorytet V, Działanie FEMA.05.07 typ projektu „Rozwój infrastruktury do prowadzenia działalności kulturalnej ważnej dla edukacji i aktywności kulturalnej.”</w:t>
            </w:r>
          </w:p>
          <w:p w14:paraId="2336331E" w14:textId="77777777" w:rsidR="00FE3FED" w:rsidRPr="00F7309B" w:rsidRDefault="00FE3FED" w:rsidP="00EA1CCD">
            <w:pPr>
              <w:pStyle w:val="Tab1"/>
              <w:rPr>
                <w:szCs w:val="20"/>
              </w:rPr>
            </w:pPr>
          </w:p>
        </w:tc>
        <w:tc>
          <w:tcPr>
            <w:tcW w:w="1548" w:type="dxa"/>
            <w:tcBorders>
              <w:top w:val="single" w:sz="4" w:space="0" w:color="auto"/>
              <w:left w:val="single" w:sz="4" w:space="0" w:color="auto"/>
              <w:bottom w:val="single" w:sz="4" w:space="0" w:color="auto"/>
              <w:right w:val="single" w:sz="4" w:space="0" w:color="auto"/>
            </w:tcBorders>
          </w:tcPr>
          <w:p w14:paraId="7153D2B2" w14:textId="77777777" w:rsidR="00FE3FED" w:rsidRPr="00F7309B" w:rsidRDefault="00FE3FED" w:rsidP="00EA1CCD">
            <w:pPr>
              <w:pStyle w:val="Tab1"/>
              <w:rPr>
                <w:szCs w:val="20"/>
              </w:rPr>
            </w:pPr>
            <w:r w:rsidRPr="00F7309B">
              <w:rPr>
                <w:szCs w:val="20"/>
              </w:rPr>
              <w:t>8 075 000,00</w:t>
            </w:r>
          </w:p>
        </w:tc>
        <w:tc>
          <w:tcPr>
            <w:tcW w:w="1665" w:type="dxa"/>
            <w:tcBorders>
              <w:top w:val="single" w:sz="4" w:space="0" w:color="auto"/>
              <w:left w:val="single" w:sz="4" w:space="0" w:color="auto"/>
              <w:bottom w:val="single" w:sz="4" w:space="0" w:color="auto"/>
              <w:right w:val="single" w:sz="4" w:space="0" w:color="auto"/>
            </w:tcBorders>
          </w:tcPr>
          <w:p w14:paraId="37C6FDD6" w14:textId="2DF0B2CD" w:rsidR="00FE3FED" w:rsidRPr="00F7309B" w:rsidRDefault="00FE3FED" w:rsidP="00EA1CCD">
            <w:pPr>
              <w:pStyle w:val="Tab1"/>
              <w:rPr>
                <w:szCs w:val="20"/>
              </w:rPr>
            </w:pPr>
            <w:r w:rsidRPr="00F7309B">
              <w:rPr>
                <w:szCs w:val="20"/>
              </w:rPr>
              <w:t xml:space="preserve">Przyjęcie Strategii Ponadlokalnej </w:t>
            </w:r>
          </w:p>
        </w:tc>
      </w:tr>
      <w:tr w:rsidR="00FE3FED" w:rsidRPr="00F7309B" w14:paraId="08893B64" w14:textId="77777777" w:rsidTr="00EA1CCD">
        <w:tc>
          <w:tcPr>
            <w:tcW w:w="609" w:type="dxa"/>
            <w:tcBorders>
              <w:top w:val="single" w:sz="4" w:space="0" w:color="auto"/>
              <w:left w:val="single" w:sz="4" w:space="0" w:color="auto"/>
              <w:bottom w:val="single" w:sz="4" w:space="0" w:color="auto"/>
              <w:right w:val="single" w:sz="4" w:space="0" w:color="auto"/>
            </w:tcBorders>
          </w:tcPr>
          <w:p w14:paraId="1A84BF03" w14:textId="44ED08D9" w:rsidR="00FE3FED" w:rsidRPr="00F7309B" w:rsidRDefault="00EC0F63" w:rsidP="00EA1CCD">
            <w:pPr>
              <w:pStyle w:val="Tab1"/>
              <w:rPr>
                <w:szCs w:val="20"/>
              </w:rPr>
            </w:pPr>
            <w:r>
              <w:rPr>
                <w:szCs w:val="20"/>
              </w:rPr>
              <w:lastRenderedPageBreak/>
              <w:t>8</w:t>
            </w:r>
          </w:p>
        </w:tc>
        <w:tc>
          <w:tcPr>
            <w:tcW w:w="2085" w:type="dxa"/>
            <w:tcBorders>
              <w:top w:val="single" w:sz="4" w:space="0" w:color="auto"/>
              <w:left w:val="single" w:sz="4" w:space="0" w:color="auto"/>
              <w:bottom w:val="single" w:sz="4" w:space="0" w:color="auto"/>
              <w:right w:val="single" w:sz="4" w:space="0" w:color="auto"/>
            </w:tcBorders>
          </w:tcPr>
          <w:p w14:paraId="71A0A0CA" w14:textId="204BB935" w:rsidR="00FE3FED" w:rsidRPr="00F7309B" w:rsidRDefault="00FE3FED" w:rsidP="00EA1CCD">
            <w:pPr>
              <w:pStyle w:val="Tab1"/>
              <w:rPr>
                <w:szCs w:val="20"/>
              </w:rPr>
            </w:pPr>
            <w:r w:rsidRPr="00F7309B">
              <w:rPr>
                <w:szCs w:val="20"/>
              </w:rPr>
              <w:t xml:space="preserve">Nazwa projektu: Zagospodarowanie przestrzeni publicznej w Obrębie Placu </w:t>
            </w:r>
            <w:r w:rsidR="00091E0D" w:rsidRPr="00F7309B">
              <w:rPr>
                <w:szCs w:val="20"/>
              </w:rPr>
              <w:t>Chopina oraz</w:t>
            </w:r>
            <w:r w:rsidRPr="00F7309B">
              <w:rPr>
                <w:szCs w:val="20"/>
              </w:rPr>
              <w:t xml:space="preserve"> parku im. Tadeusza </w:t>
            </w:r>
            <w:r w:rsidR="00AB406F" w:rsidRPr="00F7309B">
              <w:rPr>
                <w:szCs w:val="20"/>
              </w:rPr>
              <w:t>Paciorkiewicza wraz</w:t>
            </w:r>
            <w:r w:rsidRPr="00F7309B">
              <w:rPr>
                <w:szCs w:val="20"/>
              </w:rPr>
              <w:t xml:space="preserve"> z nadaniem im funkcji społecznych</w:t>
            </w:r>
          </w:p>
          <w:p w14:paraId="3A456942" w14:textId="550011F5" w:rsidR="00FE3FED" w:rsidRPr="00F7309B" w:rsidRDefault="00FE3FED" w:rsidP="00EA1CCD">
            <w:pPr>
              <w:pStyle w:val="Tab1"/>
              <w:rPr>
                <w:szCs w:val="20"/>
              </w:rPr>
            </w:pPr>
            <w:r w:rsidRPr="00F7309B">
              <w:rPr>
                <w:szCs w:val="20"/>
              </w:rPr>
              <w:t xml:space="preserve">- Odbudowa infrastruktury rekreacyjnej w postaci sceny/muszli </w:t>
            </w:r>
            <w:r w:rsidR="00091E0D" w:rsidRPr="00F7309B">
              <w:rPr>
                <w:szCs w:val="20"/>
              </w:rPr>
              <w:t xml:space="preserve">koncertowej </w:t>
            </w:r>
            <w:r w:rsidR="00AB406F" w:rsidRPr="00F7309B">
              <w:rPr>
                <w:szCs w:val="20"/>
              </w:rPr>
              <w:t>wraz z</w:t>
            </w:r>
            <w:r w:rsidRPr="00F7309B">
              <w:rPr>
                <w:szCs w:val="20"/>
              </w:rPr>
              <w:t xml:space="preserve"> infrastrukturą towarzyszącą w Parku Paciorkiewicza w Sierpcu.</w:t>
            </w:r>
          </w:p>
        </w:tc>
        <w:tc>
          <w:tcPr>
            <w:tcW w:w="2283" w:type="dxa"/>
            <w:tcBorders>
              <w:top w:val="single" w:sz="4" w:space="0" w:color="auto"/>
              <w:left w:val="single" w:sz="4" w:space="0" w:color="auto"/>
              <w:bottom w:val="single" w:sz="4" w:space="0" w:color="auto"/>
              <w:right w:val="single" w:sz="4" w:space="0" w:color="auto"/>
            </w:tcBorders>
          </w:tcPr>
          <w:p w14:paraId="13E3D6D4" w14:textId="06082816" w:rsidR="00FE3FED" w:rsidRPr="00F7309B" w:rsidRDefault="00FE3FED" w:rsidP="00EA1CCD">
            <w:pPr>
              <w:pStyle w:val="Tab1"/>
              <w:rPr>
                <w:szCs w:val="20"/>
              </w:rPr>
            </w:pPr>
            <w:r w:rsidRPr="00F7309B">
              <w:rPr>
                <w:szCs w:val="20"/>
              </w:rPr>
              <w:t xml:space="preserve">Projekt jest spójny z celem </w:t>
            </w:r>
            <w:r w:rsidR="00A254A5">
              <w:rPr>
                <w:color w:val="auto"/>
                <w:szCs w:val="20"/>
              </w:rPr>
              <w:t>strategicznym</w:t>
            </w:r>
            <w:r w:rsidR="00A254A5" w:rsidRPr="00F7309B">
              <w:rPr>
                <w:color w:val="auto"/>
                <w:szCs w:val="20"/>
              </w:rPr>
              <w:t xml:space="preserve"> </w:t>
            </w:r>
            <w:r w:rsidRPr="00F7309B">
              <w:rPr>
                <w:szCs w:val="20"/>
              </w:rPr>
              <w:t xml:space="preserve">nr </w:t>
            </w:r>
            <w:r>
              <w:rPr>
                <w:szCs w:val="20"/>
              </w:rPr>
              <w:t>2</w:t>
            </w:r>
            <w:r w:rsidRPr="00F7309B">
              <w:rPr>
                <w:szCs w:val="20"/>
              </w:rPr>
              <w:t xml:space="preserve"> oraz spełnia przesłanki projektu zintegrowanego.</w:t>
            </w:r>
          </w:p>
          <w:p w14:paraId="26B5524B" w14:textId="77777777" w:rsidR="00FE3FED" w:rsidRPr="00F7309B" w:rsidRDefault="00FE3FED" w:rsidP="00EA1CCD">
            <w:pPr>
              <w:pStyle w:val="Tab1"/>
              <w:rPr>
                <w:szCs w:val="20"/>
              </w:rPr>
            </w:pPr>
          </w:p>
          <w:p w14:paraId="1522C178" w14:textId="41E7F1C1" w:rsidR="00FE3FED" w:rsidRPr="00F7309B" w:rsidRDefault="00FE3FED" w:rsidP="00EA1CCD">
            <w:pPr>
              <w:pStyle w:val="Tab1"/>
              <w:rPr>
                <w:szCs w:val="20"/>
              </w:rPr>
            </w:pPr>
            <w:r w:rsidRPr="00F7309B">
              <w:rPr>
                <w:bCs/>
                <w:szCs w:val="20"/>
              </w:rPr>
              <w:t xml:space="preserve">Projekt wpisuje się w kierunki działań: </w:t>
            </w:r>
            <w:r>
              <w:rPr>
                <w:szCs w:val="20"/>
              </w:rPr>
              <w:t xml:space="preserve">2.1.3, 2.1.4, 2.2.1, </w:t>
            </w:r>
            <w:r w:rsidR="00AB406F">
              <w:rPr>
                <w:szCs w:val="20"/>
              </w:rPr>
              <w:t>2.2.4,</w:t>
            </w:r>
          </w:p>
          <w:p w14:paraId="7164D13D" w14:textId="77777777" w:rsidR="00FE3FED" w:rsidRPr="00F7309B" w:rsidRDefault="00FE3FED" w:rsidP="00EA1CCD">
            <w:pPr>
              <w:pStyle w:val="Tab1"/>
              <w:rPr>
                <w:b/>
                <w:szCs w:val="20"/>
              </w:rPr>
            </w:pPr>
          </w:p>
          <w:p w14:paraId="43BBF74A" w14:textId="77777777" w:rsidR="00FE3FED" w:rsidRPr="007C4016" w:rsidRDefault="00FE3FED" w:rsidP="00EA1CCD">
            <w:pPr>
              <w:pStyle w:val="Tab1"/>
              <w:rPr>
                <w:color w:val="auto"/>
                <w:szCs w:val="20"/>
              </w:rPr>
            </w:pPr>
            <w:r w:rsidRPr="007C4016">
              <w:rPr>
                <w:color w:val="auto"/>
                <w:szCs w:val="20"/>
              </w:rPr>
              <w:t>Z produktów projektu korzystać będą mieszkańcy więcej niż jednej gmin - mieszkańcy Partnerstwa OFMP</w:t>
            </w:r>
            <w:r>
              <w:rPr>
                <w:color w:val="auto"/>
                <w:szCs w:val="20"/>
              </w:rPr>
              <w:t>,</w:t>
            </w:r>
            <w:r w:rsidRPr="007C4016">
              <w:rPr>
                <w:color w:val="auto"/>
                <w:szCs w:val="20"/>
              </w:rPr>
              <w:t xml:space="preserve"> jak i również turyści i odwiedzający.</w:t>
            </w:r>
          </w:p>
          <w:p w14:paraId="1D0A9B8A" w14:textId="77777777" w:rsidR="00FE3FED" w:rsidRPr="00F7309B" w:rsidRDefault="00FE3FED" w:rsidP="00EA1CCD">
            <w:pPr>
              <w:pStyle w:val="Tab1"/>
              <w:rPr>
                <w:szCs w:val="20"/>
              </w:rPr>
            </w:pPr>
          </w:p>
          <w:p w14:paraId="3AFDC5D0" w14:textId="77777777" w:rsidR="00FE3FED" w:rsidRPr="00F7309B" w:rsidRDefault="00FE3FED" w:rsidP="00EA1CCD">
            <w:pPr>
              <w:pStyle w:val="Tab1"/>
              <w:rPr>
                <w:szCs w:val="20"/>
              </w:rPr>
            </w:pPr>
            <w:r w:rsidRPr="00F7309B">
              <w:rPr>
                <w:szCs w:val="20"/>
              </w:rPr>
              <w:t>Projekt jest synergicznie powiązany z pozostałymi celami.</w:t>
            </w:r>
          </w:p>
        </w:tc>
        <w:tc>
          <w:tcPr>
            <w:tcW w:w="1518" w:type="dxa"/>
            <w:tcBorders>
              <w:top w:val="single" w:sz="4" w:space="0" w:color="auto"/>
              <w:left w:val="single" w:sz="4" w:space="0" w:color="auto"/>
              <w:bottom w:val="single" w:sz="4" w:space="0" w:color="auto"/>
              <w:right w:val="single" w:sz="4" w:space="0" w:color="auto"/>
            </w:tcBorders>
          </w:tcPr>
          <w:p w14:paraId="349A9DBF" w14:textId="77777777" w:rsidR="00FE3FED" w:rsidRPr="00F7309B" w:rsidRDefault="00FE3FED" w:rsidP="00EA1CCD">
            <w:pPr>
              <w:pStyle w:val="Tab1"/>
              <w:rPr>
                <w:szCs w:val="20"/>
              </w:rPr>
            </w:pPr>
            <w:r w:rsidRPr="00F7309B">
              <w:rPr>
                <w:szCs w:val="20"/>
              </w:rPr>
              <w:t>Miasto Sierpc</w:t>
            </w:r>
          </w:p>
        </w:tc>
        <w:tc>
          <w:tcPr>
            <w:tcW w:w="3253" w:type="dxa"/>
            <w:tcBorders>
              <w:top w:val="single" w:sz="4" w:space="0" w:color="auto"/>
              <w:left w:val="single" w:sz="4" w:space="0" w:color="auto"/>
              <w:bottom w:val="single" w:sz="4" w:space="0" w:color="auto"/>
              <w:right w:val="single" w:sz="4" w:space="0" w:color="auto"/>
            </w:tcBorders>
          </w:tcPr>
          <w:p w14:paraId="2AA2726B" w14:textId="5FBABB4A" w:rsidR="00FE3FED" w:rsidRPr="00F7309B" w:rsidRDefault="00FE3FED" w:rsidP="00EA1CCD">
            <w:pPr>
              <w:pStyle w:val="Tab1"/>
              <w:rPr>
                <w:szCs w:val="20"/>
              </w:rPr>
            </w:pPr>
            <w:r w:rsidRPr="00F7309B">
              <w:rPr>
                <w:szCs w:val="20"/>
              </w:rPr>
              <w:t xml:space="preserve">Projekt zakłada przywrócenie do użyteczności publicznej przestrzeni rekreacyjnej i turystycznej w postaci sceny/muszli koncertowej wraz z infrastrukturą towarzyszącą i zagospodarowaniem terenu zielonego wchodzących w obszar rewitalizacji </w:t>
            </w:r>
            <w:r w:rsidR="00091E0D" w:rsidRPr="00F7309B">
              <w:rPr>
                <w:szCs w:val="20"/>
              </w:rPr>
              <w:t>historycznej części</w:t>
            </w:r>
            <w:r w:rsidRPr="00F7309B">
              <w:rPr>
                <w:szCs w:val="20"/>
              </w:rPr>
              <w:t xml:space="preserve"> miasta Sierpca. W ramach projektu powstanie obiekt rekreacyjny i turystycznych, w którym będą odbywały się wydarzenia kulturalne i turystyczne o zasięgu ponadregionalnym, w tym np. Sierpecki Festiwal Smaków. Obiekt będzie okazją do rozwoju artystycznego, rzemieślniczego poprzez stworzenie infrastruktury do celów realizacji wydarzeń wystawienniczych, czy też organizacji imprez masowych. Projekt obejmuje odbudowę </w:t>
            </w:r>
            <w:r w:rsidRPr="00F7309B">
              <w:rPr>
                <w:szCs w:val="20"/>
              </w:rPr>
              <w:lastRenderedPageBreak/>
              <w:t xml:space="preserve">sceny/muszli koncertowej wraz z infrastrukturą towarzyszącą (np. oświetlenie, nagłośnienie, przyłącza, widownia itp.) dostępnej dla osób ze szczególnymi potrzebami, oraz rewitalizację terenu zielonego parku Paciorkiewicza. </w:t>
            </w:r>
          </w:p>
          <w:p w14:paraId="350C3808" w14:textId="77777777" w:rsidR="00FE3FED" w:rsidRPr="00F7309B" w:rsidRDefault="00FE3FED" w:rsidP="00EA1CCD">
            <w:pPr>
              <w:pStyle w:val="Tab1"/>
              <w:rPr>
                <w:szCs w:val="20"/>
              </w:rPr>
            </w:pPr>
          </w:p>
          <w:p w14:paraId="30CE577C" w14:textId="759CE3B8" w:rsidR="00FE3FED" w:rsidRPr="00F7309B" w:rsidRDefault="00FE3FED" w:rsidP="00EA1CCD">
            <w:pPr>
              <w:pStyle w:val="Tab1"/>
              <w:rPr>
                <w:szCs w:val="20"/>
              </w:rPr>
            </w:pPr>
            <w:r w:rsidRPr="00F7309B">
              <w:rPr>
                <w:szCs w:val="20"/>
              </w:rPr>
              <w:t xml:space="preserve">Dzięki uruchomieniu nowej infrastruktury poprawi się relatywnie poziom atrakcyjności turystycznej OFMP, w tym przywrócone zostaną turystom dawniej wykorzystywane do prowadzenia działań kulturalnych zasoby muszli koncertowej niegdyś ulokowanej w Parku.  W działaniach kulturalnych realizowanych na terenie obiektu udział będą brały osoby nie tylko z terenu </w:t>
            </w:r>
            <w:r w:rsidR="00091E0D" w:rsidRPr="00F7309B">
              <w:rPr>
                <w:szCs w:val="20"/>
              </w:rPr>
              <w:t>jednej gminy</w:t>
            </w:r>
            <w:r w:rsidRPr="00F7309B">
              <w:rPr>
                <w:szCs w:val="20"/>
              </w:rPr>
              <w:t xml:space="preserve">, ale również innych gmin z OFMP, a także wielu turystów </w:t>
            </w:r>
            <w:r w:rsidR="00AB406F" w:rsidRPr="00F7309B">
              <w:rPr>
                <w:szCs w:val="20"/>
              </w:rPr>
              <w:t>spoza</w:t>
            </w:r>
            <w:r w:rsidRPr="00F7309B">
              <w:rPr>
                <w:szCs w:val="20"/>
              </w:rPr>
              <w:t xml:space="preserve"> ww. obszaru. </w:t>
            </w:r>
          </w:p>
        </w:tc>
        <w:tc>
          <w:tcPr>
            <w:tcW w:w="1924" w:type="dxa"/>
            <w:tcBorders>
              <w:top w:val="single" w:sz="4" w:space="0" w:color="auto"/>
              <w:left w:val="single" w:sz="4" w:space="0" w:color="auto"/>
              <w:bottom w:val="single" w:sz="4" w:space="0" w:color="auto"/>
              <w:right w:val="single" w:sz="4" w:space="0" w:color="auto"/>
            </w:tcBorders>
          </w:tcPr>
          <w:p w14:paraId="76FEFBF2" w14:textId="77777777" w:rsidR="00FE3FED" w:rsidRPr="00F7309B" w:rsidRDefault="00FE3FED" w:rsidP="00EA1CCD">
            <w:pPr>
              <w:pStyle w:val="Tab1"/>
              <w:rPr>
                <w:color w:val="auto"/>
                <w:szCs w:val="20"/>
              </w:rPr>
            </w:pPr>
            <w:r w:rsidRPr="00F7309B">
              <w:rPr>
                <w:color w:val="auto"/>
                <w:szCs w:val="20"/>
              </w:rPr>
              <w:lastRenderedPageBreak/>
              <w:t>FEM – CS 4(vi), Priorytet V, Działanie FEMA.05.07 typ projektu „Rozwój infrastruktury do prowadzenia działalności kulturalnej ważnej dla edukacji i aktywności kulturalnej.”</w:t>
            </w:r>
          </w:p>
          <w:p w14:paraId="2F147331" w14:textId="77777777" w:rsidR="00FE3FED" w:rsidRPr="00F7309B" w:rsidRDefault="00FE3FED" w:rsidP="00EA1CCD">
            <w:pPr>
              <w:pStyle w:val="Tab1"/>
              <w:rPr>
                <w:szCs w:val="20"/>
              </w:rPr>
            </w:pPr>
          </w:p>
        </w:tc>
        <w:tc>
          <w:tcPr>
            <w:tcW w:w="1548" w:type="dxa"/>
            <w:tcBorders>
              <w:top w:val="single" w:sz="4" w:space="0" w:color="auto"/>
              <w:left w:val="single" w:sz="4" w:space="0" w:color="auto"/>
              <w:bottom w:val="single" w:sz="4" w:space="0" w:color="auto"/>
              <w:right w:val="single" w:sz="4" w:space="0" w:color="auto"/>
            </w:tcBorders>
          </w:tcPr>
          <w:p w14:paraId="3E93F771" w14:textId="77777777" w:rsidR="00FE3FED" w:rsidRPr="00F7309B" w:rsidRDefault="00FE3FED" w:rsidP="00EA1CCD">
            <w:pPr>
              <w:pStyle w:val="Tab1"/>
              <w:rPr>
                <w:szCs w:val="20"/>
              </w:rPr>
            </w:pPr>
            <w:r w:rsidRPr="00F7309B">
              <w:rPr>
                <w:szCs w:val="20"/>
              </w:rPr>
              <w:t>7 000 000,00</w:t>
            </w:r>
          </w:p>
        </w:tc>
        <w:tc>
          <w:tcPr>
            <w:tcW w:w="1665" w:type="dxa"/>
            <w:tcBorders>
              <w:top w:val="single" w:sz="4" w:space="0" w:color="auto"/>
              <w:left w:val="single" w:sz="4" w:space="0" w:color="auto"/>
              <w:bottom w:val="single" w:sz="4" w:space="0" w:color="auto"/>
              <w:right w:val="single" w:sz="4" w:space="0" w:color="auto"/>
            </w:tcBorders>
          </w:tcPr>
          <w:p w14:paraId="4D887F52" w14:textId="683F4935" w:rsidR="00FE3FED" w:rsidRPr="00F7309B" w:rsidRDefault="00FE3FED" w:rsidP="00EA1CCD">
            <w:pPr>
              <w:pStyle w:val="Tab1"/>
              <w:rPr>
                <w:szCs w:val="20"/>
              </w:rPr>
            </w:pPr>
            <w:r w:rsidRPr="00F7309B">
              <w:rPr>
                <w:szCs w:val="20"/>
              </w:rPr>
              <w:t xml:space="preserve">Przyjęcie Strategii Ponadlokalnej </w:t>
            </w:r>
          </w:p>
        </w:tc>
      </w:tr>
      <w:tr w:rsidR="0096100B" w:rsidRPr="00F7309B" w14:paraId="52EF0210" w14:textId="77777777" w:rsidTr="00EA1CCD">
        <w:tc>
          <w:tcPr>
            <w:tcW w:w="609" w:type="dxa"/>
            <w:tcBorders>
              <w:top w:val="single" w:sz="4" w:space="0" w:color="auto"/>
              <w:left w:val="single" w:sz="4" w:space="0" w:color="auto"/>
              <w:bottom w:val="single" w:sz="4" w:space="0" w:color="auto"/>
              <w:right w:val="single" w:sz="4" w:space="0" w:color="auto"/>
            </w:tcBorders>
          </w:tcPr>
          <w:p w14:paraId="0055609E" w14:textId="4A5FB441" w:rsidR="0096100B" w:rsidRPr="00F7309B" w:rsidRDefault="0096100B" w:rsidP="0096100B">
            <w:pPr>
              <w:pStyle w:val="Tab1"/>
              <w:rPr>
                <w:szCs w:val="20"/>
              </w:rPr>
            </w:pPr>
            <w:r>
              <w:rPr>
                <w:szCs w:val="20"/>
              </w:rPr>
              <w:t>9</w:t>
            </w:r>
          </w:p>
        </w:tc>
        <w:tc>
          <w:tcPr>
            <w:tcW w:w="2085" w:type="dxa"/>
            <w:tcBorders>
              <w:top w:val="single" w:sz="4" w:space="0" w:color="auto"/>
              <w:left w:val="single" w:sz="4" w:space="0" w:color="auto"/>
              <w:bottom w:val="single" w:sz="4" w:space="0" w:color="auto"/>
              <w:right w:val="single" w:sz="4" w:space="0" w:color="auto"/>
            </w:tcBorders>
          </w:tcPr>
          <w:p w14:paraId="666833E9" w14:textId="716079D8" w:rsidR="0096100B" w:rsidRPr="00F7309B" w:rsidRDefault="0096100B" w:rsidP="0096100B">
            <w:pPr>
              <w:pStyle w:val="Tab1"/>
              <w:rPr>
                <w:szCs w:val="20"/>
              </w:rPr>
            </w:pPr>
            <w:r>
              <w:rPr>
                <w:szCs w:val="20"/>
              </w:rPr>
              <w:t xml:space="preserve">Nazwa projektu: </w:t>
            </w:r>
            <w:r w:rsidRPr="003F1289">
              <w:rPr>
                <w:szCs w:val="20"/>
              </w:rPr>
              <w:t xml:space="preserve">Przebudowa Gminnego </w:t>
            </w:r>
            <w:r>
              <w:rPr>
                <w:szCs w:val="20"/>
              </w:rPr>
              <w:t>O</w:t>
            </w:r>
            <w:r w:rsidRPr="003F1289">
              <w:rPr>
                <w:szCs w:val="20"/>
              </w:rPr>
              <w:t>środka Kultury w Szczawinie Kościelnym</w:t>
            </w:r>
          </w:p>
        </w:tc>
        <w:tc>
          <w:tcPr>
            <w:tcW w:w="2283" w:type="dxa"/>
            <w:tcBorders>
              <w:top w:val="single" w:sz="4" w:space="0" w:color="auto"/>
              <w:left w:val="single" w:sz="4" w:space="0" w:color="auto"/>
              <w:bottom w:val="single" w:sz="4" w:space="0" w:color="auto"/>
              <w:right w:val="single" w:sz="4" w:space="0" w:color="auto"/>
            </w:tcBorders>
          </w:tcPr>
          <w:p w14:paraId="57D4FAC7" w14:textId="77777777" w:rsidR="0096100B" w:rsidRPr="00AA04A5" w:rsidRDefault="0096100B" w:rsidP="0096100B">
            <w:pPr>
              <w:pStyle w:val="Tab1"/>
              <w:rPr>
                <w:szCs w:val="20"/>
              </w:rPr>
            </w:pPr>
            <w:r w:rsidRPr="00AA04A5">
              <w:rPr>
                <w:szCs w:val="20"/>
              </w:rPr>
              <w:t>Projekt wpisuje się w</w:t>
            </w:r>
          </w:p>
          <w:p w14:paraId="20A583D4" w14:textId="77777777" w:rsidR="0096100B" w:rsidRPr="00AA04A5" w:rsidRDefault="0096100B" w:rsidP="0096100B">
            <w:pPr>
              <w:pStyle w:val="Tab1"/>
              <w:rPr>
                <w:szCs w:val="20"/>
              </w:rPr>
            </w:pPr>
            <w:r w:rsidRPr="00AA04A5">
              <w:rPr>
                <w:szCs w:val="20"/>
              </w:rPr>
              <w:t>kierunki działań: 2.1.3,</w:t>
            </w:r>
          </w:p>
          <w:p w14:paraId="08BF2633" w14:textId="77777777" w:rsidR="0096100B" w:rsidRPr="00AA04A5" w:rsidRDefault="0096100B" w:rsidP="0096100B">
            <w:pPr>
              <w:pStyle w:val="Tab1"/>
              <w:rPr>
                <w:szCs w:val="20"/>
              </w:rPr>
            </w:pPr>
            <w:r w:rsidRPr="00AA04A5">
              <w:rPr>
                <w:szCs w:val="20"/>
              </w:rPr>
              <w:t xml:space="preserve"> 2.2.1,</w:t>
            </w:r>
            <w:r>
              <w:rPr>
                <w:szCs w:val="20"/>
              </w:rPr>
              <w:t>2.2.2,</w:t>
            </w:r>
            <w:r w:rsidRPr="00AA04A5">
              <w:rPr>
                <w:szCs w:val="20"/>
              </w:rPr>
              <w:t xml:space="preserve"> 2.2.4,</w:t>
            </w:r>
          </w:p>
          <w:p w14:paraId="28291F43" w14:textId="77777777" w:rsidR="0096100B" w:rsidRPr="00AA04A5" w:rsidRDefault="0096100B" w:rsidP="0096100B">
            <w:pPr>
              <w:pStyle w:val="Tab1"/>
              <w:rPr>
                <w:szCs w:val="20"/>
              </w:rPr>
            </w:pPr>
            <w:r w:rsidRPr="00AA04A5">
              <w:rPr>
                <w:szCs w:val="20"/>
              </w:rPr>
              <w:t>Z produktów projektu</w:t>
            </w:r>
          </w:p>
          <w:p w14:paraId="4CA111AD" w14:textId="77777777" w:rsidR="0096100B" w:rsidRPr="00AA04A5" w:rsidRDefault="0096100B" w:rsidP="0096100B">
            <w:pPr>
              <w:pStyle w:val="Tab1"/>
              <w:rPr>
                <w:szCs w:val="20"/>
              </w:rPr>
            </w:pPr>
            <w:r w:rsidRPr="00AA04A5">
              <w:rPr>
                <w:szCs w:val="20"/>
              </w:rPr>
              <w:t>korzystać będą</w:t>
            </w:r>
          </w:p>
          <w:p w14:paraId="5A2FE67F" w14:textId="77777777" w:rsidR="0096100B" w:rsidRPr="00AA04A5" w:rsidRDefault="0096100B" w:rsidP="0096100B">
            <w:pPr>
              <w:pStyle w:val="Tab1"/>
              <w:rPr>
                <w:szCs w:val="20"/>
              </w:rPr>
            </w:pPr>
            <w:r w:rsidRPr="00AA04A5">
              <w:rPr>
                <w:szCs w:val="20"/>
              </w:rPr>
              <w:t>mieszkańcy więcej niż</w:t>
            </w:r>
          </w:p>
          <w:p w14:paraId="7AAA8F5E" w14:textId="77777777" w:rsidR="0096100B" w:rsidRPr="00AA04A5" w:rsidRDefault="0096100B" w:rsidP="0096100B">
            <w:pPr>
              <w:pStyle w:val="Tab1"/>
              <w:rPr>
                <w:szCs w:val="20"/>
              </w:rPr>
            </w:pPr>
            <w:r w:rsidRPr="00AA04A5">
              <w:rPr>
                <w:szCs w:val="20"/>
              </w:rPr>
              <w:lastRenderedPageBreak/>
              <w:t>jednej gmin -</w:t>
            </w:r>
          </w:p>
          <w:p w14:paraId="7C4B054D" w14:textId="77777777" w:rsidR="0096100B" w:rsidRPr="00AA04A5" w:rsidRDefault="0096100B" w:rsidP="0096100B">
            <w:pPr>
              <w:pStyle w:val="Tab1"/>
              <w:rPr>
                <w:szCs w:val="20"/>
              </w:rPr>
            </w:pPr>
            <w:r w:rsidRPr="00AA04A5">
              <w:rPr>
                <w:szCs w:val="20"/>
              </w:rPr>
              <w:t>mieszkańcy</w:t>
            </w:r>
          </w:p>
          <w:p w14:paraId="65175A6C" w14:textId="77777777" w:rsidR="0096100B" w:rsidRPr="00AA04A5" w:rsidRDefault="0096100B" w:rsidP="0096100B">
            <w:pPr>
              <w:pStyle w:val="Tab1"/>
              <w:rPr>
                <w:szCs w:val="20"/>
              </w:rPr>
            </w:pPr>
            <w:r w:rsidRPr="00AA04A5">
              <w:rPr>
                <w:szCs w:val="20"/>
              </w:rPr>
              <w:t>Partnerstwa OFMP,</w:t>
            </w:r>
            <w:r>
              <w:rPr>
                <w:szCs w:val="20"/>
              </w:rPr>
              <w:t xml:space="preserve"> oraz</w:t>
            </w:r>
          </w:p>
          <w:p w14:paraId="4BF4E063" w14:textId="77777777" w:rsidR="0096100B" w:rsidRPr="00AA04A5" w:rsidRDefault="0096100B" w:rsidP="0096100B">
            <w:pPr>
              <w:pStyle w:val="Tab1"/>
              <w:rPr>
                <w:szCs w:val="20"/>
              </w:rPr>
            </w:pPr>
            <w:r w:rsidRPr="00AA04A5">
              <w:rPr>
                <w:szCs w:val="20"/>
              </w:rPr>
              <w:t>turyści i</w:t>
            </w:r>
          </w:p>
          <w:p w14:paraId="469C596C" w14:textId="0C51192C" w:rsidR="0096100B" w:rsidRPr="00F7309B" w:rsidRDefault="0096100B" w:rsidP="0096100B">
            <w:pPr>
              <w:pStyle w:val="Tab1"/>
              <w:rPr>
                <w:szCs w:val="20"/>
              </w:rPr>
            </w:pPr>
            <w:r w:rsidRPr="00AA04A5">
              <w:rPr>
                <w:szCs w:val="20"/>
              </w:rPr>
              <w:t>odwiedzający.</w:t>
            </w:r>
          </w:p>
        </w:tc>
        <w:tc>
          <w:tcPr>
            <w:tcW w:w="1518" w:type="dxa"/>
            <w:tcBorders>
              <w:top w:val="single" w:sz="4" w:space="0" w:color="auto"/>
              <w:left w:val="single" w:sz="4" w:space="0" w:color="auto"/>
              <w:bottom w:val="single" w:sz="4" w:space="0" w:color="auto"/>
              <w:right w:val="single" w:sz="4" w:space="0" w:color="auto"/>
            </w:tcBorders>
          </w:tcPr>
          <w:p w14:paraId="771F5C0C" w14:textId="0338BFF4" w:rsidR="0096100B" w:rsidRPr="00F7309B" w:rsidRDefault="0096100B" w:rsidP="0096100B">
            <w:pPr>
              <w:pStyle w:val="Tab1"/>
              <w:rPr>
                <w:szCs w:val="20"/>
              </w:rPr>
            </w:pPr>
            <w:r>
              <w:rPr>
                <w:szCs w:val="20"/>
              </w:rPr>
              <w:lastRenderedPageBreak/>
              <w:t>Gmina Szczawin Kościelny</w:t>
            </w:r>
          </w:p>
        </w:tc>
        <w:tc>
          <w:tcPr>
            <w:tcW w:w="3253" w:type="dxa"/>
            <w:tcBorders>
              <w:top w:val="single" w:sz="4" w:space="0" w:color="auto"/>
              <w:left w:val="single" w:sz="4" w:space="0" w:color="auto"/>
              <w:bottom w:val="single" w:sz="4" w:space="0" w:color="auto"/>
              <w:right w:val="single" w:sz="4" w:space="0" w:color="auto"/>
            </w:tcBorders>
          </w:tcPr>
          <w:p w14:paraId="2A8F7721" w14:textId="77777777" w:rsidR="0096100B" w:rsidRPr="00AA04A5" w:rsidRDefault="0096100B" w:rsidP="0096100B">
            <w:pPr>
              <w:pStyle w:val="Tab1"/>
              <w:rPr>
                <w:szCs w:val="20"/>
              </w:rPr>
            </w:pPr>
            <w:r w:rsidRPr="00AA04A5">
              <w:rPr>
                <w:szCs w:val="20"/>
              </w:rPr>
              <w:t>W ramach zadania zostanie</w:t>
            </w:r>
          </w:p>
          <w:p w14:paraId="5CD9E7F5" w14:textId="77777777" w:rsidR="0096100B" w:rsidRPr="00AA04A5" w:rsidRDefault="0096100B" w:rsidP="0096100B">
            <w:pPr>
              <w:pStyle w:val="Tab1"/>
              <w:rPr>
                <w:szCs w:val="20"/>
              </w:rPr>
            </w:pPr>
            <w:r w:rsidRPr="00AA04A5">
              <w:rPr>
                <w:szCs w:val="20"/>
              </w:rPr>
              <w:t xml:space="preserve">rozbudowany istniejący </w:t>
            </w:r>
            <w:r>
              <w:rPr>
                <w:szCs w:val="20"/>
              </w:rPr>
              <w:t>ośrodek kultury.</w:t>
            </w:r>
          </w:p>
          <w:p w14:paraId="091B3412" w14:textId="2EA479F9" w:rsidR="0096100B" w:rsidRPr="00F7309B" w:rsidRDefault="0096100B" w:rsidP="0096100B">
            <w:pPr>
              <w:pStyle w:val="Tab1"/>
              <w:rPr>
                <w:szCs w:val="20"/>
              </w:rPr>
            </w:pPr>
            <w:r w:rsidRPr="00AA04A5">
              <w:rPr>
                <w:szCs w:val="20"/>
              </w:rPr>
              <w:t>Dzięki</w:t>
            </w:r>
            <w:r>
              <w:rPr>
                <w:szCs w:val="20"/>
              </w:rPr>
              <w:t xml:space="preserve"> zrealizowaniu inwestycji  powstanie większa sala widowiskowa na której odbywają </w:t>
            </w:r>
            <w:r>
              <w:rPr>
                <w:szCs w:val="20"/>
              </w:rPr>
              <w:lastRenderedPageBreak/>
              <w:t xml:space="preserve">się koncerty i inne wydarzenia kulturalne, sala </w:t>
            </w:r>
            <w:r w:rsidRPr="00AA04A5">
              <w:rPr>
                <w:szCs w:val="20"/>
              </w:rPr>
              <w:t>będzie służyć</w:t>
            </w:r>
            <w:r>
              <w:rPr>
                <w:szCs w:val="20"/>
              </w:rPr>
              <w:t xml:space="preserve"> również do treningów tańca itp</w:t>
            </w:r>
            <w:r w:rsidRPr="00AA04A5">
              <w:rPr>
                <w:szCs w:val="20"/>
              </w:rPr>
              <w:t>.</w:t>
            </w:r>
          </w:p>
        </w:tc>
        <w:tc>
          <w:tcPr>
            <w:tcW w:w="1924" w:type="dxa"/>
            <w:tcBorders>
              <w:top w:val="single" w:sz="4" w:space="0" w:color="auto"/>
              <w:left w:val="single" w:sz="4" w:space="0" w:color="auto"/>
              <w:bottom w:val="single" w:sz="4" w:space="0" w:color="auto"/>
              <w:right w:val="single" w:sz="4" w:space="0" w:color="auto"/>
            </w:tcBorders>
          </w:tcPr>
          <w:p w14:paraId="74C50DCB" w14:textId="77777777" w:rsidR="0096100B" w:rsidRDefault="0096100B" w:rsidP="0096100B">
            <w:pPr>
              <w:pStyle w:val="Tab1"/>
              <w:rPr>
                <w:color w:val="auto"/>
                <w:szCs w:val="20"/>
              </w:rPr>
            </w:pPr>
            <w:r w:rsidRPr="00F7309B">
              <w:rPr>
                <w:color w:val="auto"/>
                <w:szCs w:val="20"/>
              </w:rPr>
              <w:lastRenderedPageBreak/>
              <w:t xml:space="preserve">FEM – CS 4(vi), Priorytet V, Działanie FEMA.05.07 typ projektu „Rozwój infrastruktury do </w:t>
            </w:r>
            <w:r w:rsidRPr="00F7309B">
              <w:rPr>
                <w:color w:val="auto"/>
                <w:szCs w:val="20"/>
              </w:rPr>
              <w:lastRenderedPageBreak/>
              <w:t>prowadzenia działalności kulturalnej ważnej dla edukacji i aktywności kulturalnej.”</w:t>
            </w:r>
          </w:p>
          <w:p w14:paraId="73A945D1" w14:textId="77777777" w:rsidR="0096100B" w:rsidRPr="00F7309B" w:rsidRDefault="0096100B" w:rsidP="0096100B">
            <w:pPr>
              <w:pStyle w:val="Tab1"/>
              <w:rPr>
                <w:color w:val="auto"/>
                <w:szCs w:val="20"/>
              </w:rPr>
            </w:pPr>
          </w:p>
        </w:tc>
        <w:tc>
          <w:tcPr>
            <w:tcW w:w="1548" w:type="dxa"/>
            <w:tcBorders>
              <w:top w:val="single" w:sz="4" w:space="0" w:color="auto"/>
              <w:left w:val="single" w:sz="4" w:space="0" w:color="auto"/>
              <w:bottom w:val="single" w:sz="4" w:space="0" w:color="auto"/>
              <w:right w:val="single" w:sz="4" w:space="0" w:color="auto"/>
            </w:tcBorders>
          </w:tcPr>
          <w:p w14:paraId="3FE8545E" w14:textId="61007652" w:rsidR="0096100B" w:rsidRPr="00F7309B" w:rsidRDefault="0096100B" w:rsidP="0096100B">
            <w:pPr>
              <w:pStyle w:val="Tab1"/>
              <w:rPr>
                <w:szCs w:val="20"/>
              </w:rPr>
            </w:pPr>
            <w:r>
              <w:rPr>
                <w:szCs w:val="20"/>
              </w:rPr>
              <w:lastRenderedPageBreak/>
              <w:t>2 975 000,00</w:t>
            </w:r>
          </w:p>
        </w:tc>
        <w:tc>
          <w:tcPr>
            <w:tcW w:w="1665" w:type="dxa"/>
            <w:tcBorders>
              <w:top w:val="single" w:sz="4" w:space="0" w:color="auto"/>
              <w:left w:val="single" w:sz="4" w:space="0" w:color="auto"/>
              <w:bottom w:val="single" w:sz="4" w:space="0" w:color="auto"/>
              <w:right w:val="single" w:sz="4" w:space="0" w:color="auto"/>
            </w:tcBorders>
          </w:tcPr>
          <w:p w14:paraId="4EF97449" w14:textId="7A1140B1" w:rsidR="0096100B" w:rsidRPr="00F7309B" w:rsidRDefault="0096100B" w:rsidP="0096100B">
            <w:pPr>
              <w:pStyle w:val="Tab1"/>
              <w:rPr>
                <w:szCs w:val="20"/>
              </w:rPr>
            </w:pPr>
            <w:r w:rsidRPr="00F7309B">
              <w:rPr>
                <w:szCs w:val="20"/>
              </w:rPr>
              <w:t xml:space="preserve">Przyjęcie Strategii Ponadlokalnej </w:t>
            </w:r>
          </w:p>
        </w:tc>
      </w:tr>
      <w:tr w:rsidR="0096100B" w:rsidRPr="00F7309B" w14:paraId="50D986B4" w14:textId="77777777" w:rsidTr="00EA1CCD">
        <w:tc>
          <w:tcPr>
            <w:tcW w:w="609" w:type="dxa"/>
            <w:tcBorders>
              <w:top w:val="single" w:sz="4" w:space="0" w:color="auto"/>
              <w:left w:val="single" w:sz="4" w:space="0" w:color="auto"/>
              <w:bottom w:val="single" w:sz="4" w:space="0" w:color="auto"/>
              <w:right w:val="single" w:sz="4" w:space="0" w:color="auto"/>
            </w:tcBorders>
          </w:tcPr>
          <w:p w14:paraId="13B83390" w14:textId="2407D6DC" w:rsidR="0096100B" w:rsidRPr="00F7309B" w:rsidRDefault="0096100B" w:rsidP="0096100B">
            <w:pPr>
              <w:pStyle w:val="Tab1"/>
              <w:rPr>
                <w:szCs w:val="20"/>
              </w:rPr>
            </w:pPr>
            <w:r w:rsidRPr="00F7309B">
              <w:rPr>
                <w:szCs w:val="20"/>
              </w:rPr>
              <w:t>1</w:t>
            </w:r>
            <w:r>
              <w:rPr>
                <w:szCs w:val="20"/>
              </w:rPr>
              <w:t>0</w:t>
            </w:r>
          </w:p>
        </w:tc>
        <w:tc>
          <w:tcPr>
            <w:tcW w:w="2085" w:type="dxa"/>
            <w:tcBorders>
              <w:top w:val="single" w:sz="4" w:space="0" w:color="auto"/>
              <w:left w:val="single" w:sz="4" w:space="0" w:color="auto"/>
              <w:bottom w:val="single" w:sz="4" w:space="0" w:color="auto"/>
              <w:right w:val="single" w:sz="4" w:space="0" w:color="auto"/>
            </w:tcBorders>
          </w:tcPr>
          <w:p w14:paraId="1C9ED2B0" w14:textId="77777777" w:rsidR="0096100B" w:rsidRPr="00F7309B" w:rsidRDefault="0096100B" w:rsidP="0096100B">
            <w:pPr>
              <w:pStyle w:val="Tab1"/>
              <w:rPr>
                <w:szCs w:val="20"/>
              </w:rPr>
            </w:pPr>
            <w:r w:rsidRPr="00F7309B">
              <w:rPr>
                <w:szCs w:val="20"/>
              </w:rPr>
              <w:t xml:space="preserve">Nazwa projektu: Zagospodarowanie przestrzenne doliny rzeki </w:t>
            </w:r>
            <w:proofErr w:type="spellStart"/>
            <w:r w:rsidRPr="00F7309B">
              <w:rPr>
                <w:szCs w:val="20"/>
              </w:rPr>
              <w:t>Sierpienicy</w:t>
            </w:r>
            <w:proofErr w:type="spellEnd"/>
            <w:r w:rsidRPr="00F7309B">
              <w:rPr>
                <w:szCs w:val="20"/>
              </w:rPr>
              <w:t xml:space="preserve"> z terenami przyległymi, wraz z nadaniem im funkcji społecznych</w:t>
            </w:r>
          </w:p>
        </w:tc>
        <w:tc>
          <w:tcPr>
            <w:tcW w:w="2283" w:type="dxa"/>
            <w:tcBorders>
              <w:top w:val="single" w:sz="4" w:space="0" w:color="auto"/>
              <w:left w:val="single" w:sz="4" w:space="0" w:color="auto"/>
              <w:bottom w:val="single" w:sz="4" w:space="0" w:color="auto"/>
              <w:right w:val="single" w:sz="4" w:space="0" w:color="auto"/>
            </w:tcBorders>
          </w:tcPr>
          <w:p w14:paraId="14056655" w14:textId="11AEAD63" w:rsidR="0096100B" w:rsidRPr="00F7309B" w:rsidRDefault="0096100B" w:rsidP="0096100B">
            <w:pPr>
              <w:pStyle w:val="Tab1"/>
              <w:rPr>
                <w:szCs w:val="20"/>
              </w:rPr>
            </w:pPr>
            <w:r w:rsidRPr="00F7309B">
              <w:rPr>
                <w:szCs w:val="20"/>
              </w:rPr>
              <w:t xml:space="preserve">Projekt jest spójny z celem </w:t>
            </w:r>
            <w:r>
              <w:rPr>
                <w:color w:val="auto"/>
                <w:szCs w:val="20"/>
              </w:rPr>
              <w:t>strategicznym</w:t>
            </w:r>
            <w:r w:rsidRPr="00F7309B">
              <w:rPr>
                <w:color w:val="auto"/>
                <w:szCs w:val="20"/>
              </w:rPr>
              <w:t xml:space="preserve"> </w:t>
            </w:r>
            <w:r w:rsidRPr="00F7309B">
              <w:rPr>
                <w:szCs w:val="20"/>
              </w:rPr>
              <w:t xml:space="preserve">nr </w:t>
            </w:r>
            <w:r>
              <w:rPr>
                <w:szCs w:val="20"/>
              </w:rPr>
              <w:t>2</w:t>
            </w:r>
            <w:r w:rsidRPr="00F7309B">
              <w:rPr>
                <w:szCs w:val="20"/>
              </w:rPr>
              <w:t xml:space="preserve"> oraz spełnia przesłanki projektu zintegrowanego.</w:t>
            </w:r>
          </w:p>
          <w:p w14:paraId="2E338DCB" w14:textId="77777777" w:rsidR="0096100B" w:rsidRPr="00F7309B" w:rsidRDefault="0096100B" w:rsidP="0096100B">
            <w:pPr>
              <w:pStyle w:val="Tab1"/>
              <w:rPr>
                <w:szCs w:val="20"/>
              </w:rPr>
            </w:pPr>
          </w:p>
          <w:p w14:paraId="0AD36018" w14:textId="19DB37E0" w:rsidR="0096100B" w:rsidRPr="00F7309B" w:rsidRDefault="0096100B" w:rsidP="0096100B">
            <w:pPr>
              <w:pStyle w:val="Tab1"/>
              <w:rPr>
                <w:szCs w:val="20"/>
              </w:rPr>
            </w:pPr>
            <w:r w:rsidRPr="00F7309B">
              <w:rPr>
                <w:bCs/>
                <w:szCs w:val="20"/>
              </w:rPr>
              <w:t xml:space="preserve">Projekt wpisuje się w kierunki działań: </w:t>
            </w:r>
            <w:r>
              <w:rPr>
                <w:szCs w:val="20"/>
              </w:rPr>
              <w:t>2.1.3, 2.1.4, 2.2.1, 2.2.4,</w:t>
            </w:r>
          </w:p>
          <w:p w14:paraId="6A1A26CC" w14:textId="77777777" w:rsidR="0096100B" w:rsidRPr="00F7309B" w:rsidRDefault="0096100B" w:rsidP="0096100B">
            <w:pPr>
              <w:pStyle w:val="Tab1"/>
              <w:rPr>
                <w:b/>
                <w:szCs w:val="20"/>
              </w:rPr>
            </w:pPr>
          </w:p>
          <w:p w14:paraId="084F5527" w14:textId="6652133E" w:rsidR="0096100B" w:rsidRPr="00F7309B" w:rsidRDefault="0096100B" w:rsidP="0096100B">
            <w:pPr>
              <w:pStyle w:val="Tab1"/>
              <w:rPr>
                <w:szCs w:val="20"/>
              </w:rPr>
            </w:pPr>
            <w:r w:rsidRPr="00F7309B">
              <w:rPr>
                <w:szCs w:val="20"/>
              </w:rPr>
              <w:t>Z racji na ogólnodostępny charakter z inwestycji korzystać będą mieszkańcy więcej niż jednej gmin - mieszkańcy Partnerstwa O</w:t>
            </w:r>
            <w:r>
              <w:rPr>
                <w:szCs w:val="20"/>
              </w:rPr>
              <w:t xml:space="preserve">bszaru </w:t>
            </w:r>
            <w:r w:rsidRPr="00F7309B">
              <w:rPr>
                <w:szCs w:val="20"/>
              </w:rPr>
              <w:t>F</w:t>
            </w:r>
            <w:r>
              <w:rPr>
                <w:szCs w:val="20"/>
              </w:rPr>
              <w:t>unkcjonalnego Miasta</w:t>
            </w:r>
            <w:r w:rsidRPr="00F7309B">
              <w:rPr>
                <w:szCs w:val="20"/>
              </w:rPr>
              <w:t xml:space="preserve"> Płocka, jak i również turyści i odwiedzający.</w:t>
            </w:r>
          </w:p>
          <w:p w14:paraId="66826200" w14:textId="77777777" w:rsidR="0096100B" w:rsidRPr="00F7309B" w:rsidRDefault="0096100B" w:rsidP="0096100B">
            <w:pPr>
              <w:pStyle w:val="Tab1"/>
              <w:rPr>
                <w:szCs w:val="20"/>
              </w:rPr>
            </w:pPr>
          </w:p>
          <w:p w14:paraId="32F699FB" w14:textId="77777777" w:rsidR="0096100B" w:rsidRPr="00F7309B" w:rsidRDefault="0096100B" w:rsidP="0096100B">
            <w:pPr>
              <w:pStyle w:val="Tab1"/>
              <w:rPr>
                <w:szCs w:val="20"/>
              </w:rPr>
            </w:pPr>
            <w:r w:rsidRPr="00F7309B">
              <w:rPr>
                <w:szCs w:val="20"/>
              </w:rPr>
              <w:t xml:space="preserve">Projekt jest </w:t>
            </w:r>
            <w:r w:rsidRPr="00F7309B">
              <w:rPr>
                <w:szCs w:val="20"/>
              </w:rPr>
              <w:lastRenderedPageBreak/>
              <w:t>synergicznie powiązany z pozostałymi celami.</w:t>
            </w:r>
          </w:p>
        </w:tc>
        <w:tc>
          <w:tcPr>
            <w:tcW w:w="1518" w:type="dxa"/>
            <w:tcBorders>
              <w:top w:val="single" w:sz="4" w:space="0" w:color="auto"/>
              <w:left w:val="single" w:sz="4" w:space="0" w:color="auto"/>
              <w:bottom w:val="single" w:sz="4" w:space="0" w:color="auto"/>
              <w:right w:val="single" w:sz="4" w:space="0" w:color="auto"/>
            </w:tcBorders>
          </w:tcPr>
          <w:p w14:paraId="397DEEF3" w14:textId="77777777" w:rsidR="0096100B" w:rsidRPr="00F7309B" w:rsidRDefault="0096100B" w:rsidP="0096100B">
            <w:pPr>
              <w:pStyle w:val="Tab1"/>
              <w:rPr>
                <w:szCs w:val="20"/>
              </w:rPr>
            </w:pPr>
            <w:r w:rsidRPr="00F7309B">
              <w:rPr>
                <w:szCs w:val="20"/>
              </w:rPr>
              <w:lastRenderedPageBreak/>
              <w:t>Miasto Sierpc</w:t>
            </w:r>
          </w:p>
        </w:tc>
        <w:tc>
          <w:tcPr>
            <w:tcW w:w="3253" w:type="dxa"/>
            <w:tcBorders>
              <w:top w:val="single" w:sz="4" w:space="0" w:color="auto"/>
              <w:left w:val="single" w:sz="4" w:space="0" w:color="auto"/>
              <w:bottom w:val="single" w:sz="4" w:space="0" w:color="auto"/>
              <w:right w:val="single" w:sz="4" w:space="0" w:color="auto"/>
            </w:tcBorders>
          </w:tcPr>
          <w:p w14:paraId="2F44C608" w14:textId="77777777" w:rsidR="0096100B" w:rsidRPr="00F7309B" w:rsidRDefault="0096100B" w:rsidP="0096100B">
            <w:pPr>
              <w:pStyle w:val="Tab1"/>
              <w:rPr>
                <w:szCs w:val="20"/>
              </w:rPr>
            </w:pPr>
            <w:r w:rsidRPr="00F7309B">
              <w:rPr>
                <w:szCs w:val="20"/>
              </w:rPr>
              <w:t xml:space="preserve">W ramach realizacji projektu planuje się uporządkowanie zdegradowanych i zaniedbanych obszarów terenów wzdłuż cieków wodnych na ternie miasta Sierpca. Wprowadzenie nowych funkcji w tym budowę ciągu pieszo-jezdnego łączącego infrastrukturę P+R polegających na zagospodarowaniu terenu, wybudowanie nawierzchni utwardzonych, zagospodarowanie koryta rzecznego w celu uprawiania kajakarstwa, zakup </w:t>
            </w:r>
          </w:p>
          <w:p w14:paraId="7C6DEE01" w14:textId="77777777" w:rsidR="0096100B" w:rsidRPr="00F7309B" w:rsidRDefault="0096100B" w:rsidP="0096100B">
            <w:pPr>
              <w:pStyle w:val="Tab1"/>
              <w:rPr>
                <w:szCs w:val="20"/>
              </w:rPr>
            </w:pPr>
            <w:r w:rsidRPr="00F7309B">
              <w:rPr>
                <w:szCs w:val="20"/>
              </w:rPr>
              <w:t xml:space="preserve">i montaż urządzeń sportowo-rekreacyjnych (m.in.: place zabaw, siłownie plenerowe, rowery wodne, </w:t>
            </w:r>
            <w:proofErr w:type="spellStart"/>
            <w:r w:rsidRPr="00F7309B">
              <w:rPr>
                <w:szCs w:val="20"/>
              </w:rPr>
              <w:t>piłkarzyki</w:t>
            </w:r>
            <w:proofErr w:type="spellEnd"/>
            <w:r w:rsidRPr="00F7309B">
              <w:rPr>
                <w:szCs w:val="20"/>
              </w:rPr>
              <w:t xml:space="preserve">, stoły do gry w brydża </w:t>
            </w:r>
          </w:p>
          <w:p w14:paraId="2050990C" w14:textId="77777777" w:rsidR="0096100B" w:rsidRPr="00F7309B" w:rsidRDefault="0096100B" w:rsidP="0096100B">
            <w:pPr>
              <w:pStyle w:val="Tab1"/>
              <w:rPr>
                <w:szCs w:val="20"/>
              </w:rPr>
            </w:pPr>
            <w:r w:rsidRPr="00F7309B">
              <w:rPr>
                <w:szCs w:val="20"/>
              </w:rPr>
              <w:t xml:space="preserve">i szachy), montaż małej architektury w postaci, ławek, koszy na śmieci, stojaków na rowery, oświetlenia solarnego, zagospodarowanie zieleni </w:t>
            </w:r>
            <w:r w:rsidRPr="00F7309B">
              <w:rPr>
                <w:szCs w:val="20"/>
              </w:rPr>
              <w:lastRenderedPageBreak/>
              <w:t xml:space="preserve">utworzenie ścieżek spacerowych i rowerowych oraz przestrzeni do organizacji imprez plenerowych o charakterze sportowym, kulturalnym, rekreacyjnym oraz zajęć aktywizujących dla mieszkańców wzdłuż doliny rzeki </w:t>
            </w:r>
            <w:proofErr w:type="spellStart"/>
            <w:r w:rsidRPr="00F7309B">
              <w:rPr>
                <w:szCs w:val="20"/>
              </w:rPr>
              <w:t>Sierpienica</w:t>
            </w:r>
            <w:proofErr w:type="spellEnd"/>
            <w:r w:rsidRPr="00F7309B">
              <w:rPr>
                <w:szCs w:val="20"/>
              </w:rPr>
              <w:t xml:space="preserve">. </w:t>
            </w:r>
          </w:p>
          <w:p w14:paraId="4F0C1E6D" w14:textId="77777777" w:rsidR="0096100B" w:rsidRPr="00F7309B" w:rsidRDefault="0096100B" w:rsidP="0096100B">
            <w:pPr>
              <w:pStyle w:val="Tab1"/>
              <w:rPr>
                <w:szCs w:val="20"/>
              </w:rPr>
            </w:pPr>
            <w:r w:rsidRPr="00F7309B">
              <w:rPr>
                <w:szCs w:val="20"/>
              </w:rPr>
              <w:t>W celu kompleksowych działań wdrożone zostaną rozwiązania z zakresu regulacji cieku wodnego (zbiorniki retencyjne oraz wykonanie spiętrzeń celem produkcji energii elektrycznej) przy zachowaniu bioróżnorodności tych terenów.</w:t>
            </w:r>
          </w:p>
          <w:p w14:paraId="1EF816DD" w14:textId="77777777" w:rsidR="0096100B" w:rsidRPr="00F7309B" w:rsidRDefault="0096100B" w:rsidP="0096100B">
            <w:pPr>
              <w:pStyle w:val="Tab1"/>
              <w:rPr>
                <w:szCs w:val="20"/>
              </w:rPr>
            </w:pPr>
          </w:p>
          <w:p w14:paraId="2E91D8E7" w14:textId="77777777" w:rsidR="0096100B" w:rsidRPr="00F7309B" w:rsidRDefault="0096100B" w:rsidP="0096100B">
            <w:pPr>
              <w:pStyle w:val="Tab1"/>
              <w:rPr>
                <w:szCs w:val="20"/>
              </w:rPr>
            </w:pPr>
            <w:r w:rsidRPr="00F7309B">
              <w:rPr>
                <w:szCs w:val="20"/>
              </w:rPr>
              <w:t xml:space="preserve">Zakres przedsięwzięcia obejmuje zagospodarowanie przestrzeni publicznej doliny rzeki </w:t>
            </w:r>
            <w:proofErr w:type="spellStart"/>
            <w:r w:rsidRPr="00F7309B">
              <w:rPr>
                <w:szCs w:val="20"/>
              </w:rPr>
              <w:t>Sierpienicy</w:t>
            </w:r>
            <w:proofErr w:type="spellEnd"/>
            <w:r w:rsidRPr="00F7309B">
              <w:rPr>
                <w:szCs w:val="20"/>
              </w:rPr>
              <w:t xml:space="preserve"> wraz z terenami przyległymi położonymi w obszarze rewitalizacji. </w:t>
            </w:r>
          </w:p>
          <w:p w14:paraId="2C3AEDBC" w14:textId="77777777" w:rsidR="0096100B" w:rsidRPr="00F7309B" w:rsidRDefault="0096100B" w:rsidP="0096100B">
            <w:pPr>
              <w:pStyle w:val="Tab1"/>
              <w:rPr>
                <w:szCs w:val="20"/>
              </w:rPr>
            </w:pPr>
            <w:r w:rsidRPr="00F7309B">
              <w:rPr>
                <w:szCs w:val="20"/>
              </w:rPr>
              <w:t xml:space="preserve">Zagospodarowane tereny stanowić będą przestrzeń publiczną przeznaczoną dla rozwoju funkcji społecznych, kulturalnych i turystycznych integrujących i aktywizujących społecznie mieszkańców obszaru </w:t>
            </w:r>
            <w:r w:rsidRPr="00F7309B">
              <w:rPr>
                <w:szCs w:val="20"/>
              </w:rPr>
              <w:lastRenderedPageBreak/>
              <w:t xml:space="preserve">funkcjonalnego miasta Płocka, jak i innych turystów przybywających do miasta Sierpca. </w:t>
            </w:r>
          </w:p>
          <w:p w14:paraId="6BBF1AA3" w14:textId="77777777" w:rsidR="0096100B" w:rsidRPr="00F7309B" w:rsidRDefault="0096100B" w:rsidP="0096100B">
            <w:pPr>
              <w:pStyle w:val="Tab1"/>
              <w:rPr>
                <w:szCs w:val="20"/>
              </w:rPr>
            </w:pPr>
            <w:r w:rsidRPr="00F7309B">
              <w:rPr>
                <w:szCs w:val="20"/>
              </w:rPr>
              <w:t xml:space="preserve">Działania inwestycyjne umożliwią stworzenie ogólnodostępnej przestrzeni przeznaczonej funkcjonalnie dla aktywnego spędzania wolnego czasu. </w:t>
            </w:r>
          </w:p>
          <w:p w14:paraId="1D6DDB26" w14:textId="77777777" w:rsidR="0096100B" w:rsidRPr="00F7309B" w:rsidRDefault="0096100B" w:rsidP="0096100B">
            <w:pPr>
              <w:pStyle w:val="Tab1"/>
              <w:rPr>
                <w:szCs w:val="20"/>
              </w:rPr>
            </w:pPr>
          </w:p>
          <w:p w14:paraId="1A7D0511" w14:textId="77777777" w:rsidR="0096100B" w:rsidRPr="00F7309B" w:rsidRDefault="0096100B" w:rsidP="0096100B">
            <w:pPr>
              <w:pStyle w:val="Tab1"/>
              <w:rPr>
                <w:szCs w:val="20"/>
              </w:rPr>
            </w:pPr>
            <w:r w:rsidRPr="00F7309B">
              <w:rPr>
                <w:szCs w:val="20"/>
              </w:rPr>
              <w:t xml:space="preserve">Dzięki budowie infrastruktury poprawi się relatywnie poziom atrakcyjności turystycznej OFMP, w tym przywrócone zostaną turystom dawniej wykorzystywane zasoby naturalne rzeki </w:t>
            </w:r>
            <w:proofErr w:type="spellStart"/>
            <w:r w:rsidRPr="00F7309B">
              <w:rPr>
                <w:szCs w:val="20"/>
              </w:rPr>
              <w:t>Sierpienicy</w:t>
            </w:r>
            <w:proofErr w:type="spellEnd"/>
            <w:r w:rsidRPr="00F7309B">
              <w:rPr>
                <w:szCs w:val="20"/>
              </w:rPr>
              <w:t>. Przywrócenie rzeki do użytku publicznego stworzy przestrzeń do rozwoju społecznego, turystycznego i rekreacyjnego całego OFMP. Stworzenie szlaków kajakowych pozwoli skomunikować miasto z ciekami wodnymi (Skrwa) płynącymi przez OFMP.</w:t>
            </w:r>
          </w:p>
        </w:tc>
        <w:tc>
          <w:tcPr>
            <w:tcW w:w="1924" w:type="dxa"/>
            <w:tcBorders>
              <w:top w:val="single" w:sz="4" w:space="0" w:color="auto"/>
              <w:left w:val="single" w:sz="4" w:space="0" w:color="auto"/>
              <w:bottom w:val="single" w:sz="4" w:space="0" w:color="auto"/>
              <w:right w:val="single" w:sz="4" w:space="0" w:color="auto"/>
            </w:tcBorders>
          </w:tcPr>
          <w:p w14:paraId="493822DC" w14:textId="77777777" w:rsidR="0096100B" w:rsidRDefault="0096100B" w:rsidP="0096100B">
            <w:pPr>
              <w:pStyle w:val="Tab1"/>
              <w:rPr>
                <w:color w:val="auto"/>
                <w:szCs w:val="20"/>
              </w:rPr>
            </w:pPr>
            <w:r w:rsidRPr="00F7309B">
              <w:rPr>
                <w:color w:val="auto"/>
                <w:szCs w:val="20"/>
              </w:rPr>
              <w:lastRenderedPageBreak/>
              <w:t>FEM – CS 4(vi), Priorytet V, Działanie FEMA.05.07 typ projektu „Rozwój infrastruktury do prowadzenia działalności kulturalnej ważnej dla edukacji i aktywności kulturalnej.”</w:t>
            </w:r>
          </w:p>
          <w:p w14:paraId="24C442FD" w14:textId="77777777" w:rsidR="0096100B" w:rsidRDefault="0096100B" w:rsidP="0096100B">
            <w:pPr>
              <w:pStyle w:val="Tab1"/>
              <w:rPr>
                <w:color w:val="auto"/>
                <w:szCs w:val="20"/>
              </w:rPr>
            </w:pPr>
          </w:p>
          <w:p w14:paraId="530E434A" w14:textId="18D50E88" w:rsidR="0096100B" w:rsidRPr="00F7309B" w:rsidRDefault="0096100B" w:rsidP="0096100B">
            <w:pPr>
              <w:pStyle w:val="Tab1"/>
              <w:rPr>
                <w:color w:val="auto"/>
                <w:szCs w:val="20"/>
              </w:rPr>
            </w:pPr>
            <w:r w:rsidRPr="00216C47">
              <w:rPr>
                <w:szCs w:val="20"/>
              </w:rPr>
              <w:t>Inne programy dotacyjne</w:t>
            </w:r>
          </w:p>
          <w:p w14:paraId="099E28EB" w14:textId="77777777" w:rsidR="0096100B" w:rsidRPr="00F7309B" w:rsidRDefault="0096100B" w:rsidP="0096100B">
            <w:pPr>
              <w:pStyle w:val="Tab1"/>
              <w:rPr>
                <w:szCs w:val="20"/>
              </w:rPr>
            </w:pPr>
          </w:p>
        </w:tc>
        <w:tc>
          <w:tcPr>
            <w:tcW w:w="1548" w:type="dxa"/>
            <w:tcBorders>
              <w:top w:val="single" w:sz="4" w:space="0" w:color="auto"/>
              <w:left w:val="single" w:sz="4" w:space="0" w:color="auto"/>
              <w:bottom w:val="single" w:sz="4" w:space="0" w:color="auto"/>
              <w:right w:val="single" w:sz="4" w:space="0" w:color="auto"/>
            </w:tcBorders>
          </w:tcPr>
          <w:p w14:paraId="13946E6E" w14:textId="753E729F" w:rsidR="0096100B" w:rsidRPr="00F7309B" w:rsidRDefault="0096100B" w:rsidP="0096100B">
            <w:pPr>
              <w:pStyle w:val="Tab1"/>
              <w:rPr>
                <w:szCs w:val="20"/>
              </w:rPr>
            </w:pPr>
            <w:r>
              <w:rPr>
                <w:szCs w:val="20"/>
              </w:rPr>
              <w:t>15</w:t>
            </w:r>
            <w:r w:rsidRPr="00F7309B">
              <w:rPr>
                <w:szCs w:val="20"/>
              </w:rPr>
              <w:t> 000 000,00</w:t>
            </w:r>
          </w:p>
        </w:tc>
        <w:tc>
          <w:tcPr>
            <w:tcW w:w="1665" w:type="dxa"/>
            <w:tcBorders>
              <w:top w:val="single" w:sz="4" w:space="0" w:color="auto"/>
              <w:left w:val="single" w:sz="4" w:space="0" w:color="auto"/>
              <w:bottom w:val="single" w:sz="4" w:space="0" w:color="auto"/>
              <w:right w:val="single" w:sz="4" w:space="0" w:color="auto"/>
            </w:tcBorders>
          </w:tcPr>
          <w:p w14:paraId="405D2822" w14:textId="25359D22" w:rsidR="0096100B" w:rsidRPr="00F7309B" w:rsidRDefault="0096100B" w:rsidP="0096100B">
            <w:pPr>
              <w:pStyle w:val="Tab1"/>
              <w:rPr>
                <w:szCs w:val="20"/>
              </w:rPr>
            </w:pPr>
            <w:r w:rsidRPr="00F7309B">
              <w:rPr>
                <w:szCs w:val="20"/>
              </w:rPr>
              <w:t>Przyjęcie Strategii Ponadlokalnej</w:t>
            </w:r>
          </w:p>
        </w:tc>
      </w:tr>
      <w:tr w:rsidR="0096100B" w:rsidRPr="00F7309B" w14:paraId="76478517" w14:textId="77777777" w:rsidTr="00EA1CCD">
        <w:tc>
          <w:tcPr>
            <w:tcW w:w="609" w:type="dxa"/>
            <w:tcBorders>
              <w:top w:val="single" w:sz="4" w:space="0" w:color="auto"/>
              <w:left w:val="single" w:sz="4" w:space="0" w:color="auto"/>
              <w:bottom w:val="single" w:sz="4" w:space="0" w:color="auto"/>
              <w:right w:val="single" w:sz="4" w:space="0" w:color="auto"/>
            </w:tcBorders>
          </w:tcPr>
          <w:p w14:paraId="2AEBB1EA" w14:textId="02E63571" w:rsidR="0096100B" w:rsidRPr="00F7309B" w:rsidRDefault="0096100B" w:rsidP="0096100B">
            <w:pPr>
              <w:pStyle w:val="Tab1"/>
              <w:rPr>
                <w:szCs w:val="20"/>
              </w:rPr>
            </w:pPr>
            <w:r>
              <w:rPr>
                <w:szCs w:val="20"/>
              </w:rPr>
              <w:lastRenderedPageBreak/>
              <w:t>11</w:t>
            </w:r>
          </w:p>
        </w:tc>
        <w:tc>
          <w:tcPr>
            <w:tcW w:w="2085" w:type="dxa"/>
            <w:tcBorders>
              <w:top w:val="single" w:sz="4" w:space="0" w:color="auto"/>
              <w:left w:val="single" w:sz="4" w:space="0" w:color="auto"/>
              <w:bottom w:val="single" w:sz="4" w:space="0" w:color="auto"/>
              <w:right w:val="single" w:sz="4" w:space="0" w:color="auto"/>
            </w:tcBorders>
          </w:tcPr>
          <w:p w14:paraId="34E4C89D" w14:textId="77777777" w:rsidR="0096100B" w:rsidRPr="003F1289" w:rsidRDefault="0096100B" w:rsidP="0096100B">
            <w:pPr>
              <w:pStyle w:val="Tab1"/>
              <w:rPr>
                <w:szCs w:val="20"/>
              </w:rPr>
            </w:pPr>
            <w:r>
              <w:rPr>
                <w:szCs w:val="20"/>
              </w:rPr>
              <w:t xml:space="preserve">Nazwa przedsięwzięcia: </w:t>
            </w:r>
            <w:r w:rsidRPr="003F1289">
              <w:rPr>
                <w:szCs w:val="20"/>
              </w:rPr>
              <w:t>Rewaloryzacja zabytkowego budynku przy ul.</w:t>
            </w:r>
          </w:p>
          <w:p w14:paraId="47F109C6" w14:textId="77777777" w:rsidR="0096100B" w:rsidRPr="003F1289" w:rsidRDefault="0096100B" w:rsidP="0096100B">
            <w:pPr>
              <w:pStyle w:val="Tab1"/>
              <w:rPr>
                <w:szCs w:val="20"/>
              </w:rPr>
            </w:pPr>
            <w:r w:rsidRPr="003F1289">
              <w:rPr>
                <w:szCs w:val="20"/>
              </w:rPr>
              <w:t xml:space="preserve">Floriańskiej w Gostyninie dla </w:t>
            </w:r>
            <w:r w:rsidRPr="003F1289">
              <w:rPr>
                <w:szCs w:val="20"/>
              </w:rPr>
              <w:lastRenderedPageBreak/>
              <w:t>potrzeb utworzenia</w:t>
            </w:r>
          </w:p>
          <w:p w14:paraId="2F1519F4" w14:textId="0510C980" w:rsidR="0096100B" w:rsidRPr="00F7309B" w:rsidRDefault="0096100B" w:rsidP="0096100B">
            <w:pPr>
              <w:pStyle w:val="Tab1"/>
              <w:rPr>
                <w:szCs w:val="20"/>
              </w:rPr>
            </w:pPr>
            <w:r w:rsidRPr="003F1289">
              <w:rPr>
                <w:szCs w:val="20"/>
              </w:rPr>
              <w:t>Muzeum Ziemi Gostynińskiej</w:t>
            </w:r>
          </w:p>
        </w:tc>
        <w:tc>
          <w:tcPr>
            <w:tcW w:w="2283" w:type="dxa"/>
            <w:tcBorders>
              <w:top w:val="single" w:sz="4" w:space="0" w:color="auto"/>
              <w:left w:val="single" w:sz="4" w:space="0" w:color="auto"/>
              <w:bottom w:val="single" w:sz="4" w:space="0" w:color="auto"/>
              <w:right w:val="single" w:sz="4" w:space="0" w:color="auto"/>
            </w:tcBorders>
          </w:tcPr>
          <w:p w14:paraId="1277A2DF" w14:textId="77777777" w:rsidR="0096100B" w:rsidRPr="003F1289" w:rsidRDefault="0096100B" w:rsidP="0096100B">
            <w:pPr>
              <w:pStyle w:val="Tab1"/>
              <w:rPr>
                <w:szCs w:val="20"/>
              </w:rPr>
            </w:pPr>
            <w:r w:rsidRPr="003F1289">
              <w:rPr>
                <w:szCs w:val="20"/>
              </w:rPr>
              <w:lastRenderedPageBreak/>
              <w:t>Przedsięwzięcie wpisuje się w kierunki działań: 2.2.1</w:t>
            </w:r>
          </w:p>
          <w:p w14:paraId="12B00ED2" w14:textId="11D86826" w:rsidR="0096100B" w:rsidRPr="003F1289" w:rsidRDefault="0096100B" w:rsidP="0096100B">
            <w:pPr>
              <w:pStyle w:val="Tab1"/>
              <w:rPr>
                <w:szCs w:val="20"/>
              </w:rPr>
            </w:pPr>
            <w:r w:rsidRPr="003F1289">
              <w:rPr>
                <w:szCs w:val="20"/>
              </w:rPr>
              <w:t xml:space="preserve">oraz 2.2.3. Jest spójne z celem </w:t>
            </w:r>
            <w:r>
              <w:rPr>
                <w:color w:val="auto"/>
                <w:szCs w:val="20"/>
              </w:rPr>
              <w:t>strategicznym</w:t>
            </w:r>
            <w:r w:rsidRPr="00F7309B">
              <w:rPr>
                <w:color w:val="auto"/>
                <w:szCs w:val="20"/>
              </w:rPr>
              <w:t xml:space="preserve"> </w:t>
            </w:r>
            <w:r w:rsidRPr="003F1289">
              <w:rPr>
                <w:szCs w:val="20"/>
              </w:rPr>
              <w:t>nr 2.</w:t>
            </w:r>
          </w:p>
          <w:p w14:paraId="07353E8C" w14:textId="77777777" w:rsidR="0096100B" w:rsidRPr="003F1289" w:rsidRDefault="0096100B" w:rsidP="0096100B">
            <w:pPr>
              <w:pStyle w:val="Tab1"/>
              <w:rPr>
                <w:szCs w:val="20"/>
              </w:rPr>
            </w:pPr>
            <w:r w:rsidRPr="003F1289">
              <w:rPr>
                <w:szCs w:val="20"/>
              </w:rPr>
              <w:t xml:space="preserve">Spełnia przesłanki </w:t>
            </w:r>
            <w:r w:rsidRPr="003F1289">
              <w:rPr>
                <w:szCs w:val="20"/>
              </w:rPr>
              <w:lastRenderedPageBreak/>
              <w:t>przedsięwzięcia zintegrowanego z</w:t>
            </w:r>
          </w:p>
          <w:p w14:paraId="20AD3370" w14:textId="77777777" w:rsidR="0096100B" w:rsidRPr="003F1289" w:rsidRDefault="0096100B" w:rsidP="0096100B">
            <w:pPr>
              <w:pStyle w:val="Tab1"/>
              <w:rPr>
                <w:szCs w:val="20"/>
              </w:rPr>
            </w:pPr>
            <w:r w:rsidRPr="003F1289">
              <w:rPr>
                <w:szCs w:val="20"/>
              </w:rPr>
              <w:t>oferty kulturalnej będą mogli korzystać mieszkańcy</w:t>
            </w:r>
          </w:p>
          <w:p w14:paraId="5791651B" w14:textId="2F9B1A78" w:rsidR="0096100B" w:rsidRPr="00F7309B" w:rsidRDefault="0096100B" w:rsidP="0096100B">
            <w:pPr>
              <w:pStyle w:val="Tab1"/>
              <w:rPr>
                <w:szCs w:val="20"/>
              </w:rPr>
            </w:pPr>
            <w:r w:rsidRPr="003F1289">
              <w:rPr>
                <w:szCs w:val="20"/>
              </w:rPr>
              <w:t>Partnerstwa OFMP jak również turyści i odwiedzający.</w:t>
            </w:r>
          </w:p>
        </w:tc>
        <w:tc>
          <w:tcPr>
            <w:tcW w:w="1518" w:type="dxa"/>
            <w:tcBorders>
              <w:top w:val="single" w:sz="4" w:space="0" w:color="auto"/>
              <w:left w:val="single" w:sz="4" w:space="0" w:color="auto"/>
              <w:bottom w:val="single" w:sz="4" w:space="0" w:color="auto"/>
              <w:right w:val="single" w:sz="4" w:space="0" w:color="auto"/>
            </w:tcBorders>
          </w:tcPr>
          <w:p w14:paraId="7FE090E0" w14:textId="514A70C9" w:rsidR="0096100B" w:rsidRPr="00F7309B" w:rsidRDefault="0096100B" w:rsidP="0096100B">
            <w:pPr>
              <w:pStyle w:val="Tab1"/>
              <w:rPr>
                <w:szCs w:val="20"/>
              </w:rPr>
            </w:pPr>
            <w:r w:rsidRPr="003F1289">
              <w:rPr>
                <w:szCs w:val="20"/>
              </w:rPr>
              <w:lastRenderedPageBreak/>
              <w:t>Muzeum Mazowieckie w Płocku</w:t>
            </w:r>
          </w:p>
        </w:tc>
        <w:tc>
          <w:tcPr>
            <w:tcW w:w="3253" w:type="dxa"/>
            <w:tcBorders>
              <w:top w:val="single" w:sz="4" w:space="0" w:color="auto"/>
              <w:left w:val="single" w:sz="4" w:space="0" w:color="auto"/>
              <w:bottom w:val="single" w:sz="4" w:space="0" w:color="auto"/>
              <w:right w:val="single" w:sz="4" w:space="0" w:color="auto"/>
            </w:tcBorders>
          </w:tcPr>
          <w:p w14:paraId="08E40246" w14:textId="3B1F244C" w:rsidR="0096100B" w:rsidRPr="003F1289" w:rsidRDefault="0096100B" w:rsidP="0096100B">
            <w:pPr>
              <w:pStyle w:val="Tab1"/>
              <w:rPr>
                <w:szCs w:val="20"/>
              </w:rPr>
            </w:pPr>
            <w:r w:rsidRPr="003F1289">
              <w:rPr>
                <w:szCs w:val="20"/>
              </w:rPr>
              <w:t>Roboty budowlane związane z rewaloryzacją i</w:t>
            </w:r>
            <w:r>
              <w:rPr>
                <w:szCs w:val="20"/>
              </w:rPr>
              <w:t xml:space="preserve"> </w:t>
            </w:r>
            <w:r w:rsidRPr="003F1289">
              <w:rPr>
                <w:szCs w:val="20"/>
              </w:rPr>
              <w:t>modernizacją istniejącego budynku zabytkowych jatek</w:t>
            </w:r>
            <w:r>
              <w:rPr>
                <w:szCs w:val="20"/>
              </w:rPr>
              <w:t xml:space="preserve"> </w:t>
            </w:r>
            <w:r w:rsidRPr="003F1289">
              <w:rPr>
                <w:szCs w:val="20"/>
              </w:rPr>
              <w:t>wraz z nadaniem mu nowych funkcji kulturalnych i</w:t>
            </w:r>
            <w:r>
              <w:rPr>
                <w:szCs w:val="20"/>
              </w:rPr>
              <w:t xml:space="preserve"> </w:t>
            </w:r>
            <w:r w:rsidRPr="003F1289">
              <w:rPr>
                <w:szCs w:val="20"/>
              </w:rPr>
              <w:t>edukacyjnych oraz z utworzeniem dodatkowej</w:t>
            </w:r>
            <w:r>
              <w:rPr>
                <w:szCs w:val="20"/>
              </w:rPr>
              <w:t xml:space="preserve"> </w:t>
            </w:r>
            <w:r w:rsidRPr="003F1289">
              <w:rPr>
                <w:szCs w:val="20"/>
              </w:rPr>
              <w:t xml:space="preserve">powierzchni wystawienniczej, </w:t>
            </w:r>
            <w:r w:rsidRPr="003F1289">
              <w:rPr>
                <w:szCs w:val="20"/>
              </w:rPr>
              <w:lastRenderedPageBreak/>
              <w:t>pełniącej funkcję</w:t>
            </w:r>
            <w:r>
              <w:rPr>
                <w:szCs w:val="20"/>
              </w:rPr>
              <w:t xml:space="preserve"> </w:t>
            </w:r>
            <w:r w:rsidRPr="003F1289">
              <w:rPr>
                <w:szCs w:val="20"/>
              </w:rPr>
              <w:t>edukacyjną i konferencyjną oraz szeroko pojętej</w:t>
            </w:r>
            <w:r>
              <w:rPr>
                <w:szCs w:val="20"/>
              </w:rPr>
              <w:t xml:space="preserve"> </w:t>
            </w:r>
            <w:r w:rsidRPr="003F1289">
              <w:rPr>
                <w:szCs w:val="20"/>
              </w:rPr>
              <w:t>działalności animacyjnej, upowszechnieniowej,</w:t>
            </w:r>
          </w:p>
          <w:p w14:paraId="354C54A6" w14:textId="4F46C42B" w:rsidR="0096100B" w:rsidRPr="003F1289" w:rsidRDefault="0096100B" w:rsidP="0096100B">
            <w:pPr>
              <w:pStyle w:val="Tab1"/>
              <w:rPr>
                <w:szCs w:val="20"/>
              </w:rPr>
            </w:pPr>
            <w:r w:rsidRPr="003F1289">
              <w:rPr>
                <w:szCs w:val="20"/>
              </w:rPr>
              <w:t>koncertowej itp. na rzecz</w:t>
            </w:r>
            <w:r>
              <w:rPr>
                <w:szCs w:val="20"/>
              </w:rPr>
              <w:t xml:space="preserve"> </w:t>
            </w:r>
            <w:r w:rsidRPr="003F1289">
              <w:rPr>
                <w:szCs w:val="20"/>
              </w:rPr>
              <w:t>mieszkańców Gostynina i</w:t>
            </w:r>
            <w:r>
              <w:rPr>
                <w:szCs w:val="20"/>
              </w:rPr>
              <w:t xml:space="preserve"> </w:t>
            </w:r>
            <w:r w:rsidRPr="003F1289">
              <w:rPr>
                <w:szCs w:val="20"/>
              </w:rPr>
              <w:t>okolic oraz turystów.</w:t>
            </w:r>
          </w:p>
          <w:p w14:paraId="4C58312E" w14:textId="77777777" w:rsidR="0096100B" w:rsidRPr="003F1289" w:rsidRDefault="0096100B" w:rsidP="0096100B">
            <w:pPr>
              <w:pStyle w:val="Tab1"/>
              <w:rPr>
                <w:szCs w:val="20"/>
              </w:rPr>
            </w:pPr>
            <w:r w:rsidRPr="003F1289">
              <w:rPr>
                <w:szCs w:val="20"/>
              </w:rPr>
              <w:t>Zakres projektu obejmie także wyposażenie niezbędne</w:t>
            </w:r>
          </w:p>
          <w:p w14:paraId="7E0419D6" w14:textId="11A8A85B" w:rsidR="0096100B" w:rsidRPr="003F1289" w:rsidRDefault="0096100B" w:rsidP="0096100B">
            <w:pPr>
              <w:pStyle w:val="Tab1"/>
              <w:rPr>
                <w:szCs w:val="20"/>
              </w:rPr>
            </w:pPr>
            <w:r w:rsidRPr="003F1289">
              <w:rPr>
                <w:szCs w:val="20"/>
              </w:rPr>
              <w:t>do prowadzenia działalności kulturalnej wraz z</w:t>
            </w:r>
            <w:r>
              <w:rPr>
                <w:szCs w:val="20"/>
              </w:rPr>
              <w:t xml:space="preserve"> </w:t>
            </w:r>
            <w:r w:rsidRPr="003F1289">
              <w:rPr>
                <w:szCs w:val="20"/>
              </w:rPr>
              <w:t>wykorzystaniem rozwiązań IT do prezentacji nowej</w:t>
            </w:r>
          </w:p>
          <w:p w14:paraId="7E60273E" w14:textId="77777777" w:rsidR="0096100B" w:rsidRPr="003F1289" w:rsidRDefault="0096100B" w:rsidP="0096100B">
            <w:pPr>
              <w:pStyle w:val="Tab1"/>
              <w:rPr>
                <w:szCs w:val="20"/>
              </w:rPr>
            </w:pPr>
            <w:r w:rsidRPr="003F1289">
              <w:rPr>
                <w:szCs w:val="20"/>
              </w:rPr>
              <w:t>oferty i zgromadzonych eksponatów.</w:t>
            </w:r>
          </w:p>
          <w:p w14:paraId="0DBE5265" w14:textId="15356798" w:rsidR="0096100B" w:rsidRPr="003F1289" w:rsidRDefault="0096100B" w:rsidP="0096100B">
            <w:pPr>
              <w:pStyle w:val="Tab1"/>
              <w:rPr>
                <w:szCs w:val="20"/>
              </w:rPr>
            </w:pPr>
            <w:r w:rsidRPr="003F1289">
              <w:rPr>
                <w:szCs w:val="20"/>
              </w:rPr>
              <w:t>Utworzone Muzeum Ziemi Gostynińskiej</w:t>
            </w:r>
            <w:r>
              <w:rPr>
                <w:szCs w:val="20"/>
              </w:rPr>
              <w:t xml:space="preserve"> </w:t>
            </w:r>
            <w:r w:rsidRPr="003F1289">
              <w:rPr>
                <w:szCs w:val="20"/>
              </w:rPr>
              <w:t>na rzecz</w:t>
            </w:r>
          </w:p>
          <w:p w14:paraId="0FD58FD7" w14:textId="26B85F81" w:rsidR="0096100B" w:rsidRPr="003F1289" w:rsidRDefault="0096100B" w:rsidP="0096100B">
            <w:pPr>
              <w:pStyle w:val="Tab1"/>
              <w:rPr>
                <w:szCs w:val="20"/>
              </w:rPr>
            </w:pPr>
            <w:r w:rsidRPr="003F1289">
              <w:rPr>
                <w:szCs w:val="20"/>
              </w:rPr>
              <w:t>społeczności lokalnej Gostynina i okolic będzie filią</w:t>
            </w:r>
            <w:r>
              <w:rPr>
                <w:szCs w:val="20"/>
              </w:rPr>
              <w:t xml:space="preserve"> </w:t>
            </w:r>
            <w:r w:rsidRPr="003F1289">
              <w:rPr>
                <w:szCs w:val="20"/>
              </w:rPr>
              <w:t>Muzeum Mazowieckiego w Płocku.</w:t>
            </w:r>
          </w:p>
          <w:p w14:paraId="71EF90C5" w14:textId="1F369EBC" w:rsidR="0096100B" w:rsidRPr="003F1289" w:rsidRDefault="0096100B" w:rsidP="0096100B">
            <w:pPr>
              <w:pStyle w:val="Tab1"/>
              <w:rPr>
                <w:szCs w:val="20"/>
              </w:rPr>
            </w:pPr>
            <w:r w:rsidRPr="003F1289">
              <w:rPr>
                <w:szCs w:val="20"/>
              </w:rPr>
              <w:t>Motywem</w:t>
            </w:r>
            <w:r>
              <w:rPr>
                <w:szCs w:val="20"/>
              </w:rPr>
              <w:t xml:space="preserve"> </w:t>
            </w:r>
            <w:r w:rsidRPr="003F1289">
              <w:rPr>
                <w:szCs w:val="20"/>
              </w:rPr>
              <w:t>przewodnim nowej oferty kulturalnej będzie ochrona</w:t>
            </w:r>
          </w:p>
          <w:p w14:paraId="0E91C404" w14:textId="77777777" w:rsidR="0096100B" w:rsidRPr="003F1289" w:rsidRDefault="0096100B" w:rsidP="0096100B">
            <w:pPr>
              <w:pStyle w:val="Tab1"/>
              <w:rPr>
                <w:szCs w:val="20"/>
              </w:rPr>
            </w:pPr>
            <w:r w:rsidRPr="003F1289">
              <w:rPr>
                <w:szCs w:val="20"/>
              </w:rPr>
              <w:t>dziedzictwa kulturowego wieloetnicznego (społeczności</w:t>
            </w:r>
          </w:p>
          <w:p w14:paraId="4A4DE42C" w14:textId="6F8C839E" w:rsidR="0096100B" w:rsidRPr="003F1289" w:rsidRDefault="0096100B" w:rsidP="0096100B">
            <w:pPr>
              <w:pStyle w:val="Tab1"/>
              <w:rPr>
                <w:szCs w:val="20"/>
              </w:rPr>
            </w:pPr>
            <w:r w:rsidRPr="003F1289">
              <w:rPr>
                <w:szCs w:val="20"/>
              </w:rPr>
              <w:t>polskiej, żydowskiej, niemieckiej i rosyjskiej z własnym</w:t>
            </w:r>
            <w:r>
              <w:rPr>
                <w:szCs w:val="20"/>
              </w:rPr>
              <w:t xml:space="preserve"> </w:t>
            </w:r>
            <w:r w:rsidRPr="003F1289">
              <w:rPr>
                <w:szCs w:val="20"/>
              </w:rPr>
              <w:t>językiem, wyznaniem i kulturą, w poszanowaniu i</w:t>
            </w:r>
            <w:r>
              <w:rPr>
                <w:szCs w:val="20"/>
              </w:rPr>
              <w:t xml:space="preserve"> </w:t>
            </w:r>
            <w:r w:rsidRPr="003F1289">
              <w:rPr>
                <w:szCs w:val="20"/>
              </w:rPr>
              <w:t>tolerancji dla różnic)</w:t>
            </w:r>
          </w:p>
          <w:p w14:paraId="2937557C" w14:textId="77777777" w:rsidR="0096100B" w:rsidRPr="003F1289" w:rsidRDefault="0096100B" w:rsidP="0096100B">
            <w:pPr>
              <w:pStyle w:val="Tab1"/>
              <w:rPr>
                <w:szCs w:val="20"/>
              </w:rPr>
            </w:pPr>
            <w:r w:rsidRPr="003F1289">
              <w:rPr>
                <w:szCs w:val="20"/>
              </w:rPr>
              <w:t>Zakres projektu przewiduje rozwiązania zapewniające</w:t>
            </w:r>
          </w:p>
          <w:p w14:paraId="4AD7464B" w14:textId="75CA554F" w:rsidR="0096100B" w:rsidRPr="003F1289" w:rsidRDefault="0096100B" w:rsidP="0096100B">
            <w:pPr>
              <w:pStyle w:val="Tab1"/>
              <w:rPr>
                <w:szCs w:val="20"/>
              </w:rPr>
            </w:pPr>
            <w:r>
              <w:rPr>
                <w:szCs w:val="20"/>
              </w:rPr>
              <w:lastRenderedPageBreak/>
              <w:t>dostępność d</w:t>
            </w:r>
            <w:r w:rsidRPr="003F1289">
              <w:rPr>
                <w:szCs w:val="20"/>
              </w:rPr>
              <w:t>la osób ze szczególnymi potrzebami oraz</w:t>
            </w:r>
          </w:p>
          <w:p w14:paraId="3FB099B1" w14:textId="77777777" w:rsidR="0096100B" w:rsidRPr="003F1289" w:rsidRDefault="0096100B" w:rsidP="0096100B">
            <w:pPr>
              <w:pStyle w:val="Tab1"/>
              <w:rPr>
                <w:szCs w:val="20"/>
              </w:rPr>
            </w:pPr>
            <w:r w:rsidRPr="003F1289">
              <w:rPr>
                <w:szCs w:val="20"/>
              </w:rPr>
              <w:t>założenia wynikające z Europejskiego Zielonego Ładu.</w:t>
            </w:r>
          </w:p>
          <w:p w14:paraId="6522D9EF" w14:textId="66642D47" w:rsidR="0096100B" w:rsidRPr="00F7309B" w:rsidRDefault="0096100B" w:rsidP="0096100B">
            <w:pPr>
              <w:pStyle w:val="Tab1"/>
              <w:rPr>
                <w:szCs w:val="20"/>
              </w:rPr>
            </w:pPr>
            <w:r w:rsidRPr="003F1289">
              <w:rPr>
                <w:szCs w:val="20"/>
              </w:rPr>
              <w:t>Muzeum Mazowieckie posiada pozwolenie</w:t>
            </w:r>
            <w:r>
              <w:rPr>
                <w:szCs w:val="20"/>
              </w:rPr>
              <w:t xml:space="preserve"> </w:t>
            </w:r>
            <w:r w:rsidRPr="003F1289">
              <w:rPr>
                <w:szCs w:val="20"/>
              </w:rPr>
              <w:t>konserwatorskie. Trwają prace projektowe. Uzyskanie</w:t>
            </w:r>
            <w:r>
              <w:rPr>
                <w:szCs w:val="20"/>
              </w:rPr>
              <w:t xml:space="preserve"> </w:t>
            </w:r>
            <w:r w:rsidRPr="003F1289">
              <w:rPr>
                <w:szCs w:val="20"/>
              </w:rPr>
              <w:t>pozwolenia na budowę jest planowane w I kwartale</w:t>
            </w:r>
            <w:r>
              <w:rPr>
                <w:szCs w:val="20"/>
              </w:rPr>
              <w:t xml:space="preserve"> 2024 r.</w:t>
            </w:r>
          </w:p>
        </w:tc>
        <w:tc>
          <w:tcPr>
            <w:tcW w:w="1924" w:type="dxa"/>
            <w:tcBorders>
              <w:top w:val="single" w:sz="4" w:space="0" w:color="auto"/>
              <w:left w:val="single" w:sz="4" w:space="0" w:color="auto"/>
              <w:bottom w:val="single" w:sz="4" w:space="0" w:color="auto"/>
              <w:right w:val="single" w:sz="4" w:space="0" w:color="auto"/>
            </w:tcBorders>
          </w:tcPr>
          <w:p w14:paraId="7C4A406C" w14:textId="77777777" w:rsidR="0096100B" w:rsidRPr="003F1289" w:rsidRDefault="0096100B" w:rsidP="0096100B">
            <w:pPr>
              <w:pStyle w:val="Tab1"/>
              <w:rPr>
                <w:color w:val="auto"/>
                <w:szCs w:val="20"/>
              </w:rPr>
            </w:pPr>
            <w:r w:rsidRPr="003F1289">
              <w:rPr>
                <w:color w:val="auto"/>
                <w:szCs w:val="20"/>
              </w:rPr>
              <w:lastRenderedPageBreak/>
              <w:t>FEMA.05.07 typ: Rozwój infrastruktury do prowadzenia</w:t>
            </w:r>
          </w:p>
          <w:p w14:paraId="4796732F" w14:textId="77777777" w:rsidR="0096100B" w:rsidRPr="003F1289" w:rsidRDefault="0096100B" w:rsidP="0096100B">
            <w:pPr>
              <w:pStyle w:val="Tab1"/>
              <w:rPr>
                <w:color w:val="auto"/>
                <w:szCs w:val="20"/>
              </w:rPr>
            </w:pPr>
            <w:r w:rsidRPr="003F1289">
              <w:rPr>
                <w:color w:val="auto"/>
                <w:szCs w:val="20"/>
              </w:rPr>
              <w:t xml:space="preserve">działalności kulturalnej ważnej dla edukacji i </w:t>
            </w:r>
            <w:r w:rsidRPr="003F1289">
              <w:rPr>
                <w:color w:val="auto"/>
                <w:szCs w:val="20"/>
              </w:rPr>
              <w:lastRenderedPageBreak/>
              <w:t>aktywności</w:t>
            </w:r>
          </w:p>
          <w:p w14:paraId="050F89B5" w14:textId="71CDA6F7" w:rsidR="0096100B" w:rsidRPr="00F7309B" w:rsidRDefault="0096100B" w:rsidP="0096100B">
            <w:pPr>
              <w:pStyle w:val="Tab1"/>
              <w:rPr>
                <w:color w:val="auto"/>
                <w:szCs w:val="20"/>
              </w:rPr>
            </w:pPr>
            <w:r w:rsidRPr="003F1289">
              <w:rPr>
                <w:color w:val="auto"/>
                <w:szCs w:val="20"/>
              </w:rPr>
              <w:t>kulturalnej.</w:t>
            </w:r>
          </w:p>
        </w:tc>
        <w:tc>
          <w:tcPr>
            <w:tcW w:w="1548" w:type="dxa"/>
            <w:tcBorders>
              <w:top w:val="single" w:sz="4" w:space="0" w:color="auto"/>
              <w:left w:val="single" w:sz="4" w:space="0" w:color="auto"/>
              <w:bottom w:val="single" w:sz="4" w:space="0" w:color="auto"/>
              <w:right w:val="single" w:sz="4" w:space="0" w:color="auto"/>
            </w:tcBorders>
          </w:tcPr>
          <w:p w14:paraId="40229D1A" w14:textId="36F78BD5" w:rsidR="0096100B" w:rsidRPr="00F7309B" w:rsidRDefault="0096100B" w:rsidP="0096100B">
            <w:pPr>
              <w:pStyle w:val="Tab1"/>
              <w:rPr>
                <w:szCs w:val="20"/>
              </w:rPr>
            </w:pPr>
            <w:r>
              <w:rPr>
                <w:szCs w:val="20"/>
              </w:rPr>
              <w:lastRenderedPageBreak/>
              <w:t>30 000 000,00</w:t>
            </w:r>
          </w:p>
        </w:tc>
        <w:tc>
          <w:tcPr>
            <w:tcW w:w="1665" w:type="dxa"/>
            <w:tcBorders>
              <w:top w:val="single" w:sz="4" w:space="0" w:color="auto"/>
              <w:left w:val="single" w:sz="4" w:space="0" w:color="auto"/>
              <w:bottom w:val="single" w:sz="4" w:space="0" w:color="auto"/>
              <w:right w:val="single" w:sz="4" w:space="0" w:color="auto"/>
            </w:tcBorders>
          </w:tcPr>
          <w:p w14:paraId="0AF1B8B4" w14:textId="0B23D9BA" w:rsidR="0096100B" w:rsidRPr="00F7309B" w:rsidRDefault="0096100B" w:rsidP="0096100B">
            <w:pPr>
              <w:pStyle w:val="Tab1"/>
              <w:rPr>
                <w:szCs w:val="20"/>
              </w:rPr>
            </w:pPr>
            <w:r w:rsidRPr="00F7309B">
              <w:rPr>
                <w:szCs w:val="20"/>
              </w:rPr>
              <w:t xml:space="preserve">Przyjęcie Strategii Ponadlokalnej </w:t>
            </w:r>
          </w:p>
        </w:tc>
      </w:tr>
      <w:tr w:rsidR="0096100B" w:rsidRPr="00F7309B" w14:paraId="2BF70954" w14:textId="77777777" w:rsidTr="00EA1CCD">
        <w:tc>
          <w:tcPr>
            <w:tcW w:w="609" w:type="dxa"/>
            <w:tcBorders>
              <w:top w:val="single" w:sz="4" w:space="0" w:color="auto"/>
              <w:left w:val="single" w:sz="4" w:space="0" w:color="auto"/>
              <w:bottom w:val="single" w:sz="4" w:space="0" w:color="auto"/>
              <w:right w:val="single" w:sz="4" w:space="0" w:color="auto"/>
            </w:tcBorders>
          </w:tcPr>
          <w:p w14:paraId="20652B32" w14:textId="21056CE7" w:rsidR="0096100B" w:rsidRPr="00F7309B" w:rsidRDefault="0096100B" w:rsidP="0096100B">
            <w:pPr>
              <w:pStyle w:val="Tab1"/>
              <w:rPr>
                <w:szCs w:val="20"/>
              </w:rPr>
            </w:pPr>
            <w:r>
              <w:rPr>
                <w:szCs w:val="20"/>
              </w:rPr>
              <w:lastRenderedPageBreak/>
              <w:t>12</w:t>
            </w:r>
          </w:p>
        </w:tc>
        <w:tc>
          <w:tcPr>
            <w:tcW w:w="2085" w:type="dxa"/>
            <w:tcBorders>
              <w:top w:val="single" w:sz="4" w:space="0" w:color="auto"/>
              <w:left w:val="single" w:sz="4" w:space="0" w:color="auto"/>
              <w:bottom w:val="single" w:sz="4" w:space="0" w:color="auto"/>
              <w:right w:val="single" w:sz="4" w:space="0" w:color="auto"/>
            </w:tcBorders>
          </w:tcPr>
          <w:p w14:paraId="51E1EA30" w14:textId="77777777" w:rsidR="0096100B" w:rsidRPr="003F1289" w:rsidRDefault="0096100B" w:rsidP="0096100B">
            <w:pPr>
              <w:pStyle w:val="Tab1"/>
              <w:rPr>
                <w:szCs w:val="20"/>
              </w:rPr>
            </w:pPr>
            <w:r>
              <w:rPr>
                <w:szCs w:val="20"/>
              </w:rPr>
              <w:t xml:space="preserve">Nazwa przedsięwzięcia: </w:t>
            </w:r>
            <w:r w:rsidRPr="003F1289">
              <w:rPr>
                <w:szCs w:val="20"/>
              </w:rPr>
              <w:t>Rozbudowa Skansenu Osadnictwa</w:t>
            </w:r>
          </w:p>
          <w:p w14:paraId="62E2122E" w14:textId="5BDBDF9F" w:rsidR="0096100B" w:rsidRPr="003F1289" w:rsidRDefault="0096100B" w:rsidP="0096100B">
            <w:pPr>
              <w:pStyle w:val="Tab1"/>
              <w:rPr>
                <w:szCs w:val="20"/>
              </w:rPr>
            </w:pPr>
            <w:r w:rsidRPr="003F1289">
              <w:rPr>
                <w:szCs w:val="20"/>
              </w:rPr>
              <w:t>Nadwiślańskiego w Wiączeminie Polskim poprzez</w:t>
            </w:r>
          </w:p>
          <w:p w14:paraId="15E04807" w14:textId="77777777" w:rsidR="0096100B" w:rsidRPr="003F1289" w:rsidRDefault="0096100B" w:rsidP="0096100B">
            <w:pPr>
              <w:pStyle w:val="Tab1"/>
              <w:rPr>
                <w:szCs w:val="20"/>
              </w:rPr>
            </w:pPr>
            <w:r w:rsidRPr="003F1289">
              <w:rPr>
                <w:szCs w:val="20"/>
              </w:rPr>
              <w:t>rewaloryzację zabytkowych budynków w Nowym</w:t>
            </w:r>
          </w:p>
          <w:p w14:paraId="6436E59E" w14:textId="5837FBCC" w:rsidR="0096100B" w:rsidRPr="00F7309B" w:rsidRDefault="0096100B" w:rsidP="0096100B">
            <w:pPr>
              <w:pStyle w:val="Tab1"/>
              <w:rPr>
                <w:szCs w:val="20"/>
              </w:rPr>
            </w:pPr>
            <w:r w:rsidRPr="003F1289">
              <w:rPr>
                <w:szCs w:val="20"/>
              </w:rPr>
              <w:t>Wymyśle.</w:t>
            </w:r>
          </w:p>
        </w:tc>
        <w:tc>
          <w:tcPr>
            <w:tcW w:w="2283" w:type="dxa"/>
            <w:tcBorders>
              <w:top w:val="single" w:sz="4" w:space="0" w:color="auto"/>
              <w:left w:val="single" w:sz="4" w:space="0" w:color="auto"/>
              <w:bottom w:val="single" w:sz="4" w:space="0" w:color="auto"/>
              <w:right w:val="single" w:sz="4" w:space="0" w:color="auto"/>
            </w:tcBorders>
          </w:tcPr>
          <w:p w14:paraId="670D463D" w14:textId="77777777" w:rsidR="0096100B" w:rsidRPr="003F1289" w:rsidRDefault="0096100B" w:rsidP="0096100B">
            <w:pPr>
              <w:pStyle w:val="Tab1"/>
              <w:rPr>
                <w:szCs w:val="20"/>
              </w:rPr>
            </w:pPr>
            <w:r w:rsidRPr="003F1289">
              <w:rPr>
                <w:szCs w:val="20"/>
              </w:rPr>
              <w:t>Przedsięwzięcie wpisuje się w kierunki działań: 2.2.1</w:t>
            </w:r>
          </w:p>
          <w:p w14:paraId="034C7093" w14:textId="491716ED" w:rsidR="0096100B" w:rsidRPr="003F1289" w:rsidRDefault="0096100B" w:rsidP="0096100B">
            <w:pPr>
              <w:pStyle w:val="Tab1"/>
              <w:rPr>
                <w:szCs w:val="20"/>
              </w:rPr>
            </w:pPr>
            <w:r w:rsidRPr="003F1289">
              <w:rPr>
                <w:szCs w:val="20"/>
              </w:rPr>
              <w:t xml:space="preserve">oraz 2.2.3. Jest spójne z celem </w:t>
            </w:r>
            <w:r>
              <w:rPr>
                <w:color w:val="auto"/>
                <w:szCs w:val="20"/>
              </w:rPr>
              <w:t>strategicznym</w:t>
            </w:r>
            <w:r w:rsidRPr="00F7309B">
              <w:rPr>
                <w:color w:val="auto"/>
                <w:szCs w:val="20"/>
              </w:rPr>
              <w:t xml:space="preserve"> </w:t>
            </w:r>
            <w:r w:rsidRPr="003F1289">
              <w:rPr>
                <w:szCs w:val="20"/>
              </w:rPr>
              <w:t>nr 2.</w:t>
            </w:r>
          </w:p>
          <w:p w14:paraId="268765C9" w14:textId="77777777" w:rsidR="0096100B" w:rsidRPr="003F1289" w:rsidRDefault="0096100B" w:rsidP="0096100B">
            <w:pPr>
              <w:pStyle w:val="Tab1"/>
              <w:rPr>
                <w:szCs w:val="20"/>
              </w:rPr>
            </w:pPr>
            <w:r w:rsidRPr="003F1289">
              <w:rPr>
                <w:szCs w:val="20"/>
              </w:rPr>
              <w:t>Spełnia przesłanki przedsięwzięcia zintegrowanego z</w:t>
            </w:r>
          </w:p>
          <w:p w14:paraId="33589435" w14:textId="77777777" w:rsidR="0096100B" w:rsidRPr="003F1289" w:rsidRDefault="0096100B" w:rsidP="0096100B">
            <w:pPr>
              <w:pStyle w:val="Tab1"/>
              <w:rPr>
                <w:szCs w:val="20"/>
              </w:rPr>
            </w:pPr>
            <w:r w:rsidRPr="003F1289">
              <w:rPr>
                <w:szCs w:val="20"/>
              </w:rPr>
              <w:t>oferty kulturalnej będą mogli korzystać mieszkańcy</w:t>
            </w:r>
          </w:p>
          <w:p w14:paraId="2913D10A" w14:textId="683A8AF8" w:rsidR="0096100B" w:rsidRPr="00F7309B" w:rsidRDefault="0096100B" w:rsidP="0096100B">
            <w:pPr>
              <w:pStyle w:val="Tab1"/>
              <w:rPr>
                <w:szCs w:val="20"/>
              </w:rPr>
            </w:pPr>
            <w:r w:rsidRPr="003F1289">
              <w:rPr>
                <w:szCs w:val="20"/>
              </w:rPr>
              <w:t>Partnerstwa OFMP jak również turyści i odwiedzający.</w:t>
            </w:r>
          </w:p>
        </w:tc>
        <w:tc>
          <w:tcPr>
            <w:tcW w:w="1518" w:type="dxa"/>
            <w:tcBorders>
              <w:top w:val="single" w:sz="4" w:space="0" w:color="auto"/>
              <w:left w:val="single" w:sz="4" w:space="0" w:color="auto"/>
              <w:bottom w:val="single" w:sz="4" w:space="0" w:color="auto"/>
              <w:right w:val="single" w:sz="4" w:space="0" w:color="auto"/>
            </w:tcBorders>
          </w:tcPr>
          <w:p w14:paraId="78474306" w14:textId="3FBF2DF8" w:rsidR="0096100B" w:rsidRPr="00F7309B" w:rsidRDefault="0096100B" w:rsidP="0096100B">
            <w:pPr>
              <w:pStyle w:val="Tab1"/>
              <w:rPr>
                <w:szCs w:val="20"/>
              </w:rPr>
            </w:pPr>
            <w:r w:rsidRPr="003F1289">
              <w:rPr>
                <w:szCs w:val="20"/>
              </w:rPr>
              <w:t>Muzeum Mazowieckie w Płocku</w:t>
            </w:r>
          </w:p>
        </w:tc>
        <w:tc>
          <w:tcPr>
            <w:tcW w:w="3253" w:type="dxa"/>
            <w:tcBorders>
              <w:top w:val="single" w:sz="4" w:space="0" w:color="auto"/>
              <w:left w:val="single" w:sz="4" w:space="0" w:color="auto"/>
              <w:bottom w:val="single" w:sz="4" w:space="0" w:color="auto"/>
              <w:right w:val="single" w:sz="4" w:space="0" w:color="auto"/>
            </w:tcBorders>
          </w:tcPr>
          <w:p w14:paraId="581C7153" w14:textId="6026A7F7" w:rsidR="0096100B" w:rsidRPr="003F1289" w:rsidRDefault="0096100B" w:rsidP="0096100B">
            <w:pPr>
              <w:pStyle w:val="Tab1"/>
              <w:rPr>
                <w:szCs w:val="20"/>
              </w:rPr>
            </w:pPr>
            <w:r w:rsidRPr="003F1289">
              <w:rPr>
                <w:szCs w:val="20"/>
              </w:rPr>
              <w:t>Roboty budowlane związane z rewaloryzacją i</w:t>
            </w:r>
            <w:r>
              <w:rPr>
                <w:szCs w:val="20"/>
              </w:rPr>
              <w:t xml:space="preserve"> </w:t>
            </w:r>
            <w:r w:rsidRPr="003F1289">
              <w:rPr>
                <w:szCs w:val="20"/>
              </w:rPr>
              <w:t>modernizacją zabytkowych budynków w Nowym</w:t>
            </w:r>
          </w:p>
          <w:p w14:paraId="56345D6F" w14:textId="61B2DC3D" w:rsidR="0096100B" w:rsidRPr="003F1289" w:rsidRDefault="0096100B" w:rsidP="0096100B">
            <w:pPr>
              <w:pStyle w:val="Tab1"/>
              <w:rPr>
                <w:szCs w:val="20"/>
              </w:rPr>
            </w:pPr>
            <w:r w:rsidRPr="003F1289">
              <w:rPr>
                <w:szCs w:val="20"/>
              </w:rPr>
              <w:t>Wymyślu. Budynek zboru został wybudowany w 1864 r.</w:t>
            </w:r>
          </w:p>
          <w:p w14:paraId="7757C9A0" w14:textId="4C8FA6DB" w:rsidR="0096100B" w:rsidRPr="003F1289" w:rsidRDefault="0096100B" w:rsidP="0096100B">
            <w:pPr>
              <w:pStyle w:val="Tab1"/>
              <w:rPr>
                <w:szCs w:val="20"/>
              </w:rPr>
            </w:pPr>
            <w:r w:rsidRPr="003F1289">
              <w:rPr>
                <w:szCs w:val="20"/>
              </w:rPr>
              <w:t>W czasie I wojny światowej budynek został zniszczony,</w:t>
            </w:r>
            <w:r>
              <w:rPr>
                <w:szCs w:val="20"/>
              </w:rPr>
              <w:t xml:space="preserve"> </w:t>
            </w:r>
            <w:r w:rsidRPr="003F1289">
              <w:rPr>
                <w:szCs w:val="20"/>
              </w:rPr>
              <w:t>częściowo rozebrany przez niemieckie wojska. Dzięki</w:t>
            </w:r>
            <w:r>
              <w:rPr>
                <w:szCs w:val="20"/>
              </w:rPr>
              <w:t xml:space="preserve"> </w:t>
            </w:r>
            <w:r w:rsidRPr="003F1289">
              <w:rPr>
                <w:szCs w:val="20"/>
              </w:rPr>
              <w:t>pomocy materialnej menonitów z USA w 1924 r. kościół</w:t>
            </w:r>
            <w:r>
              <w:rPr>
                <w:szCs w:val="20"/>
              </w:rPr>
              <w:t xml:space="preserve"> </w:t>
            </w:r>
            <w:r w:rsidRPr="003F1289">
              <w:rPr>
                <w:szCs w:val="20"/>
              </w:rPr>
              <w:t>odremontowano. Po II wojnie światowej pełnił różne</w:t>
            </w:r>
            <w:r>
              <w:rPr>
                <w:szCs w:val="20"/>
              </w:rPr>
              <w:t xml:space="preserve"> </w:t>
            </w:r>
            <w:r w:rsidRPr="003F1289">
              <w:rPr>
                <w:szCs w:val="20"/>
              </w:rPr>
              <w:t>funkcje, w latach 60 tych Klubu Ruchu z salą kinową,</w:t>
            </w:r>
            <w:r>
              <w:rPr>
                <w:szCs w:val="20"/>
              </w:rPr>
              <w:t xml:space="preserve"> </w:t>
            </w:r>
            <w:r w:rsidRPr="003F1289">
              <w:rPr>
                <w:szCs w:val="20"/>
              </w:rPr>
              <w:t>na początku lat 90 tych Magazynu Herbapolu. Po</w:t>
            </w:r>
            <w:r>
              <w:rPr>
                <w:szCs w:val="20"/>
              </w:rPr>
              <w:t xml:space="preserve"> </w:t>
            </w:r>
            <w:r w:rsidRPr="003F1289">
              <w:rPr>
                <w:szCs w:val="20"/>
              </w:rPr>
              <w:t>przeprowadzeniu prac konserwatorskich i remontowych</w:t>
            </w:r>
          </w:p>
          <w:p w14:paraId="7DDEFCC7" w14:textId="77777777" w:rsidR="0096100B" w:rsidRPr="003F1289" w:rsidRDefault="0096100B" w:rsidP="0096100B">
            <w:pPr>
              <w:pStyle w:val="Tab1"/>
              <w:rPr>
                <w:szCs w:val="20"/>
              </w:rPr>
            </w:pPr>
            <w:r w:rsidRPr="003F1289">
              <w:rPr>
                <w:szCs w:val="20"/>
              </w:rPr>
              <w:t xml:space="preserve">dawna świątynia </w:t>
            </w:r>
            <w:proofErr w:type="spellStart"/>
            <w:r w:rsidRPr="003F1289">
              <w:rPr>
                <w:szCs w:val="20"/>
              </w:rPr>
              <w:t>Mennonitów</w:t>
            </w:r>
            <w:proofErr w:type="spellEnd"/>
            <w:r w:rsidRPr="003F1289">
              <w:rPr>
                <w:szCs w:val="20"/>
              </w:rPr>
              <w:t xml:space="preserve"> zostanie częścią skansenu.</w:t>
            </w:r>
          </w:p>
          <w:p w14:paraId="63647B2E" w14:textId="4D84545D" w:rsidR="0096100B" w:rsidRPr="003F1289" w:rsidRDefault="0096100B" w:rsidP="0096100B">
            <w:pPr>
              <w:pStyle w:val="Tab1"/>
              <w:rPr>
                <w:szCs w:val="20"/>
              </w:rPr>
            </w:pPr>
            <w:r w:rsidRPr="003F1289">
              <w:rPr>
                <w:szCs w:val="20"/>
              </w:rPr>
              <w:t>Zbór menonicki będzie elementem projektu powstania</w:t>
            </w:r>
            <w:r>
              <w:rPr>
                <w:szCs w:val="20"/>
              </w:rPr>
              <w:t xml:space="preserve"> </w:t>
            </w:r>
            <w:r w:rsidRPr="003F1289">
              <w:rPr>
                <w:szCs w:val="20"/>
              </w:rPr>
              <w:t xml:space="preserve">Szlaku </w:t>
            </w:r>
            <w:r w:rsidRPr="003F1289">
              <w:rPr>
                <w:szCs w:val="20"/>
              </w:rPr>
              <w:lastRenderedPageBreak/>
              <w:t xml:space="preserve">Osadnictwa </w:t>
            </w:r>
            <w:proofErr w:type="spellStart"/>
            <w:r w:rsidRPr="003F1289">
              <w:rPr>
                <w:szCs w:val="20"/>
              </w:rPr>
              <w:t>Olenderskiego</w:t>
            </w:r>
            <w:proofErr w:type="spellEnd"/>
            <w:r w:rsidRPr="003F1289">
              <w:rPr>
                <w:szCs w:val="20"/>
              </w:rPr>
              <w:t>, skupiającego</w:t>
            </w:r>
            <w:r>
              <w:rPr>
                <w:szCs w:val="20"/>
              </w:rPr>
              <w:t xml:space="preserve"> </w:t>
            </w:r>
            <w:r w:rsidRPr="003F1289">
              <w:rPr>
                <w:szCs w:val="20"/>
              </w:rPr>
              <w:t>najważniejsze i najpiękniejsze pamiątki po tym</w:t>
            </w:r>
          </w:p>
          <w:p w14:paraId="20D68DB2" w14:textId="77777777" w:rsidR="0096100B" w:rsidRPr="003F1289" w:rsidRDefault="0096100B" w:rsidP="0096100B">
            <w:pPr>
              <w:pStyle w:val="Tab1"/>
              <w:rPr>
                <w:szCs w:val="20"/>
              </w:rPr>
            </w:pPr>
            <w:r w:rsidRPr="003F1289">
              <w:rPr>
                <w:szCs w:val="20"/>
              </w:rPr>
              <w:t>niezwykłym zjawisku w Dolinie Środkowej Wisły.</w:t>
            </w:r>
          </w:p>
          <w:p w14:paraId="6E0CEE57" w14:textId="2C9842EF" w:rsidR="0096100B" w:rsidRPr="003F1289" w:rsidRDefault="0096100B" w:rsidP="0096100B">
            <w:pPr>
              <w:pStyle w:val="Tab1"/>
              <w:rPr>
                <w:szCs w:val="20"/>
              </w:rPr>
            </w:pPr>
            <w:r w:rsidRPr="003F1289">
              <w:rPr>
                <w:szCs w:val="20"/>
              </w:rPr>
              <w:t>Realizacja projektu pozwoli Muzeum zachować,</w:t>
            </w:r>
            <w:r>
              <w:rPr>
                <w:szCs w:val="20"/>
              </w:rPr>
              <w:t xml:space="preserve"> </w:t>
            </w:r>
            <w:r w:rsidRPr="003F1289">
              <w:rPr>
                <w:szCs w:val="20"/>
              </w:rPr>
              <w:t xml:space="preserve">udostępniać, ale też popularyzować kulturę </w:t>
            </w:r>
            <w:proofErr w:type="spellStart"/>
            <w:r w:rsidRPr="003F1289">
              <w:rPr>
                <w:szCs w:val="20"/>
              </w:rPr>
              <w:t>olenderską</w:t>
            </w:r>
            <w:proofErr w:type="spellEnd"/>
            <w:r w:rsidRPr="003F1289">
              <w:rPr>
                <w:szCs w:val="20"/>
              </w:rPr>
              <w:t xml:space="preserve"> i</w:t>
            </w:r>
            <w:r>
              <w:rPr>
                <w:szCs w:val="20"/>
              </w:rPr>
              <w:t xml:space="preserve"> </w:t>
            </w:r>
            <w:proofErr w:type="spellStart"/>
            <w:r w:rsidRPr="003F1289">
              <w:rPr>
                <w:szCs w:val="20"/>
              </w:rPr>
              <w:t>mennonicką</w:t>
            </w:r>
            <w:proofErr w:type="spellEnd"/>
            <w:r w:rsidRPr="003F1289">
              <w:rPr>
                <w:szCs w:val="20"/>
              </w:rPr>
              <w:t xml:space="preserve"> Doliny Iłowsko Dobrzykowskiej.</w:t>
            </w:r>
          </w:p>
          <w:p w14:paraId="0120631D" w14:textId="77777777" w:rsidR="0096100B" w:rsidRPr="003F1289" w:rsidRDefault="0096100B" w:rsidP="0096100B">
            <w:pPr>
              <w:pStyle w:val="Tab1"/>
              <w:rPr>
                <w:szCs w:val="20"/>
              </w:rPr>
            </w:pPr>
            <w:r w:rsidRPr="003F1289">
              <w:rPr>
                <w:szCs w:val="20"/>
              </w:rPr>
              <w:t>Zwiedzający będą mogli przemierzać nowo powstający</w:t>
            </w:r>
          </w:p>
          <w:p w14:paraId="7FBE8594" w14:textId="36E0D04B" w:rsidR="0096100B" w:rsidRPr="003F1289" w:rsidRDefault="0096100B" w:rsidP="0096100B">
            <w:pPr>
              <w:pStyle w:val="Tab1"/>
              <w:rPr>
                <w:szCs w:val="20"/>
              </w:rPr>
            </w:pPr>
            <w:r w:rsidRPr="003F1289">
              <w:rPr>
                <w:szCs w:val="20"/>
              </w:rPr>
              <w:t>szlak na rowerach, zaopatrzeni w mapy i odpowiednie</w:t>
            </w:r>
            <w:r>
              <w:rPr>
                <w:szCs w:val="20"/>
              </w:rPr>
              <w:t xml:space="preserve"> </w:t>
            </w:r>
            <w:r w:rsidRPr="003F1289">
              <w:rPr>
                <w:szCs w:val="20"/>
              </w:rPr>
              <w:t>oznaczenia w systemie GPS, wyruszać będą w podróż do</w:t>
            </w:r>
            <w:r>
              <w:rPr>
                <w:szCs w:val="20"/>
              </w:rPr>
              <w:t xml:space="preserve"> </w:t>
            </w:r>
            <w:r w:rsidRPr="003F1289">
              <w:rPr>
                <w:szCs w:val="20"/>
              </w:rPr>
              <w:t>dawnego świata Olendrów. Odrestaurowany budynek</w:t>
            </w:r>
            <w:r>
              <w:rPr>
                <w:szCs w:val="20"/>
              </w:rPr>
              <w:t xml:space="preserve"> </w:t>
            </w:r>
            <w:r w:rsidRPr="003F1289">
              <w:rPr>
                <w:szCs w:val="20"/>
              </w:rPr>
              <w:t>będzie miejscem ekspozycji stałych, czasowych oraz</w:t>
            </w:r>
          </w:p>
          <w:p w14:paraId="4B177BBF" w14:textId="77777777" w:rsidR="0096100B" w:rsidRPr="003F1289" w:rsidRDefault="0096100B" w:rsidP="0096100B">
            <w:pPr>
              <w:pStyle w:val="Tab1"/>
              <w:rPr>
                <w:szCs w:val="20"/>
              </w:rPr>
            </w:pPr>
            <w:r w:rsidRPr="003F1289">
              <w:rPr>
                <w:szCs w:val="20"/>
              </w:rPr>
              <w:t>szeroko pojętej działalności animacyjnej, edukacyjnej,</w:t>
            </w:r>
          </w:p>
          <w:p w14:paraId="31388C4C" w14:textId="69858E40" w:rsidR="0096100B" w:rsidRPr="003F1289" w:rsidRDefault="0096100B" w:rsidP="0096100B">
            <w:pPr>
              <w:pStyle w:val="Tab1"/>
              <w:rPr>
                <w:szCs w:val="20"/>
              </w:rPr>
            </w:pPr>
            <w:r w:rsidRPr="003F1289">
              <w:rPr>
                <w:szCs w:val="20"/>
              </w:rPr>
              <w:t>upowszechnieniowej, koncertowej itp. na rzecz</w:t>
            </w:r>
            <w:r>
              <w:rPr>
                <w:szCs w:val="20"/>
              </w:rPr>
              <w:t xml:space="preserve"> </w:t>
            </w:r>
            <w:r w:rsidRPr="003F1289">
              <w:rPr>
                <w:szCs w:val="20"/>
              </w:rPr>
              <w:t>okolicznych mieszkańców oraz turystów.</w:t>
            </w:r>
          </w:p>
          <w:p w14:paraId="3EBD639F" w14:textId="45A1506C" w:rsidR="0096100B" w:rsidRPr="003F1289" w:rsidRDefault="0096100B" w:rsidP="0096100B">
            <w:pPr>
              <w:pStyle w:val="Tab1"/>
              <w:rPr>
                <w:szCs w:val="20"/>
              </w:rPr>
            </w:pPr>
            <w:r w:rsidRPr="003F1289">
              <w:rPr>
                <w:szCs w:val="20"/>
              </w:rPr>
              <w:t>Zakres projektu obejmie także wyposażenie niezbędne</w:t>
            </w:r>
            <w:r>
              <w:rPr>
                <w:szCs w:val="20"/>
              </w:rPr>
              <w:t xml:space="preserve"> </w:t>
            </w:r>
            <w:r w:rsidRPr="003F1289">
              <w:rPr>
                <w:szCs w:val="20"/>
              </w:rPr>
              <w:t>do prowadzenia działalności kulturalnej wraz z</w:t>
            </w:r>
            <w:r>
              <w:rPr>
                <w:szCs w:val="20"/>
              </w:rPr>
              <w:t xml:space="preserve"> </w:t>
            </w:r>
            <w:r w:rsidRPr="003F1289">
              <w:rPr>
                <w:szCs w:val="20"/>
              </w:rPr>
              <w:t>wykorzystanie m najnowszych rozwiązań</w:t>
            </w:r>
          </w:p>
          <w:p w14:paraId="02A3A7D4" w14:textId="77777777" w:rsidR="0096100B" w:rsidRPr="003F1289" w:rsidRDefault="0096100B" w:rsidP="0096100B">
            <w:pPr>
              <w:pStyle w:val="Tab1"/>
              <w:rPr>
                <w:szCs w:val="20"/>
              </w:rPr>
            </w:pPr>
            <w:r w:rsidRPr="003F1289">
              <w:rPr>
                <w:szCs w:val="20"/>
              </w:rPr>
              <w:t>teleinformatycznych i cyfrowych.</w:t>
            </w:r>
          </w:p>
          <w:p w14:paraId="0F904518" w14:textId="078E1DFD" w:rsidR="0096100B" w:rsidRPr="003F1289" w:rsidRDefault="0096100B" w:rsidP="0096100B">
            <w:pPr>
              <w:pStyle w:val="Tab1"/>
              <w:rPr>
                <w:szCs w:val="20"/>
              </w:rPr>
            </w:pPr>
            <w:r w:rsidRPr="003F1289">
              <w:rPr>
                <w:szCs w:val="20"/>
              </w:rPr>
              <w:lastRenderedPageBreak/>
              <w:t>Zakres projektu przewiduje rozwiązania zapewniające</w:t>
            </w:r>
            <w:r>
              <w:rPr>
                <w:szCs w:val="20"/>
              </w:rPr>
              <w:t xml:space="preserve"> </w:t>
            </w:r>
            <w:r w:rsidRPr="003F1289">
              <w:rPr>
                <w:szCs w:val="20"/>
              </w:rPr>
              <w:t xml:space="preserve">dostępność dla osób ze </w:t>
            </w:r>
            <w:r>
              <w:rPr>
                <w:szCs w:val="20"/>
              </w:rPr>
              <w:t>s</w:t>
            </w:r>
            <w:r w:rsidRPr="003F1289">
              <w:rPr>
                <w:szCs w:val="20"/>
              </w:rPr>
              <w:t>zczególnymi potrzebami oraz</w:t>
            </w:r>
          </w:p>
          <w:p w14:paraId="2CB75255" w14:textId="12538B41" w:rsidR="0096100B" w:rsidRPr="003F1289" w:rsidRDefault="0096100B" w:rsidP="0096100B">
            <w:pPr>
              <w:pStyle w:val="Tab1"/>
              <w:rPr>
                <w:szCs w:val="20"/>
              </w:rPr>
            </w:pPr>
            <w:r w:rsidRPr="003F1289">
              <w:rPr>
                <w:szCs w:val="20"/>
              </w:rPr>
              <w:t xml:space="preserve">założenia wynikające z </w:t>
            </w:r>
            <w:r>
              <w:rPr>
                <w:szCs w:val="20"/>
              </w:rPr>
              <w:t>E</w:t>
            </w:r>
            <w:r w:rsidRPr="003F1289">
              <w:rPr>
                <w:szCs w:val="20"/>
              </w:rPr>
              <w:t>uropejskiego Zielonego Ładu.</w:t>
            </w:r>
          </w:p>
          <w:p w14:paraId="60E32794" w14:textId="142A41FF" w:rsidR="0096100B" w:rsidRPr="00F7309B" w:rsidRDefault="0096100B" w:rsidP="0096100B">
            <w:pPr>
              <w:pStyle w:val="Tab1"/>
              <w:rPr>
                <w:szCs w:val="20"/>
              </w:rPr>
            </w:pPr>
            <w:r w:rsidRPr="003F1289">
              <w:rPr>
                <w:szCs w:val="20"/>
              </w:rPr>
              <w:t>Trwają prace projektowe</w:t>
            </w:r>
            <w:r>
              <w:rPr>
                <w:szCs w:val="20"/>
              </w:rPr>
              <w:t xml:space="preserve"> u</w:t>
            </w:r>
            <w:r w:rsidRPr="003F1289">
              <w:rPr>
                <w:szCs w:val="20"/>
              </w:rPr>
              <w:t>zyskanie pozwolenia na</w:t>
            </w:r>
            <w:r>
              <w:rPr>
                <w:szCs w:val="20"/>
              </w:rPr>
              <w:t xml:space="preserve"> </w:t>
            </w:r>
            <w:r w:rsidRPr="003F1289">
              <w:rPr>
                <w:szCs w:val="20"/>
              </w:rPr>
              <w:t xml:space="preserve">budowę jest planowane w IV kwartale </w:t>
            </w:r>
            <w:r>
              <w:rPr>
                <w:szCs w:val="20"/>
              </w:rPr>
              <w:t>2023</w:t>
            </w:r>
            <w:r w:rsidRPr="003F1289">
              <w:rPr>
                <w:szCs w:val="20"/>
              </w:rPr>
              <w:t>r.</w:t>
            </w:r>
          </w:p>
        </w:tc>
        <w:tc>
          <w:tcPr>
            <w:tcW w:w="1924" w:type="dxa"/>
            <w:tcBorders>
              <w:top w:val="single" w:sz="4" w:space="0" w:color="auto"/>
              <w:left w:val="single" w:sz="4" w:space="0" w:color="auto"/>
              <w:bottom w:val="single" w:sz="4" w:space="0" w:color="auto"/>
              <w:right w:val="single" w:sz="4" w:space="0" w:color="auto"/>
            </w:tcBorders>
          </w:tcPr>
          <w:p w14:paraId="31F07314" w14:textId="77777777" w:rsidR="0096100B" w:rsidRPr="003F1289" w:rsidRDefault="0096100B" w:rsidP="0096100B">
            <w:pPr>
              <w:pStyle w:val="Tab1"/>
              <w:rPr>
                <w:color w:val="auto"/>
                <w:szCs w:val="20"/>
              </w:rPr>
            </w:pPr>
            <w:r w:rsidRPr="003F1289">
              <w:rPr>
                <w:color w:val="auto"/>
                <w:szCs w:val="20"/>
              </w:rPr>
              <w:lastRenderedPageBreak/>
              <w:t>FEMA.05.07 typ: Rozwój infrastruktury do prowadzenia</w:t>
            </w:r>
          </w:p>
          <w:p w14:paraId="707B84D4" w14:textId="77777777" w:rsidR="0096100B" w:rsidRPr="003F1289" w:rsidRDefault="0096100B" w:rsidP="0096100B">
            <w:pPr>
              <w:pStyle w:val="Tab1"/>
              <w:rPr>
                <w:color w:val="auto"/>
                <w:szCs w:val="20"/>
              </w:rPr>
            </w:pPr>
            <w:r w:rsidRPr="003F1289">
              <w:rPr>
                <w:color w:val="auto"/>
                <w:szCs w:val="20"/>
              </w:rPr>
              <w:t>działalności kulturalnej ważnej dla edukacji i aktywności</w:t>
            </w:r>
          </w:p>
          <w:p w14:paraId="05722FE9" w14:textId="4DA3AC8E" w:rsidR="0096100B" w:rsidRPr="00F7309B" w:rsidRDefault="0096100B" w:rsidP="0096100B">
            <w:pPr>
              <w:pStyle w:val="Tab1"/>
              <w:rPr>
                <w:color w:val="auto"/>
                <w:szCs w:val="20"/>
              </w:rPr>
            </w:pPr>
            <w:r w:rsidRPr="003F1289">
              <w:rPr>
                <w:color w:val="auto"/>
                <w:szCs w:val="20"/>
              </w:rPr>
              <w:t>kulturalnej.</w:t>
            </w:r>
          </w:p>
        </w:tc>
        <w:tc>
          <w:tcPr>
            <w:tcW w:w="1548" w:type="dxa"/>
            <w:tcBorders>
              <w:top w:val="single" w:sz="4" w:space="0" w:color="auto"/>
              <w:left w:val="single" w:sz="4" w:space="0" w:color="auto"/>
              <w:bottom w:val="single" w:sz="4" w:space="0" w:color="auto"/>
              <w:right w:val="single" w:sz="4" w:space="0" w:color="auto"/>
            </w:tcBorders>
          </w:tcPr>
          <w:p w14:paraId="08A4BAA4" w14:textId="5FF643A3" w:rsidR="0096100B" w:rsidRPr="00F7309B" w:rsidRDefault="0096100B" w:rsidP="0096100B">
            <w:pPr>
              <w:pStyle w:val="Tab1"/>
              <w:rPr>
                <w:szCs w:val="20"/>
              </w:rPr>
            </w:pPr>
            <w:r>
              <w:rPr>
                <w:szCs w:val="20"/>
              </w:rPr>
              <w:t>9 000 000,00</w:t>
            </w:r>
          </w:p>
        </w:tc>
        <w:tc>
          <w:tcPr>
            <w:tcW w:w="1665" w:type="dxa"/>
            <w:tcBorders>
              <w:top w:val="single" w:sz="4" w:space="0" w:color="auto"/>
              <w:left w:val="single" w:sz="4" w:space="0" w:color="auto"/>
              <w:bottom w:val="single" w:sz="4" w:space="0" w:color="auto"/>
              <w:right w:val="single" w:sz="4" w:space="0" w:color="auto"/>
            </w:tcBorders>
          </w:tcPr>
          <w:p w14:paraId="3298D383" w14:textId="46E78158" w:rsidR="0096100B" w:rsidRPr="00F7309B" w:rsidRDefault="0096100B" w:rsidP="0096100B">
            <w:pPr>
              <w:pStyle w:val="Tab1"/>
              <w:rPr>
                <w:szCs w:val="20"/>
              </w:rPr>
            </w:pPr>
            <w:r w:rsidRPr="00F7309B">
              <w:rPr>
                <w:szCs w:val="20"/>
              </w:rPr>
              <w:t xml:space="preserve">Przyjęcie Strategii Ponadlokalnej </w:t>
            </w:r>
          </w:p>
        </w:tc>
      </w:tr>
      <w:tr w:rsidR="0096100B" w:rsidRPr="00F7309B" w14:paraId="0A64FDA3" w14:textId="77777777" w:rsidTr="00EA1CCD">
        <w:tc>
          <w:tcPr>
            <w:tcW w:w="609" w:type="dxa"/>
            <w:tcBorders>
              <w:top w:val="single" w:sz="4" w:space="0" w:color="auto"/>
              <w:left w:val="single" w:sz="4" w:space="0" w:color="auto"/>
              <w:bottom w:val="single" w:sz="4" w:space="0" w:color="auto"/>
              <w:right w:val="single" w:sz="4" w:space="0" w:color="auto"/>
            </w:tcBorders>
          </w:tcPr>
          <w:p w14:paraId="06ADE9F4" w14:textId="048C5F24" w:rsidR="0096100B" w:rsidRPr="00F7309B" w:rsidRDefault="0096100B" w:rsidP="0096100B">
            <w:pPr>
              <w:pStyle w:val="Tab1"/>
              <w:rPr>
                <w:szCs w:val="20"/>
              </w:rPr>
            </w:pPr>
            <w:r>
              <w:rPr>
                <w:szCs w:val="20"/>
              </w:rPr>
              <w:lastRenderedPageBreak/>
              <w:t>13</w:t>
            </w:r>
          </w:p>
        </w:tc>
        <w:tc>
          <w:tcPr>
            <w:tcW w:w="2085" w:type="dxa"/>
            <w:tcBorders>
              <w:top w:val="single" w:sz="4" w:space="0" w:color="auto"/>
              <w:left w:val="single" w:sz="4" w:space="0" w:color="auto"/>
              <w:bottom w:val="single" w:sz="4" w:space="0" w:color="auto"/>
              <w:right w:val="single" w:sz="4" w:space="0" w:color="auto"/>
            </w:tcBorders>
          </w:tcPr>
          <w:p w14:paraId="2B8198F5" w14:textId="77777777" w:rsidR="0096100B" w:rsidRPr="003F1289" w:rsidRDefault="0096100B" w:rsidP="0096100B">
            <w:pPr>
              <w:pStyle w:val="Tab1"/>
              <w:rPr>
                <w:szCs w:val="20"/>
              </w:rPr>
            </w:pPr>
            <w:r>
              <w:rPr>
                <w:szCs w:val="20"/>
              </w:rPr>
              <w:t xml:space="preserve">Nazwa przedsięwzięcia: </w:t>
            </w:r>
            <w:r w:rsidRPr="003F1289">
              <w:rPr>
                <w:szCs w:val="20"/>
              </w:rPr>
              <w:t>Rozwój oferty kulturalnej Muzeum Mazowieckiego</w:t>
            </w:r>
          </w:p>
          <w:p w14:paraId="25D5BC7B" w14:textId="77777777" w:rsidR="0096100B" w:rsidRPr="003F1289" w:rsidRDefault="0096100B" w:rsidP="0096100B">
            <w:pPr>
              <w:pStyle w:val="Tab1"/>
              <w:rPr>
                <w:szCs w:val="20"/>
              </w:rPr>
            </w:pPr>
            <w:r w:rsidRPr="003F1289">
              <w:rPr>
                <w:szCs w:val="20"/>
              </w:rPr>
              <w:t>w Płocku poprzez rewaloryzację i rozbudowę</w:t>
            </w:r>
          </w:p>
          <w:p w14:paraId="58F4DEA0" w14:textId="13AC8D7B" w:rsidR="0096100B" w:rsidRPr="00F7309B" w:rsidRDefault="0096100B" w:rsidP="0096100B">
            <w:pPr>
              <w:pStyle w:val="Tab1"/>
              <w:rPr>
                <w:szCs w:val="20"/>
              </w:rPr>
            </w:pPr>
            <w:r w:rsidRPr="003F1289">
              <w:rPr>
                <w:szCs w:val="20"/>
              </w:rPr>
              <w:t>zabytkowego młyna w Baboszewie.</w:t>
            </w:r>
          </w:p>
        </w:tc>
        <w:tc>
          <w:tcPr>
            <w:tcW w:w="2283" w:type="dxa"/>
            <w:tcBorders>
              <w:top w:val="single" w:sz="4" w:space="0" w:color="auto"/>
              <w:left w:val="single" w:sz="4" w:space="0" w:color="auto"/>
              <w:bottom w:val="single" w:sz="4" w:space="0" w:color="auto"/>
              <w:right w:val="single" w:sz="4" w:space="0" w:color="auto"/>
            </w:tcBorders>
          </w:tcPr>
          <w:p w14:paraId="03272DCC" w14:textId="77777777" w:rsidR="0096100B" w:rsidRPr="003F1289" w:rsidRDefault="0096100B" w:rsidP="0096100B">
            <w:pPr>
              <w:pStyle w:val="Tab1"/>
              <w:rPr>
                <w:szCs w:val="20"/>
              </w:rPr>
            </w:pPr>
            <w:r w:rsidRPr="003F1289">
              <w:rPr>
                <w:szCs w:val="20"/>
              </w:rPr>
              <w:t>Przedsięwzięcie wpisuje się w kierunki działań: 2.2.1</w:t>
            </w:r>
          </w:p>
          <w:p w14:paraId="1114AD46" w14:textId="3F71D2EA" w:rsidR="0096100B" w:rsidRPr="003F1289" w:rsidRDefault="0096100B" w:rsidP="0096100B">
            <w:pPr>
              <w:pStyle w:val="Tab1"/>
              <w:rPr>
                <w:szCs w:val="20"/>
              </w:rPr>
            </w:pPr>
            <w:r w:rsidRPr="003F1289">
              <w:rPr>
                <w:szCs w:val="20"/>
              </w:rPr>
              <w:t xml:space="preserve">oraz 2.2.3. Jest spójne z celem </w:t>
            </w:r>
            <w:r>
              <w:rPr>
                <w:color w:val="auto"/>
                <w:szCs w:val="20"/>
              </w:rPr>
              <w:t>strategicznym</w:t>
            </w:r>
            <w:r w:rsidRPr="00F7309B">
              <w:rPr>
                <w:color w:val="auto"/>
                <w:szCs w:val="20"/>
              </w:rPr>
              <w:t xml:space="preserve"> </w:t>
            </w:r>
            <w:r w:rsidRPr="003F1289">
              <w:rPr>
                <w:szCs w:val="20"/>
              </w:rPr>
              <w:t>nr 2.</w:t>
            </w:r>
          </w:p>
          <w:p w14:paraId="614818D1" w14:textId="71222593" w:rsidR="0096100B" w:rsidRPr="003F1289" w:rsidRDefault="0096100B" w:rsidP="0096100B">
            <w:pPr>
              <w:pStyle w:val="Tab1"/>
              <w:rPr>
                <w:szCs w:val="20"/>
              </w:rPr>
            </w:pPr>
            <w:r w:rsidRPr="003F1289">
              <w:rPr>
                <w:szCs w:val="20"/>
              </w:rPr>
              <w:t>Spełni a przesłanki przedsięwzięcia zintegrowanego z</w:t>
            </w:r>
          </w:p>
          <w:p w14:paraId="25ECF839" w14:textId="77777777" w:rsidR="0096100B" w:rsidRPr="003F1289" w:rsidRDefault="0096100B" w:rsidP="0096100B">
            <w:pPr>
              <w:pStyle w:val="Tab1"/>
              <w:rPr>
                <w:szCs w:val="20"/>
              </w:rPr>
            </w:pPr>
            <w:r w:rsidRPr="003F1289">
              <w:rPr>
                <w:szCs w:val="20"/>
              </w:rPr>
              <w:t>oferty kulturalnej będą mogli korzystać mieszkańcy</w:t>
            </w:r>
          </w:p>
          <w:p w14:paraId="450D87AD" w14:textId="0EFB6493" w:rsidR="0096100B" w:rsidRPr="00F7309B" w:rsidRDefault="0096100B" w:rsidP="0096100B">
            <w:pPr>
              <w:pStyle w:val="Tab1"/>
              <w:rPr>
                <w:szCs w:val="20"/>
              </w:rPr>
            </w:pPr>
            <w:r w:rsidRPr="003F1289">
              <w:rPr>
                <w:szCs w:val="20"/>
              </w:rPr>
              <w:t>Partnerstwa OFMP jak również turyści i odwiedzający.</w:t>
            </w:r>
          </w:p>
        </w:tc>
        <w:tc>
          <w:tcPr>
            <w:tcW w:w="1518" w:type="dxa"/>
            <w:tcBorders>
              <w:top w:val="single" w:sz="4" w:space="0" w:color="auto"/>
              <w:left w:val="single" w:sz="4" w:space="0" w:color="auto"/>
              <w:bottom w:val="single" w:sz="4" w:space="0" w:color="auto"/>
              <w:right w:val="single" w:sz="4" w:space="0" w:color="auto"/>
            </w:tcBorders>
          </w:tcPr>
          <w:p w14:paraId="331AD2BD" w14:textId="0B20BFED" w:rsidR="0096100B" w:rsidRPr="00F7309B" w:rsidRDefault="0096100B" w:rsidP="0096100B">
            <w:pPr>
              <w:pStyle w:val="Tab1"/>
              <w:rPr>
                <w:szCs w:val="20"/>
              </w:rPr>
            </w:pPr>
            <w:r w:rsidRPr="003F1289">
              <w:rPr>
                <w:szCs w:val="20"/>
              </w:rPr>
              <w:t>Muzeum Mazowieckie w Płocku</w:t>
            </w:r>
          </w:p>
        </w:tc>
        <w:tc>
          <w:tcPr>
            <w:tcW w:w="3253" w:type="dxa"/>
            <w:tcBorders>
              <w:top w:val="single" w:sz="4" w:space="0" w:color="auto"/>
              <w:left w:val="single" w:sz="4" w:space="0" w:color="auto"/>
              <w:bottom w:val="single" w:sz="4" w:space="0" w:color="auto"/>
              <w:right w:val="single" w:sz="4" w:space="0" w:color="auto"/>
            </w:tcBorders>
          </w:tcPr>
          <w:p w14:paraId="74215921" w14:textId="00FE38DE" w:rsidR="0096100B" w:rsidRPr="003F1289" w:rsidRDefault="0096100B" w:rsidP="0096100B">
            <w:pPr>
              <w:pStyle w:val="Tab1"/>
              <w:rPr>
                <w:szCs w:val="20"/>
              </w:rPr>
            </w:pPr>
            <w:r w:rsidRPr="003F1289">
              <w:rPr>
                <w:szCs w:val="20"/>
              </w:rPr>
              <w:t>Roboty budowlane związane z rewaloryzacją i</w:t>
            </w:r>
            <w:r>
              <w:rPr>
                <w:szCs w:val="20"/>
              </w:rPr>
              <w:t xml:space="preserve"> </w:t>
            </w:r>
            <w:r w:rsidRPr="003F1289">
              <w:rPr>
                <w:szCs w:val="20"/>
              </w:rPr>
              <w:t xml:space="preserve">rozbudową zabytkowego młyna </w:t>
            </w:r>
            <w:r>
              <w:rPr>
                <w:szCs w:val="20"/>
              </w:rPr>
              <w:t>m</w:t>
            </w:r>
            <w:r w:rsidRPr="003F1289">
              <w:rPr>
                <w:szCs w:val="20"/>
              </w:rPr>
              <w:t>echanicznego w</w:t>
            </w:r>
            <w:r>
              <w:rPr>
                <w:szCs w:val="20"/>
              </w:rPr>
              <w:t xml:space="preserve"> </w:t>
            </w:r>
            <w:r w:rsidRPr="003F1289">
              <w:rPr>
                <w:szCs w:val="20"/>
              </w:rPr>
              <w:t>Baboszewie.</w:t>
            </w:r>
          </w:p>
          <w:p w14:paraId="3E652BC4" w14:textId="77777777" w:rsidR="0096100B" w:rsidRPr="003F1289" w:rsidRDefault="0096100B" w:rsidP="0096100B">
            <w:pPr>
              <w:pStyle w:val="Tab1"/>
              <w:rPr>
                <w:szCs w:val="20"/>
              </w:rPr>
            </w:pPr>
            <w:r w:rsidRPr="003F1289">
              <w:rPr>
                <w:szCs w:val="20"/>
              </w:rPr>
              <w:t>Realizacja projektu pozwoli na utworzenie filii Muzeum</w:t>
            </w:r>
          </w:p>
          <w:p w14:paraId="5A221FFB" w14:textId="43EB0366" w:rsidR="0096100B" w:rsidRPr="003F1289" w:rsidRDefault="0096100B" w:rsidP="0096100B">
            <w:pPr>
              <w:pStyle w:val="Tab1"/>
              <w:rPr>
                <w:szCs w:val="20"/>
              </w:rPr>
            </w:pPr>
            <w:r w:rsidRPr="003F1289">
              <w:rPr>
                <w:szCs w:val="20"/>
              </w:rPr>
              <w:t>Mazowieckiego jako jedynego w powiecie płońskim</w:t>
            </w:r>
            <w:r>
              <w:rPr>
                <w:szCs w:val="20"/>
              </w:rPr>
              <w:t xml:space="preserve"> </w:t>
            </w:r>
            <w:r w:rsidRPr="003F1289">
              <w:rPr>
                <w:szCs w:val="20"/>
              </w:rPr>
              <w:t>miejsca gromadzenia, przechowywania, a także</w:t>
            </w:r>
            <w:r>
              <w:rPr>
                <w:szCs w:val="20"/>
              </w:rPr>
              <w:t xml:space="preserve"> </w:t>
            </w:r>
            <w:r w:rsidRPr="003F1289">
              <w:rPr>
                <w:szCs w:val="20"/>
              </w:rPr>
              <w:t>zabezpieczania i konserwacji zabytków i zbiorów w</w:t>
            </w:r>
            <w:r>
              <w:rPr>
                <w:szCs w:val="20"/>
              </w:rPr>
              <w:t xml:space="preserve"> </w:t>
            </w:r>
            <w:r w:rsidRPr="003F1289">
              <w:rPr>
                <w:szCs w:val="20"/>
              </w:rPr>
              <w:t>zakresie historii Baboszewa, miejscowości z terenu</w:t>
            </w:r>
            <w:r>
              <w:rPr>
                <w:szCs w:val="20"/>
              </w:rPr>
              <w:t xml:space="preserve"> </w:t>
            </w:r>
            <w:r w:rsidRPr="003F1289">
              <w:rPr>
                <w:szCs w:val="20"/>
              </w:rPr>
              <w:t>gminy i powiatu płońskiego w szczególności światowej</w:t>
            </w:r>
          </w:p>
          <w:p w14:paraId="13D3A629" w14:textId="32B15D8E" w:rsidR="0096100B" w:rsidRPr="003F1289" w:rsidRDefault="0096100B" w:rsidP="0096100B">
            <w:pPr>
              <w:pStyle w:val="Tab1"/>
              <w:rPr>
                <w:szCs w:val="20"/>
              </w:rPr>
            </w:pPr>
            <w:r w:rsidRPr="003F1289">
              <w:rPr>
                <w:szCs w:val="20"/>
              </w:rPr>
              <w:t xml:space="preserve">sławy </w:t>
            </w:r>
            <w:proofErr w:type="spellStart"/>
            <w:r w:rsidRPr="003F1289">
              <w:rPr>
                <w:szCs w:val="20"/>
              </w:rPr>
              <w:t>neołacińskiego</w:t>
            </w:r>
            <w:proofErr w:type="spellEnd"/>
            <w:r w:rsidRPr="003F1289">
              <w:rPr>
                <w:szCs w:val="20"/>
              </w:rPr>
              <w:t xml:space="preserve"> poety Ks. Macieja Kazimierza</w:t>
            </w:r>
            <w:r>
              <w:rPr>
                <w:szCs w:val="20"/>
              </w:rPr>
              <w:t xml:space="preserve"> </w:t>
            </w:r>
            <w:r w:rsidRPr="003F1289">
              <w:rPr>
                <w:szCs w:val="20"/>
              </w:rPr>
              <w:t>Sarbiewskiego Horacego.</w:t>
            </w:r>
          </w:p>
          <w:p w14:paraId="399A3369" w14:textId="77777777" w:rsidR="0096100B" w:rsidRPr="003F1289" w:rsidRDefault="0096100B" w:rsidP="0096100B">
            <w:pPr>
              <w:pStyle w:val="Tab1"/>
              <w:rPr>
                <w:szCs w:val="20"/>
              </w:rPr>
            </w:pPr>
            <w:r w:rsidRPr="003F1289">
              <w:rPr>
                <w:szCs w:val="20"/>
              </w:rPr>
              <w:t>Zakłada się odtworzenie funkcji</w:t>
            </w:r>
          </w:p>
          <w:p w14:paraId="4DEDC970" w14:textId="27B07C27" w:rsidR="0096100B" w:rsidRPr="003F1289" w:rsidRDefault="0096100B" w:rsidP="0096100B">
            <w:pPr>
              <w:pStyle w:val="Tab1"/>
              <w:rPr>
                <w:szCs w:val="20"/>
              </w:rPr>
            </w:pPr>
            <w:r w:rsidRPr="003F1289">
              <w:rPr>
                <w:szCs w:val="20"/>
              </w:rPr>
              <w:t>młyna, ponadto</w:t>
            </w:r>
            <w:r>
              <w:rPr>
                <w:szCs w:val="20"/>
              </w:rPr>
              <w:t xml:space="preserve"> </w:t>
            </w:r>
            <w:r w:rsidRPr="003F1289">
              <w:rPr>
                <w:szCs w:val="20"/>
              </w:rPr>
              <w:t>założenia projektu przewidują przestrzenie</w:t>
            </w:r>
          </w:p>
          <w:p w14:paraId="3655B6D0" w14:textId="77777777" w:rsidR="0096100B" w:rsidRPr="003F1289" w:rsidRDefault="0096100B" w:rsidP="0096100B">
            <w:pPr>
              <w:pStyle w:val="Tab1"/>
              <w:rPr>
                <w:szCs w:val="20"/>
              </w:rPr>
            </w:pPr>
            <w:r w:rsidRPr="003F1289">
              <w:rPr>
                <w:szCs w:val="20"/>
              </w:rPr>
              <w:t>wystawiennicze i edukacyjne</w:t>
            </w:r>
          </w:p>
          <w:p w14:paraId="11531D56" w14:textId="77777777" w:rsidR="0096100B" w:rsidRPr="003F1289" w:rsidRDefault="0096100B" w:rsidP="0096100B">
            <w:pPr>
              <w:pStyle w:val="Tab1"/>
              <w:rPr>
                <w:szCs w:val="20"/>
              </w:rPr>
            </w:pPr>
            <w:r w:rsidRPr="003F1289">
              <w:rPr>
                <w:szCs w:val="20"/>
              </w:rPr>
              <w:lastRenderedPageBreak/>
              <w:t>Zakres projektu obejmie także wyposażenie niezbędne</w:t>
            </w:r>
          </w:p>
          <w:p w14:paraId="59CFE29A" w14:textId="2E7E3A20" w:rsidR="0096100B" w:rsidRPr="003F1289" w:rsidRDefault="0096100B" w:rsidP="0096100B">
            <w:pPr>
              <w:pStyle w:val="Tab1"/>
              <w:rPr>
                <w:szCs w:val="20"/>
              </w:rPr>
            </w:pPr>
            <w:r w:rsidRPr="003F1289">
              <w:rPr>
                <w:szCs w:val="20"/>
              </w:rPr>
              <w:t>do prowadzenia działalności kulturalnej wraz z</w:t>
            </w:r>
            <w:r>
              <w:rPr>
                <w:szCs w:val="20"/>
              </w:rPr>
              <w:t xml:space="preserve"> </w:t>
            </w:r>
            <w:r w:rsidRPr="003F1289">
              <w:rPr>
                <w:szCs w:val="20"/>
              </w:rPr>
              <w:t>wykorzystaniem najnowszych rozwiązań</w:t>
            </w:r>
          </w:p>
          <w:p w14:paraId="17350431" w14:textId="77777777" w:rsidR="0096100B" w:rsidRPr="003F1289" w:rsidRDefault="0096100B" w:rsidP="0096100B">
            <w:pPr>
              <w:pStyle w:val="Tab1"/>
              <w:rPr>
                <w:szCs w:val="20"/>
              </w:rPr>
            </w:pPr>
            <w:r w:rsidRPr="003F1289">
              <w:rPr>
                <w:szCs w:val="20"/>
              </w:rPr>
              <w:t>teleinformatycznych i cyfrowych.</w:t>
            </w:r>
          </w:p>
          <w:p w14:paraId="43FA33F0" w14:textId="3DE886EC" w:rsidR="0096100B" w:rsidRPr="003F1289" w:rsidRDefault="0096100B" w:rsidP="0096100B">
            <w:pPr>
              <w:pStyle w:val="Tab1"/>
              <w:rPr>
                <w:szCs w:val="20"/>
              </w:rPr>
            </w:pPr>
            <w:r w:rsidRPr="003F1289">
              <w:rPr>
                <w:szCs w:val="20"/>
              </w:rPr>
              <w:t>Zakres projektu przewiduje rozwiązania zapewniające</w:t>
            </w:r>
          </w:p>
          <w:p w14:paraId="70A760CA" w14:textId="77777777" w:rsidR="0096100B" w:rsidRPr="003F1289" w:rsidRDefault="0096100B" w:rsidP="0096100B">
            <w:pPr>
              <w:pStyle w:val="Tab1"/>
              <w:rPr>
                <w:szCs w:val="20"/>
              </w:rPr>
            </w:pPr>
            <w:r w:rsidRPr="003F1289">
              <w:rPr>
                <w:szCs w:val="20"/>
              </w:rPr>
              <w:t>dostępność dla osób ze szczególnymi potrzebami oraz</w:t>
            </w:r>
          </w:p>
          <w:p w14:paraId="60392715" w14:textId="77777777" w:rsidR="0096100B" w:rsidRPr="003F1289" w:rsidRDefault="0096100B" w:rsidP="0096100B">
            <w:pPr>
              <w:pStyle w:val="Tab1"/>
              <w:rPr>
                <w:szCs w:val="20"/>
              </w:rPr>
            </w:pPr>
            <w:r w:rsidRPr="003F1289">
              <w:rPr>
                <w:szCs w:val="20"/>
              </w:rPr>
              <w:t>założenia wynikające z Europejskiego Zielonego Ładu.</w:t>
            </w:r>
          </w:p>
          <w:p w14:paraId="27135CCD" w14:textId="0726DF94" w:rsidR="0096100B" w:rsidRPr="00F7309B" w:rsidRDefault="0096100B" w:rsidP="0096100B">
            <w:pPr>
              <w:pStyle w:val="Tab1"/>
              <w:rPr>
                <w:szCs w:val="20"/>
              </w:rPr>
            </w:pPr>
            <w:r w:rsidRPr="003F1289">
              <w:rPr>
                <w:szCs w:val="20"/>
              </w:rPr>
              <w:t>Trwają prace</w:t>
            </w:r>
            <w:r>
              <w:rPr>
                <w:szCs w:val="20"/>
              </w:rPr>
              <w:t xml:space="preserve"> </w:t>
            </w:r>
            <w:r w:rsidRPr="003F1289">
              <w:rPr>
                <w:szCs w:val="20"/>
              </w:rPr>
              <w:t>koncepcyjne i projektowe.</w:t>
            </w:r>
          </w:p>
        </w:tc>
        <w:tc>
          <w:tcPr>
            <w:tcW w:w="1924" w:type="dxa"/>
            <w:tcBorders>
              <w:top w:val="single" w:sz="4" w:space="0" w:color="auto"/>
              <w:left w:val="single" w:sz="4" w:space="0" w:color="auto"/>
              <w:bottom w:val="single" w:sz="4" w:space="0" w:color="auto"/>
              <w:right w:val="single" w:sz="4" w:space="0" w:color="auto"/>
            </w:tcBorders>
          </w:tcPr>
          <w:p w14:paraId="54FC3483" w14:textId="77777777" w:rsidR="0096100B" w:rsidRPr="003F1289" w:rsidRDefault="0096100B" w:rsidP="0096100B">
            <w:pPr>
              <w:pStyle w:val="Tab1"/>
              <w:rPr>
                <w:color w:val="auto"/>
                <w:szCs w:val="20"/>
              </w:rPr>
            </w:pPr>
            <w:r w:rsidRPr="003F1289">
              <w:rPr>
                <w:color w:val="auto"/>
                <w:szCs w:val="20"/>
              </w:rPr>
              <w:lastRenderedPageBreak/>
              <w:t>FEMA.05.07 typ: Rozwój infrastruktury do prowadzenia</w:t>
            </w:r>
          </w:p>
          <w:p w14:paraId="6A7767AB" w14:textId="77777777" w:rsidR="0096100B" w:rsidRPr="003F1289" w:rsidRDefault="0096100B" w:rsidP="0096100B">
            <w:pPr>
              <w:pStyle w:val="Tab1"/>
              <w:rPr>
                <w:color w:val="auto"/>
                <w:szCs w:val="20"/>
              </w:rPr>
            </w:pPr>
            <w:r w:rsidRPr="003F1289">
              <w:rPr>
                <w:color w:val="auto"/>
                <w:szCs w:val="20"/>
              </w:rPr>
              <w:t>działalności kulturalnej ważnej dla edukacji i aktywności</w:t>
            </w:r>
          </w:p>
          <w:p w14:paraId="2CDBEA88" w14:textId="01D10269" w:rsidR="0096100B" w:rsidRPr="00F7309B" w:rsidRDefault="0096100B" w:rsidP="0096100B">
            <w:pPr>
              <w:pStyle w:val="Tab1"/>
              <w:rPr>
                <w:color w:val="auto"/>
                <w:szCs w:val="20"/>
              </w:rPr>
            </w:pPr>
            <w:r w:rsidRPr="003F1289">
              <w:rPr>
                <w:color w:val="auto"/>
                <w:szCs w:val="20"/>
              </w:rPr>
              <w:t>kulturalnej.</w:t>
            </w:r>
          </w:p>
        </w:tc>
        <w:tc>
          <w:tcPr>
            <w:tcW w:w="1548" w:type="dxa"/>
            <w:tcBorders>
              <w:top w:val="single" w:sz="4" w:space="0" w:color="auto"/>
              <w:left w:val="single" w:sz="4" w:space="0" w:color="auto"/>
              <w:bottom w:val="single" w:sz="4" w:space="0" w:color="auto"/>
              <w:right w:val="single" w:sz="4" w:space="0" w:color="auto"/>
            </w:tcBorders>
          </w:tcPr>
          <w:p w14:paraId="0BC136E1" w14:textId="70371DEF" w:rsidR="0096100B" w:rsidRPr="00F7309B" w:rsidRDefault="0096100B" w:rsidP="0096100B">
            <w:pPr>
              <w:pStyle w:val="Tab1"/>
              <w:rPr>
                <w:szCs w:val="20"/>
              </w:rPr>
            </w:pPr>
            <w:r>
              <w:rPr>
                <w:szCs w:val="20"/>
              </w:rPr>
              <w:t>25 000 000,00</w:t>
            </w:r>
          </w:p>
        </w:tc>
        <w:tc>
          <w:tcPr>
            <w:tcW w:w="1665" w:type="dxa"/>
            <w:tcBorders>
              <w:top w:val="single" w:sz="4" w:space="0" w:color="auto"/>
              <w:left w:val="single" w:sz="4" w:space="0" w:color="auto"/>
              <w:bottom w:val="single" w:sz="4" w:space="0" w:color="auto"/>
              <w:right w:val="single" w:sz="4" w:space="0" w:color="auto"/>
            </w:tcBorders>
          </w:tcPr>
          <w:p w14:paraId="0E63168E" w14:textId="356C0E2D" w:rsidR="0096100B" w:rsidRPr="00F7309B" w:rsidRDefault="0096100B" w:rsidP="0096100B">
            <w:pPr>
              <w:pStyle w:val="Tab1"/>
              <w:rPr>
                <w:szCs w:val="20"/>
              </w:rPr>
            </w:pPr>
            <w:r w:rsidRPr="00F7309B">
              <w:rPr>
                <w:szCs w:val="20"/>
              </w:rPr>
              <w:t>Przyjęcie Strategii Ponadlokalnej</w:t>
            </w:r>
          </w:p>
        </w:tc>
      </w:tr>
      <w:tr w:rsidR="0096100B" w:rsidRPr="00F7309B" w14:paraId="18C36D66" w14:textId="77777777" w:rsidTr="00EA1CCD">
        <w:tc>
          <w:tcPr>
            <w:tcW w:w="609" w:type="dxa"/>
            <w:tcBorders>
              <w:top w:val="single" w:sz="4" w:space="0" w:color="auto"/>
              <w:left w:val="single" w:sz="4" w:space="0" w:color="auto"/>
              <w:bottom w:val="single" w:sz="4" w:space="0" w:color="auto"/>
              <w:right w:val="single" w:sz="4" w:space="0" w:color="auto"/>
            </w:tcBorders>
          </w:tcPr>
          <w:p w14:paraId="5F630498" w14:textId="18CEC738" w:rsidR="0096100B" w:rsidRPr="00F7309B" w:rsidRDefault="0096100B" w:rsidP="0096100B">
            <w:pPr>
              <w:pStyle w:val="Tab1"/>
              <w:rPr>
                <w:szCs w:val="20"/>
              </w:rPr>
            </w:pPr>
            <w:r>
              <w:rPr>
                <w:szCs w:val="20"/>
              </w:rPr>
              <w:t>14</w:t>
            </w:r>
          </w:p>
        </w:tc>
        <w:tc>
          <w:tcPr>
            <w:tcW w:w="2085" w:type="dxa"/>
            <w:tcBorders>
              <w:top w:val="single" w:sz="4" w:space="0" w:color="auto"/>
              <w:left w:val="single" w:sz="4" w:space="0" w:color="auto"/>
              <w:bottom w:val="single" w:sz="4" w:space="0" w:color="auto"/>
              <w:right w:val="single" w:sz="4" w:space="0" w:color="auto"/>
            </w:tcBorders>
          </w:tcPr>
          <w:p w14:paraId="53C9C162" w14:textId="77777777" w:rsidR="0096100B" w:rsidRPr="003F1289" w:rsidRDefault="0096100B" w:rsidP="0096100B">
            <w:pPr>
              <w:pStyle w:val="Tab1"/>
              <w:rPr>
                <w:szCs w:val="20"/>
              </w:rPr>
            </w:pPr>
            <w:r>
              <w:rPr>
                <w:szCs w:val="20"/>
              </w:rPr>
              <w:t xml:space="preserve">Nazwa przedsięwzięcia: </w:t>
            </w:r>
            <w:r w:rsidRPr="003F1289">
              <w:rPr>
                <w:szCs w:val="20"/>
              </w:rPr>
              <w:t>Rozwój oferty kulturalnej Muzeum Mazowieckiego</w:t>
            </w:r>
          </w:p>
          <w:p w14:paraId="7E0CA131" w14:textId="77777777" w:rsidR="0096100B" w:rsidRPr="003F1289" w:rsidRDefault="0096100B" w:rsidP="0096100B">
            <w:pPr>
              <w:pStyle w:val="Tab1"/>
              <w:rPr>
                <w:szCs w:val="20"/>
              </w:rPr>
            </w:pPr>
            <w:r w:rsidRPr="003F1289">
              <w:rPr>
                <w:szCs w:val="20"/>
              </w:rPr>
              <w:t>poprzez remont i rozbudowę starego młyna na</w:t>
            </w:r>
          </w:p>
          <w:p w14:paraId="74B425C4" w14:textId="4590D7C7" w:rsidR="0096100B" w:rsidRPr="00F7309B" w:rsidRDefault="0096100B" w:rsidP="0096100B">
            <w:pPr>
              <w:pStyle w:val="Tab1"/>
              <w:rPr>
                <w:szCs w:val="20"/>
              </w:rPr>
            </w:pPr>
            <w:r w:rsidRPr="003F1289">
              <w:rPr>
                <w:szCs w:val="20"/>
              </w:rPr>
              <w:t xml:space="preserve">osiedlu </w:t>
            </w:r>
            <w:proofErr w:type="spellStart"/>
            <w:r w:rsidRPr="003F1289">
              <w:rPr>
                <w:szCs w:val="20"/>
              </w:rPr>
              <w:t>Radziwie</w:t>
            </w:r>
            <w:proofErr w:type="spellEnd"/>
            <w:r w:rsidRPr="003F1289">
              <w:rPr>
                <w:szCs w:val="20"/>
              </w:rPr>
              <w:t xml:space="preserve"> w Płocku</w:t>
            </w:r>
          </w:p>
        </w:tc>
        <w:tc>
          <w:tcPr>
            <w:tcW w:w="2283" w:type="dxa"/>
            <w:tcBorders>
              <w:top w:val="single" w:sz="4" w:space="0" w:color="auto"/>
              <w:left w:val="single" w:sz="4" w:space="0" w:color="auto"/>
              <w:bottom w:val="single" w:sz="4" w:space="0" w:color="auto"/>
              <w:right w:val="single" w:sz="4" w:space="0" w:color="auto"/>
            </w:tcBorders>
          </w:tcPr>
          <w:p w14:paraId="34CFE375" w14:textId="4FF4BB0B" w:rsidR="0096100B" w:rsidRPr="003F1289" w:rsidRDefault="0096100B" w:rsidP="0096100B">
            <w:pPr>
              <w:pStyle w:val="Tab1"/>
              <w:rPr>
                <w:szCs w:val="20"/>
              </w:rPr>
            </w:pPr>
            <w:r w:rsidRPr="003F1289">
              <w:rPr>
                <w:szCs w:val="20"/>
              </w:rPr>
              <w:t>Przedsięwzięcie wpisuje się w kierunki działań: 2.2.1</w:t>
            </w:r>
          </w:p>
          <w:p w14:paraId="2655BF32" w14:textId="7853395B" w:rsidR="0096100B" w:rsidRPr="003F1289" w:rsidRDefault="0096100B" w:rsidP="0096100B">
            <w:pPr>
              <w:pStyle w:val="Tab1"/>
              <w:rPr>
                <w:szCs w:val="20"/>
              </w:rPr>
            </w:pPr>
            <w:r w:rsidRPr="003F1289">
              <w:rPr>
                <w:szCs w:val="20"/>
              </w:rPr>
              <w:t xml:space="preserve">oraz 2.2.3. Jest spójne z celem </w:t>
            </w:r>
            <w:r>
              <w:rPr>
                <w:color w:val="auto"/>
                <w:szCs w:val="20"/>
              </w:rPr>
              <w:t>strategicznym</w:t>
            </w:r>
            <w:r w:rsidRPr="00F7309B">
              <w:rPr>
                <w:color w:val="auto"/>
                <w:szCs w:val="20"/>
              </w:rPr>
              <w:t xml:space="preserve"> </w:t>
            </w:r>
            <w:r w:rsidRPr="003F1289">
              <w:rPr>
                <w:szCs w:val="20"/>
              </w:rPr>
              <w:t>nr 2.</w:t>
            </w:r>
          </w:p>
          <w:p w14:paraId="4294A3C7" w14:textId="77777777" w:rsidR="0096100B" w:rsidRPr="003F1289" w:rsidRDefault="0096100B" w:rsidP="0096100B">
            <w:pPr>
              <w:pStyle w:val="Tab1"/>
              <w:rPr>
                <w:szCs w:val="20"/>
              </w:rPr>
            </w:pPr>
            <w:r w:rsidRPr="003F1289">
              <w:rPr>
                <w:szCs w:val="20"/>
              </w:rPr>
              <w:t>Spełni a przesłanki przedsięwzięcia zintegrowanego z</w:t>
            </w:r>
          </w:p>
          <w:p w14:paraId="5B5BCF20" w14:textId="77777777" w:rsidR="0096100B" w:rsidRPr="003F1289" w:rsidRDefault="0096100B" w:rsidP="0096100B">
            <w:pPr>
              <w:pStyle w:val="Tab1"/>
              <w:rPr>
                <w:szCs w:val="20"/>
              </w:rPr>
            </w:pPr>
            <w:r w:rsidRPr="003F1289">
              <w:rPr>
                <w:szCs w:val="20"/>
              </w:rPr>
              <w:t>oferty kulturalnej będą mogli korzystać mieszkańcy</w:t>
            </w:r>
          </w:p>
          <w:p w14:paraId="3E19B548" w14:textId="6C25E38D" w:rsidR="0096100B" w:rsidRPr="00F7309B" w:rsidRDefault="0096100B" w:rsidP="0096100B">
            <w:pPr>
              <w:pStyle w:val="Tab1"/>
              <w:rPr>
                <w:szCs w:val="20"/>
              </w:rPr>
            </w:pPr>
            <w:r w:rsidRPr="003F1289">
              <w:rPr>
                <w:szCs w:val="20"/>
              </w:rPr>
              <w:t>Partnerstwa OFMP jak również turyści i odwiedzający.</w:t>
            </w:r>
          </w:p>
        </w:tc>
        <w:tc>
          <w:tcPr>
            <w:tcW w:w="1518" w:type="dxa"/>
            <w:tcBorders>
              <w:top w:val="single" w:sz="4" w:space="0" w:color="auto"/>
              <w:left w:val="single" w:sz="4" w:space="0" w:color="auto"/>
              <w:bottom w:val="single" w:sz="4" w:space="0" w:color="auto"/>
              <w:right w:val="single" w:sz="4" w:space="0" w:color="auto"/>
            </w:tcBorders>
          </w:tcPr>
          <w:p w14:paraId="7B4C6657" w14:textId="4D4FA2AB" w:rsidR="0096100B" w:rsidRPr="00F7309B" w:rsidRDefault="0096100B" w:rsidP="0096100B">
            <w:pPr>
              <w:pStyle w:val="Tab1"/>
              <w:rPr>
                <w:szCs w:val="20"/>
              </w:rPr>
            </w:pPr>
            <w:r w:rsidRPr="003F1289">
              <w:rPr>
                <w:szCs w:val="20"/>
              </w:rPr>
              <w:t>Muzeum Mazowieckie w Płocku</w:t>
            </w:r>
          </w:p>
        </w:tc>
        <w:tc>
          <w:tcPr>
            <w:tcW w:w="3253" w:type="dxa"/>
            <w:tcBorders>
              <w:top w:val="single" w:sz="4" w:space="0" w:color="auto"/>
              <w:left w:val="single" w:sz="4" w:space="0" w:color="auto"/>
              <w:bottom w:val="single" w:sz="4" w:space="0" w:color="auto"/>
              <w:right w:val="single" w:sz="4" w:space="0" w:color="auto"/>
            </w:tcBorders>
          </w:tcPr>
          <w:p w14:paraId="3CEC62F8" w14:textId="5A9F9875" w:rsidR="0096100B" w:rsidRPr="003F1289" w:rsidRDefault="0096100B" w:rsidP="0096100B">
            <w:pPr>
              <w:pStyle w:val="Tab1"/>
              <w:rPr>
                <w:szCs w:val="20"/>
              </w:rPr>
            </w:pPr>
            <w:r w:rsidRPr="003F1289">
              <w:rPr>
                <w:szCs w:val="20"/>
              </w:rPr>
              <w:t>Roboty budowlane związane z rewaloryzacją i</w:t>
            </w:r>
            <w:r>
              <w:rPr>
                <w:szCs w:val="20"/>
              </w:rPr>
              <w:t xml:space="preserve"> </w:t>
            </w:r>
            <w:r w:rsidRPr="003F1289">
              <w:rPr>
                <w:szCs w:val="20"/>
              </w:rPr>
              <w:t xml:space="preserve">rozbudową zabytkowego młyna </w:t>
            </w:r>
            <w:r>
              <w:rPr>
                <w:szCs w:val="20"/>
              </w:rPr>
              <w:t>m</w:t>
            </w:r>
            <w:r w:rsidRPr="003F1289">
              <w:rPr>
                <w:szCs w:val="20"/>
              </w:rPr>
              <w:t>echanicznego</w:t>
            </w:r>
          </w:p>
          <w:p w14:paraId="539DA50D" w14:textId="77777777" w:rsidR="0096100B" w:rsidRPr="003F1289" w:rsidRDefault="0096100B" w:rsidP="0096100B">
            <w:pPr>
              <w:pStyle w:val="Tab1"/>
              <w:rPr>
                <w:szCs w:val="20"/>
              </w:rPr>
            </w:pPr>
            <w:r w:rsidRPr="003F1289">
              <w:rPr>
                <w:szCs w:val="20"/>
              </w:rPr>
              <w:t xml:space="preserve">zlokalizowanego na osiedlu </w:t>
            </w:r>
            <w:proofErr w:type="spellStart"/>
            <w:r w:rsidRPr="003F1289">
              <w:rPr>
                <w:szCs w:val="20"/>
              </w:rPr>
              <w:t>Radziwie</w:t>
            </w:r>
            <w:proofErr w:type="spellEnd"/>
            <w:r w:rsidRPr="003F1289">
              <w:rPr>
                <w:szCs w:val="20"/>
              </w:rPr>
              <w:t xml:space="preserve"> w Płocku.</w:t>
            </w:r>
          </w:p>
          <w:p w14:paraId="1BE6E6C3" w14:textId="0F5EE08A" w:rsidR="0096100B" w:rsidRPr="003F1289" w:rsidRDefault="0096100B" w:rsidP="0096100B">
            <w:pPr>
              <w:pStyle w:val="Tab1"/>
              <w:rPr>
                <w:szCs w:val="20"/>
              </w:rPr>
            </w:pPr>
            <w:r w:rsidRPr="003F1289">
              <w:rPr>
                <w:szCs w:val="20"/>
              </w:rPr>
              <w:t xml:space="preserve">Budynek przy ul. Kolejowej 32 na osiedlu </w:t>
            </w:r>
            <w:proofErr w:type="spellStart"/>
            <w:r w:rsidRPr="003F1289">
              <w:rPr>
                <w:szCs w:val="20"/>
              </w:rPr>
              <w:t>Radziwie</w:t>
            </w:r>
            <w:proofErr w:type="spellEnd"/>
            <w:r w:rsidRPr="003F1289">
              <w:rPr>
                <w:szCs w:val="20"/>
              </w:rPr>
              <w:t xml:space="preserve"> wzniesiono w latach 20. XX wieku, a</w:t>
            </w:r>
            <w:r>
              <w:rPr>
                <w:szCs w:val="20"/>
              </w:rPr>
              <w:t xml:space="preserve"> </w:t>
            </w:r>
            <w:r w:rsidRPr="003F1289">
              <w:rPr>
                <w:szCs w:val="20"/>
              </w:rPr>
              <w:t>rozbudowano w 1937 roku o część magazynową według projektu</w:t>
            </w:r>
            <w:r>
              <w:rPr>
                <w:szCs w:val="20"/>
              </w:rPr>
              <w:t xml:space="preserve"> </w:t>
            </w:r>
            <w:r w:rsidRPr="003F1289">
              <w:rPr>
                <w:szCs w:val="20"/>
              </w:rPr>
              <w:t xml:space="preserve">inżyniera Romualda Chmielewskiego. Dawny młyn motorowo-elektryczny stanowi typowy obiekt przemysłowy z lat międzywojennych XX wieku. Młyn </w:t>
            </w:r>
            <w:r w:rsidRPr="003F1289">
              <w:rPr>
                <w:szCs w:val="20"/>
              </w:rPr>
              <w:lastRenderedPageBreak/>
              <w:t xml:space="preserve">od kilkudziesięciu lat nie działa a budynek jest bardzo zniszczony, ale za to z zachowaną w dobrym stanie infrastrukturą do produkcji mąki. Posiada jedyne w Płocku kompletne wyposażenie linii technologicznej. Przestrzeń w 70 proc. zajmują przedwojenne urządzenia. Dzięki temu jest </w:t>
            </w:r>
            <w:r>
              <w:rPr>
                <w:szCs w:val="20"/>
              </w:rPr>
              <w:t>o</w:t>
            </w:r>
            <w:r w:rsidRPr="003F1289">
              <w:rPr>
                <w:szCs w:val="20"/>
              </w:rPr>
              <w:t>biektem wyjątkowo cennym. Odrestaurowanie i zachowanie historycznej funkcji pozwolą odbiorcy prześledzić proces mielenia zboża jaki był przed ponad 100 laty. W młynie powstanie również ekspozycja prezentująca historię i kulturę lewobrzeżnej części Płocka oraz tej części regionu.</w:t>
            </w:r>
          </w:p>
          <w:p w14:paraId="042F8329" w14:textId="77777777" w:rsidR="0096100B" w:rsidRPr="003F1289" w:rsidRDefault="0096100B" w:rsidP="0096100B">
            <w:pPr>
              <w:pStyle w:val="Tab1"/>
              <w:rPr>
                <w:szCs w:val="20"/>
              </w:rPr>
            </w:pPr>
            <w:r w:rsidRPr="003F1289">
              <w:rPr>
                <w:szCs w:val="20"/>
              </w:rPr>
              <w:t xml:space="preserve">Przewiduje się, że w wyniku realizacji przedsięwzięcia powstanie przestrzeń do działań edukacyjnych integrujących wszystkie grupy pokoleniowe. Oferta będzie prezentowana w formie ekspozycji stałych, czasowych oraz szeroko pojętej działalności animacyjnej, edukacyjnej na rzecz mieszkańców osiedla, całego Płocka, okolic oraz turystów. Zakres obejmuje także </w:t>
            </w:r>
            <w:r w:rsidRPr="003F1289">
              <w:rPr>
                <w:szCs w:val="20"/>
              </w:rPr>
              <w:lastRenderedPageBreak/>
              <w:t>zagospodarowanie terenu wokół obiektu.</w:t>
            </w:r>
          </w:p>
          <w:p w14:paraId="3E11075E" w14:textId="5AD14262" w:rsidR="0096100B" w:rsidRPr="003F1289" w:rsidRDefault="0096100B" w:rsidP="0096100B">
            <w:pPr>
              <w:pStyle w:val="Tab1"/>
              <w:rPr>
                <w:szCs w:val="20"/>
              </w:rPr>
            </w:pPr>
            <w:r w:rsidRPr="003F1289">
              <w:rPr>
                <w:szCs w:val="20"/>
              </w:rPr>
              <w:t>Ponadto zakres projektu obejmie wyposażenie</w:t>
            </w:r>
            <w:r>
              <w:rPr>
                <w:szCs w:val="20"/>
              </w:rPr>
              <w:t xml:space="preserve"> </w:t>
            </w:r>
            <w:r w:rsidRPr="003F1289">
              <w:rPr>
                <w:szCs w:val="20"/>
              </w:rPr>
              <w:t>niezbędne do prowadzenia działalnośc</w:t>
            </w:r>
            <w:r>
              <w:rPr>
                <w:szCs w:val="20"/>
              </w:rPr>
              <w:t>i kulturalnej w</w:t>
            </w:r>
            <w:r w:rsidRPr="003F1289">
              <w:rPr>
                <w:szCs w:val="20"/>
              </w:rPr>
              <w:t>raz</w:t>
            </w:r>
            <w:r>
              <w:rPr>
                <w:szCs w:val="20"/>
              </w:rPr>
              <w:t xml:space="preserve"> </w:t>
            </w:r>
            <w:r w:rsidRPr="003F1289">
              <w:rPr>
                <w:szCs w:val="20"/>
              </w:rPr>
              <w:t>z wykorzystaniem najnowszych rozwiązań</w:t>
            </w:r>
          </w:p>
          <w:p w14:paraId="2E5484F4" w14:textId="77777777" w:rsidR="0096100B" w:rsidRPr="003F1289" w:rsidRDefault="0096100B" w:rsidP="0096100B">
            <w:pPr>
              <w:pStyle w:val="Tab1"/>
              <w:rPr>
                <w:szCs w:val="20"/>
              </w:rPr>
            </w:pPr>
            <w:r w:rsidRPr="003F1289">
              <w:rPr>
                <w:szCs w:val="20"/>
              </w:rPr>
              <w:t>teleinformatycznych i cyfrowych.</w:t>
            </w:r>
          </w:p>
          <w:p w14:paraId="7B7D5C61" w14:textId="77777777" w:rsidR="0096100B" w:rsidRPr="003F1289" w:rsidRDefault="0096100B" w:rsidP="0096100B">
            <w:pPr>
              <w:pStyle w:val="Tab1"/>
              <w:rPr>
                <w:szCs w:val="20"/>
              </w:rPr>
            </w:pPr>
            <w:r w:rsidRPr="003F1289">
              <w:rPr>
                <w:szCs w:val="20"/>
              </w:rPr>
              <w:t>Zakres projektu przewiduje rozwiązania zapewniające</w:t>
            </w:r>
          </w:p>
          <w:p w14:paraId="134DE9FB" w14:textId="77777777" w:rsidR="0096100B" w:rsidRPr="003F1289" w:rsidRDefault="0096100B" w:rsidP="0096100B">
            <w:pPr>
              <w:pStyle w:val="Tab1"/>
              <w:rPr>
                <w:szCs w:val="20"/>
              </w:rPr>
            </w:pPr>
            <w:r w:rsidRPr="003F1289">
              <w:rPr>
                <w:szCs w:val="20"/>
              </w:rPr>
              <w:t>dostępność dla osób ze szczególnymi potrzebami oraz</w:t>
            </w:r>
          </w:p>
          <w:p w14:paraId="2F15F5A9" w14:textId="77777777" w:rsidR="0096100B" w:rsidRPr="003F1289" w:rsidRDefault="0096100B" w:rsidP="0096100B">
            <w:pPr>
              <w:pStyle w:val="Tab1"/>
              <w:rPr>
                <w:szCs w:val="20"/>
              </w:rPr>
            </w:pPr>
            <w:r w:rsidRPr="003F1289">
              <w:rPr>
                <w:szCs w:val="20"/>
              </w:rPr>
              <w:t>założenia wynikające z Europejskiego Zielonego Ładu.</w:t>
            </w:r>
          </w:p>
          <w:p w14:paraId="3CFF19FB" w14:textId="623108F4" w:rsidR="0096100B" w:rsidRPr="00F7309B" w:rsidRDefault="0096100B" w:rsidP="0096100B">
            <w:pPr>
              <w:pStyle w:val="Tab1"/>
              <w:rPr>
                <w:szCs w:val="20"/>
              </w:rPr>
            </w:pPr>
            <w:r w:rsidRPr="003F1289">
              <w:rPr>
                <w:szCs w:val="20"/>
              </w:rPr>
              <w:t>Trwają prace koncepcyjne i projektowe.</w:t>
            </w:r>
          </w:p>
        </w:tc>
        <w:tc>
          <w:tcPr>
            <w:tcW w:w="1924" w:type="dxa"/>
            <w:tcBorders>
              <w:top w:val="single" w:sz="4" w:space="0" w:color="auto"/>
              <w:left w:val="single" w:sz="4" w:space="0" w:color="auto"/>
              <w:bottom w:val="single" w:sz="4" w:space="0" w:color="auto"/>
              <w:right w:val="single" w:sz="4" w:space="0" w:color="auto"/>
            </w:tcBorders>
          </w:tcPr>
          <w:p w14:paraId="3B18E70B" w14:textId="77777777" w:rsidR="0096100B" w:rsidRPr="003F1289" w:rsidRDefault="0096100B" w:rsidP="0096100B">
            <w:pPr>
              <w:pStyle w:val="Tab1"/>
              <w:rPr>
                <w:color w:val="auto"/>
                <w:szCs w:val="20"/>
              </w:rPr>
            </w:pPr>
            <w:r w:rsidRPr="003F1289">
              <w:rPr>
                <w:color w:val="auto"/>
                <w:szCs w:val="20"/>
              </w:rPr>
              <w:lastRenderedPageBreak/>
              <w:t>FEMA.05.07 typ: Rozwój infrastruktury do prowadzenia</w:t>
            </w:r>
          </w:p>
          <w:p w14:paraId="45646344" w14:textId="77777777" w:rsidR="0096100B" w:rsidRPr="003F1289" w:rsidRDefault="0096100B" w:rsidP="0096100B">
            <w:pPr>
              <w:pStyle w:val="Tab1"/>
              <w:rPr>
                <w:color w:val="auto"/>
                <w:szCs w:val="20"/>
              </w:rPr>
            </w:pPr>
            <w:r w:rsidRPr="003F1289">
              <w:rPr>
                <w:color w:val="auto"/>
                <w:szCs w:val="20"/>
              </w:rPr>
              <w:t>działalności kulturalnej ważnej dla edukacji i aktywności</w:t>
            </w:r>
          </w:p>
          <w:p w14:paraId="3741127A" w14:textId="77777777" w:rsidR="0096100B" w:rsidRPr="003F1289" w:rsidRDefault="0096100B" w:rsidP="0096100B">
            <w:pPr>
              <w:pStyle w:val="Tab1"/>
              <w:rPr>
                <w:color w:val="auto"/>
                <w:szCs w:val="20"/>
              </w:rPr>
            </w:pPr>
            <w:r w:rsidRPr="003F1289">
              <w:rPr>
                <w:color w:val="auto"/>
                <w:szCs w:val="20"/>
              </w:rPr>
              <w:t>kulturalnej.</w:t>
            </w:r>
          </w:p>
          <w:p w14:paraId="21948E1F" w14:textId="566EA5F0" w:rsidR="0096100B" w:rsidRPr="00F7309B" w:rsidRDefault="0096100B" w:rsidP="0096100B">
            <w:pPr>
              <w:pStyle w:val="Tab1"/>
              <w:rPr>
                <w:color w:val="auto"/>
                <w:szCs w:val="20"/>
              </w:rPr>
            </w:pPr>
            <w:r w:rsidRPr="003F1289">
              <w:rPr>
                <w:color w:val="auto"/>
                <w:szCs w:val="20"/>
              </w:rPr>
              <w:t>Szacunkowa wartość wkładu UE (PLN): 25</w:t>
            </w:r>
          </w:p>
        </w:tc>
        <w:tc>
          <w:tcPr>
            <w:tcW w:w="1548" w:type="dxa"/>
            <w:tcBorders>
              <w:top w:val="single" w:sz="4" w:space="0" w:color="auto"/>
              <w:left w:val="single" w:sz="4" w:space="0" w:color="auto"/>
              <w:bottom w:val="single" w:sz="4" w:space="0" w:color="auto"/>
              <w:right w:val="single" w:sz="4" w:space="0" w:color="auto"/>
            </w:tcBorders>
          </w:tcPr>
          <w:p w14:paraId="5B1D103B" w14:textId="0B1DE42E" w:rsidR="0096100B" w:rsidRPr="00F7309B" w:rsidRDefault="0096100B" w:rsidP="0096100B">
            <w:pPr>
              <w:pStyle w:val="Tab1"/>
              <w:rPr>
                <w:szCs w:val="20"/>
              </w:rPr>
            </w:pPr>
            <w:r>
              <w:rPr>
                <w:szCs w:val="20"/>
              </w:rPr>
              <w:t>25 000 000,00</w:t>
            </w:r>
          </w:p>
        </w:tc>
        <w:tc>
          <w:tcPr>
            <w:tcW w:w="1665" w:type="dxa"/>
            <w:tcBorders>
              <w:top w:val="single" w:sz="4" w:space="0" w:color="auto"/>
              <w:left w:val="single" w:sz="4" w:space="0" w:color="auto"/>
              <w:bottom w:val="single" w:sz="4" w:space="0" w:color="auto"/>
              <w:right w:val="single" w:sz="4" w:space="0" w:color="auto"/>
            </w:tcBorders>
          </w:tcPr>
          <w:p w14:paraId="05048087" w14:textId="520D30B1" w:rsidR="0096100B" w:rsidRPr="00F7309B" w:rsidRDefault="0096100B" w:rsidP="0096100B">
            <w:pPr>
              <w:pStyle w:val="Tab1"/>
              <w:rPr>
                <w:szCs w:val="20"/>
              </w:rPr>
            </w:pPr>
            <w:r w:rsidRPr="00F7309B">
              <w:rPr>
                <w:szCs w:val="20"/>
              </w:rPr>
              <w:t>Przyjęcie Strategii Ponadlokalnej</w:t>
            </w:r>
          </w:p>
        </w:tc>
      </w:tr>
      <w:tr w:rsidR="0096100B" w:rsidRPr="00F7309B" w14:paraId="23E959D1" w14:textId="77777777" w:rsidTr="00EA1CCD">
        <w:tc>
          <w:tcPr>
            <w:tcW w:w="609" w:type="dxa"/>
            <w:tcBorders>
              <w:top w:val="single" w:sz="4" w:space="0" w:color="auto"/>
              <w:left w:val="single" w:sz="4" w:space="0" w:color="auto"/>
              <w:bottom w:val="single" w:sz="4" w:space="0" w:color="auto"/>
              <w:right w:val="single" w:sz="4" w:space="0" w:color="auto"/>
            </w:tcBorders>
          </w:tcPr>
          <w:p w14:paraId="3E730613" w14:textId="32B54ABC" w:rsidR="0096100B" w:rsidRPr="00F7309B" w:rsidRDefault="0096100B" w:rsidP="0096100B">
            <w:pPr>
              <w:pStyle w:val="Tab1"/>
              <w:rPr>
                <w:szCs w:val="20"/>
              </w:rPr>
            </w:pPr>
            <w:r>
              <w:rPr>
                <w:szCs w:val="20"/>
              </w:rPr>
              <w:lastRenderedPageBreak/>
              <w:t>15</w:t>
            </w:r>
          </w:p>
        </w:tc>
        <w:tc>
          <w:tcPr>
            <w:tcW w:w="2085" w:type="dxa"/>
            <w:tcBorders>
              <w:top w:val="single" w:sz="4" w:space="0" w:color="auto"/>
              <w:left w:val="single" w:sz="4" w:space="0" w:color="auto"/>
              <w:bottom w:val="single" w:sz="4" w:space="0" w:color="auto"/>
              <w:right w:val="single" w:sz="4" w:space="0" w:color="auto"/>
            </w:tcBorders>
          </w:tcPr>
          <w:p w14:paraId="281967B4" w14:textId="6530FDCA" w:rsidR="0096100B" w:rsidRPr="003F1289" w:rsidRDefault="0096100B" w:rsidP="0096100B">
            <w:pPr>
              <w:pStyle w:val="Tab1"/>
              <w:rPr>
                <w:szCs w:val="20"/>
              </w:rPr>
            </w:pPr>
            <w:r>
              <w:rPr>
                <w:szCs w:val="20"/>
              </w:rPr>
              <w:t xml:space="preserve">Nazwa przedsięwzięcia: </w:t>
            </w:r>
            <w:r w:rsidRPr="003F1289">
              <w:rPr>
                <w:szCs w:val="20"/>
              </w:rPr>
              <w:t>Rewaloryzacja i rozbudowa budynku przy ul.</w:t>
            </w:r>
          </w:p>
          <w:p w14:paraId="71AC250D" w14:textId="77777777" w:rsidR="0096100B" w:rsidRPr="003F1289" w:rsidRDefault="0096100B" w:rsidP="0096100B">
            <w:pPr>
              <w:pStyle w:val="Tab1"/>
              <w:rPr>
                <w:szCs w:val="20"/>
              </w:rPr>
            </w:pPr>
            <w:r w:rsidRPr="003F1289">
              <w:rPr>
                <w:szCs w:val="20"/>
              </w:rPr>
              <w:t>Kolegialnej 4 w Płocku w celu udostępnienia</w:t>
            </w:r>
          </w:p>
          <w:p w14:paraId="5DBCE96E" w14:textId="74165A8E" w:rsidR="0096100B" w:rsidRPr="00F7309B" w:rsidRDefault="0096100B" w:rsidP="0096100B">
            <w:pPr>
              <w:pStyle w:val="Tab1"/>
              <w:rPr>
                <w:szCs w:val="20"/>
              </w:rPr>
            </w:pPr>
            <w:r w:rsidRPr="003F1289">
              <w:rPr>
                <w:szCs w:val="20"/>
              </w:rPr>
              <w:t>nowej oferty kulturalnej Muzeum Mazowieckiego.</w:t>
            </w:r>
          </w:p>
        </w:tc>
        <w:tc>
          <w:tcPr>
            <w:tcW w:w="2283" w:type="dxa"/>
            <w:tcBorders>
              <w:top w:val="single" w:sz="4" w:space="0" w:color="auto"/>
              <w:left w:val="single" w:sz="4" w:space="0" w:color="auto"/>
              <w:bottom w:val="single" w:sz="4" w:space="0" w:color="auto"/>
              <w:right w:val="single" w:sz="4" w:space="0" w:color="auto"/>
            </w:tcBorders>
          </w:tcPr>
          <w:p w14:paraId="5CF58DF7" w14:textId="77777777" w:rsidR="0096100B" w:rsidRPr="003F1289" w:rsidRDefault="0096100B" w:rsidP="0096100B">
            <w:pPr>
              <w:pStyle w:val="Tab1"/>
              <w:rPr>
                <w:szCs w:val="20"/>
              </w:rPr>
            </w:pPr>
            <w:r w:rsidRPr="003F1289">
              <w:rPr>
                <w:szCs w:val="20"/>
              </w:rPr>
              <w:t>Przedsięwzięcie wpisuje się w kierunki działań: 2.2.1</w:t>
            </w:r>
          </w:p>
          <w:p w14:paraId="535426FA" w14:textId="640F14FD" w:rsidR="0096100B" w:rsidRPr="003F1289" w:rsidRDefault="0096100B" w:rsidP="0096100B">
            <w:pPr>
              <w:pStyle w:val="Tab1"/>
              <w:rPr>
                <w:szCs w:val="20"/>
              </w:rPr>
            </w:pPr>
            <w:r w:rsidRPr="003F1289">
              <w:rPr>
                <w:szCs w:val="20"/>
              </w:rPr>
              <w:t xml:space="preserve">oraz 2.2.3. Jest spójne z celem </w:t>
            </w:r>
            <w:r>
              <w:rPr>
                <w:color w:val="auto"/>
                <w:szCs w:val="20"/>
              </w:rPr>
              <w:t>strategicznym</w:t>
            </w:r>
            <w:r w:rsidRPr="00F7309B">
              <w:rPr>
                <w:color w:val="auto"/>
                <w:szCs w:val="20"/>
              </w:rPr>
              <w:t xml:space="preserve"> </w:t>
            </w:r>
            <w:r w:rsidRPr="003F1289">
              <w:rPr>
                <w:szCs w:val="20"/>
              </w:rPr>
              <w:t>nr 2.</w:t>
            </w:r>
          </w:p>
          <w:p w14:paraId="5E683463" w14:textId="77777777" w:rsidR="0096100B" w:rsidRPr="003F1289" w:rsidRDefault="0096100B" w:rsidP="0096100B">
            <w:pPr>
              <w:pStyle w:val="Tab1"/>
              <w:rPr>
                <w:szCs w:val="20"/>
              </w:rPr>
            </w:pPr>
            <w:r w:rsidRPr="003F1289">
              <w:rPr>
                <w:szCs w:val="20"/>
              </w:rPr>
              <w:t>Spełni a przesłanki przedsięwzięcia zintegrowanego z</w:t>
            </w:r>
          </w:p>
          <w:p w14:paraId="5EAEA58F" w14:textId="77777777" w:rsidR="0096100B" w:rsidRPr="003F1289" w:rsidRDefault="0096100B" w:rsidP="0096100B">
            <w:pPr>
              <w:pStyle w:val="Tab1"/>
              <w:rPr>
                <w:szCs w:val="20"/>
              </w:rPr>
            </w:pPr>
            <w:r w:rsidRPr="003F1289">
              <w:rPr>
                <w:szCs w:val="20"/>
              </w:rPr>
              <w:t>oferty kulturalnej będą mogli korzystać mieszkańcy</w:t>
            </w:r>
          </w:p>
          <w:p w14:paraId="33541BB2" w14:textId="6D1258DB" w:rsidR="0096100B" w:rsidRPr="00F7309B" w:rsidRDefault="0096100B" w:rsidP="0096100B">
            <w:pPr>
              <w:pStyle w:val="Tab1"/>
              <w:rPr>
                <w:szCs w:val="20"/>
              </w:rPr>
            </w:pPr>
            <w:r w:rsidRPr="003F1289">
              <w:rPr>
                <w:szCs w:val="20"/>
              </w:rPr>
              <w:t xml:space="preserve">Partnerstwa OFMP jak również turyści i </w:t>
            </w:r>
            <w:r w:rsidRPr="003F1289">
              <w:rPr>
                <w:szCs w:val="20"/>
              </w:rPr>
              <w:lastRenderedPageBreak/>
              <w:t>odwiedzający.</w:t>
            </w:r>
          </w:p>
        </w:tc>
        <w:tc>
          <w:tcPr>
            <w:tcW w:w="1518" w:type="dxa"/>
            <w:tcBorders>
              <w:top w:val="single" w:sz="4" w:space="0" w:color="auto"/>
              <w:left w:val="single" w:sz="4" w:space="0" w:color="auto"/>
              <w:bottom w:val="single" w:sz="4" w:space="0" w:color="auto"/>
              <w:right w:val="single" w:sz="4" w:space="0" w:color="auto"/>
            </w:tcBorders>
          </w:tcPr>
          <w:p w14:paraId="3CB7435F" w14:textId="6E188AAF" w:rsidR="0096100B" w:rsidRPr="00F7309B" w:rsidRDefault="0096100B" w:rsidP="0096100B">
            <w:pPr>
              <w:pStyle w:val="Tab1"/>
              <w:rPr>
                <w:szCs w:val="20"/>
              </w:rPr>
            </w:pPr>
            <w:r w:rsidRPr="003F1289">
              <w:rPr>
                <w:szCs w:val="20"/>
              </w:rPr>
              <w:lastRenderedPageBreak/>
              <w:t>Muzeum Mazowieckie w Płocku</w:t>
            </w:r>
          </w:p>
        </w:tc>
        <w:tc>
          <w:tcPr>
            <w:tcW w:w="3253" w:type="dxa"/>
            <w:tcBorders>
              <w:top w:val="single" w:sz="4" w:space="0" w:color="auto"/>
              <w:left w:val="single" w:sz="4" w:space="0" w:color="auto"/>
              <w:bottom w:val="single" w:sz="4" w:space="0" w:color="auto"/>
              <w:right w:val="single" w:sz="4" w:space="0" w:color="auto"/>
            </w:tcBorders>
          </w:tcPr>
          <w:p w14:paraId="4A436A55" w14:textId="6F057A22" w:rsidR="0096100B" w:rsidRPr="003F1289" w:rsidRDefault="0096100B" w:rsidP="0096100B">
            <w:pPr>
              <w:pStyle w:val="Tab1"/>
              <w:rPr>
                <w:szCs w:val="20"/>
              </w:rPr>
            </w:pPr>
            <w:r w:rsidRPr="003F1289">
              <w:rPr>
                <w:szCs w:val="20"/>
              </w:rPr>
              <w:t>Roboty budowlane związane z rewaloryzacją i</w:t>
            </w:r>
            <w:r>
              <w:rPr>
                <w:szCs w:val="20"/>
              </w:rPr>
              <w:t xml:space="preserve"> </w:t>
            </w:r>
            <w:r w:rsidRPr="003F1289">
              <w:rPr>
                <w:szCs w:val="20"/>
              </w:rPr>
              <w:t>rozbudową budynku przy ulic y Kolegialnej 4 w Płocku w</w:t>
            </w:r>
            <w:r>
              <w:rPr>
                <w:szCs w:val="20"/>
              </w:rPr>
              <w:t xml:space="preserve"> </w:t>
            </w:r>
            <w:r w:rsidRPr="003F1289">
              <w:rPr>
                <w:szCs w:val="20"/>
              </w:rPr>
              <w:t>celu udostępnienia kolekcji „Design lat 60 70 …”</w:t>
            </w:r>
          </w:p>
          <w:p w14:paraId="6C846E68" w14:textId="59B55D29" w:rsidR="0096100B" w:rsidRPr="003F1289" w:rsidRDefault="0096100B" w:rsidP="0096100B">
            <w:pPr>
              <w:pStyle w:val="Tab1"/>
              <w:rPr>
                <w:szCs w:val="20"/>
              </w:rPr>
            </w:pPr>
            <w:r w:rsidRPr="003F1289">
              <w:rPr>
                <w:szCs w:val="20"/>
              </w:rPr>
              <w:t>Muzeum Mazowieckie intensywnie tworzy kolekcję</w:t>
            </w:r>
            <w:r>
              <w:rPr>
                <w:szCs w:val="20"/>
              </w:rPr>
              <w:t xml:space="preserve"> </w:t>
            </w:r>
            <w:r w:rsidRPr="003F1289">
              <w:rPr>
                <w:szCs w:val="20"/>
              </w:rPr>
              <w:t>Design lat 60 70.</w:t>
            </w:r>
          </w:p>
          <w:p w14:paraId="2F8C88FD" w14:textId="77777777" w:rsidR="0096100B" w:rsidRPr="003F1289" w:rsidRDefault="0096100B" w:rsidP="0096100B">
            <w:pPr>
              <w:pStyle w:val="Tab1"/>
              <w:rPr>
                <w:szCs w:val="20"/>
              </w:rPr>
            </w:pPr>
            <w:r w:rsidRPr="003F1289">
              <w:rPr>
                <w:szCs w:val="20"/>
              </w:rPr>
              <w:t xml:space="preserve">Oferta będzie prezentowana w formie ekspozycji stałych, czasowych oraz szeroko pojętej działalności animacyjnej, edukacyjnej, szkoleniowej, konferencyjnej na rzecz mieszkańców Płocka, OFMP, </w:t>
            </w:r>
            <w:r w:rsidRPr="003F1289">
              <w:rPr>
                <w:szCs w:val="20"/>
              </w:rPr>
              <w:lastRenderedPageBreak/>
              <w:t>województwa mazowieckiego i turystów.</w:t>
            </w:r>
          </w:p>
          <w:p w14:paraId="0DE69FC1" w14:textId="5F515A9F" w:rsidR="0096100B" w:rsidRPr="003F1289" w:rsidRDefault="0096100B" w:rsidP="0096100B">
            <w:pPr>
              <w:pStyle w:val="Tab1"/>
              <w:rPr>
                <w:szCs w:val="20"/>
              </w:rPr>
            </w:pPr>
            <w:r w:rsidRPr="003F1289">
              <w:rPr>
                <w:szCs w:val="20"/>
              </w:rPr>
              <w:t>Ponadto zakres projektu obejmie wyposażenie</w:t>
            </w:r>
            <w:r>
              <w:rPr>
                <w:szCs w:val="20"/>
              </w:rPr>
              <w:t xml:space="preserve"> </w:t>
            </w:r>
            <w:r w:rsidRPr="003F1289">
              <w:rPr>
                <w:szCs w:val="20"/>
              </w:rPr>
              <w:t>niezbędne do prowadzenia działalności kulturalnej wraz</w:t>
            </w:r>
            <w:r>
              <w:rPr>
                <w:szCs w:val="20"/>
              </w:rPr>
              <w:t xml:space="preserve"> </w:t>
            </w:r>
            <w:r w:rsidRPr="003F1289">
              <w:rPr>
                <w:szCs w:val="20"/>
              </w:rPr>
              <w:t>z wykorzystaniem najnowszych rozwiązań</w:t>
            </w:r>
            <w:r>
              <w:rPr>
                <w:szCs w:val="20"/>
              </w:rPr>
              <w:t xml:space="preserve"> </w:t>
            </w:r>
            <w:r w:rsidRPr="003F1289">
              <w:rPr>
                <w:szCs w:val="20"/>
              </w:rPr>
              <w:t>teleinformatycznych i cyfrowych.</w:t>
            </w:r>
          </w:p>
          <w:p w14:paraId="638B6A61" w14:textId="77777777" w:rsidR="0096100B" w:rsidRPr="003F1289" w:rsidRDefault="0096100B" w:rsidP="0096100B">
            <w:pPr>
              <w:pStyle w:val="Tab1"/>
              <w:rPr>
                <w:szCs w:val="20"/>
              </w:rPr>
            </w:pPr>
            <w:r w:rsidRPr="003F1289">
              <w:rPr>
                <w:szCs w:val="20"/>
              </w:rPr>
              <w:t>Zakres projektu przewiduje rozwiązania zapewniające</w:t>
            </w:r>
          </w:p>
          <w:p w14:paraId="767CFF13" w14:textId="77777777" w:rsidR="0096100B" w:rsidRPr="003F1289" w:rsidRDefault="0096100B" w:rsidP="0096100B">
            <w:pPr>
              <w:pStyle w:val="Tab1"/>
              <w:rPr>
                <w:szCs w:val="20"/>
              </w:rPr>
            </w:pPr>
            <w:r w:rsidRPr="003F1289">
              <w:rPr>
                <w:szCs w:val="20"/>
              </w:rPr>
              <w:t>dostępność dla osób ze szczególnymi potrzebami oraz</w:t>
            </w:r>
          </w:p>
          <w:p w14:paraId="34527510" w14:textId="77777777" w:rsidR="0096100B" w:rsidRPr="003F1289" w:rsidRDefault="0096100B" w:rsidP="0096100B">
            <w:pPr>
              <w:pStyle w:val="Tab1"/>
              <w:rPr>
                <w:szCs w:val="20"/>
              </w:rPr>
            </w:pPr>
            <w:r w:rsidRPr="003F1289">
              <w:rPr>
                <w:szCs w:val="20"/>
              </w:rPr>
              <w:t>założenia wynikające z Europejskiego Zielonego Ładu.</w:t>
            </w:r>
          </w:p>
          <w:p w14:paraId="5DA066D5" w14:textId="778FF06E" w:rsidR="0096100B" w:rsidRPr="00F7309B" w:rsidRDefault="0096100B" w:rsidP="0096100B">
            <w:pPr>
              <w:pStyle w:val="Tab1"/>
              <w:rPr>
                <w:szCs w:val="20"/>
              </w:rPr>
            </w:pPr>
            <w:r w:rsidRPr="003F1289">
              <w:rPr>
                <w:szCs w:val="20"/>
              </w:rPr>
              <w:t>Trwają prace koncepcyjne</w:t>
            </w:r>
            <w:r>
              <w:rPr>
                <w:szCs w:val="20"/>
              </w:rPr>
              <w:t xml:space="preserve"> </w:t>
            </w:r>
            <w:r w:rsidRPr="003F1289">
              <w:rPr>
                <w:szCs w:val="20"/>
              </w:rPr>
              <w:t>i projektowe.</w:t>
            </w:r>
          </w:p>
        </w:tc>
        <w:tc>
          <w:tcPr>
            <w:tcW w:w="1924" w:type="dxa"/>
            <w:tcBorders>
              <w:top w:val="single" w:sz="4" w:space="0" w:color="auto"/>
              <w:left w:val="single" w:sz="4" w:space="0" w:color="auto"/>
              <w:bottom w:val="single" w:sz="4" w:space="0" w:color="auto"/>
              <w:right w:val="single" w:sz="4" w:space="0" w:color="auto"/>
            </w:tcBorders>
          </w:tcPr>
          <w:p w14:paraId="4C69FD62" w14:textId="77777777" w:rsidR="0096100B" w:rsidRPr="003F1289" w:rsidRDefault="0096100B" w:rsidP="0096100B">
            <w:pPr>
              <w:pStyle w:val="Tab1"/>
              <w:rPr>
                <w:color w:val="auto"/>
                <w:szCs w:val="20"/>
              </w:rPr>
            </w:pPr>
            <w:r w:rsidRPr="003F1289">
              <w:rPr>
                <w:color w:val="auto"/>
                <w:szCs w:val="20"/>
              </w:rPr>
              <w:lastRenderedPageBreak/>
              <w:t>FEMA.05.</w:t>
            </w:r>
          </w:p>
          <w:p w14:paraId="192A6B06" w14:textId="77777777" w:rsidR="0096100B" w:rsidRPr="003F1289" w:rsidRDefault="0096100B" w:rsidP="0096100B">
            <w:pPr>
              <w:pStyle w:val="Tab1"/>
              <w:rPr>
                <w:color w:val="auto"/>
                <w:szCs w:val="20"/>
              </w:rPr>
            </w:pPr>
            <w:r w:rsidRPr="003F1289">
              <w:rPr>
                <w:color w:val="auto"/>
                <w:szCs w:val="20"/>
              </w:rPr>
              <w:t>07 typ: Rozwój infrastruktury do prowadzenia</w:t>
            </w:r>
          </w:p>
          <w:p w14:paraId="0B589788" w14:textId="77777777" w:rsidR="0096100B" w:rsidRPr="003F1289" w:rsidRDefault="0096100B" w:rsidP="0096100B">
            <w:pPr>
              <w:pStyle w:val="Tab1"/>
              <w:rPr>
                <w:color w:val="auto"/>
                <w:szCs w:val="20"/>
              </w:rPr>
            </w:pPr>
            <w:r w:rsidRPr="003F1289">
              <w:rPr>
                <w:color w:val="auto"/>
                <w:szCs w:val="20"/>
              </w:rPr>
              <w:t>działalności kulturalnej ważnej dla edukacji i aktywności</w:t>
            </w:r>
          </w:p>
          <w:p w14:paraId="6D95D29E" w14:textId="60B9E16B" w:rsidR="0096100B" w:rsidRPr="00F7309B" w:rsidRDefault="0096100B" w:rsidP="0096100B">
            <w:pPr>
              <w:pStyle w:val="Tab1"/>
              <w:rPr>
                <w:color w:val="auto"/>
                <w:szCs w:val="20"/>
              </w:rPr>
            </w:pPr>
            <w:r w:rsidRPr="003F1289">
              <w:rPr>
                <w:color w:val="auto"/>
                <w:szCs w:val="20"/>
              </w:rPr>
              <w:t>kulturalnej.</w:t>
            </w:r>
          </w:p>
        </w:tc>
        <w:tc>
          <w:tcPr>
            <w:tcW w:w="1548" w:type="dxa"/>
            <w:tcBorders>
              <w:top w:val="single" w:sz="4" w:space="0" w:color="auto"/>
              <w:left w:val="single" w:sz="4" w:space="0" w:color="auto"/>
              <w:bottom w:val="single" w:sz="4" w:space="0" w:color="auto"/>
              <w:right w:val="single" w:sz="4" w:space="0" w:color="auto"/>
            </w:tcBorders>
          </w:tcPr>
          <w:p w14:paraId="27BDDE0D" w14:textId="69038A19" w:rsidR="0096100B" w:rsidRPr="00F7309B" w:rsidRDefault="0096100B" w:rsidP="0096100B">
            <w:pPr>
              <w:pStyle w:val="Tab1"/>
              <w:rPr>
                <w:szCs w:val="20"/>
              </w:rPr>
            </w:pPr>
            <w:r>
              <w:rPr>
                <w:szCs w:val="20"/>
              </w:rPr>
              <w:t>60 000 000,00</w:t>
            </w:r>
          </w:p>
        </w:tc>
        <w:tc>
          <w:tcPr>
            <w:tcW w:w="1665" w:type="dxa"/>
            <w:tcBorders>
              <w:top w:val="single" w:sz="4" w:space="0" w:color="auto"/>
              <w:left w:val="single" w:sz="4" w:space="0" w:color="auto"/>
              <w:bottom w:val="single" w:sz="4" w:space="0" w:color="auto"/>
              <w:right w:val="single" w:sz="4" w:space="0" w:color="auto"/>
            </w:tcBorders>
          </w:tcPr>
          <w:p w14:paraId="39FC6CDE" w14:textId="616F8D5A" w:rsidR="0096100B" w:rsidRPr="00F7309B" w:rsidRDefault="0096100B" w:rsidP="0096100B">
            <w:pPr>
              <w:pStyle w:val="Tab1"/>
              <w:rPr>
                <w:szCs w:val="20"/>
              </w:rPr>
            </w:pPr>
            <w:r w:rsidRPr="00F7309B">
              <w:rPr>
                <w:szCs w:val="20"/>
              </w:rPr>
              <w:t>Przyjęcie Strategii Ponadlokalne</w:t>
            </w:r>
            <w:r>
              <w:rPr>
                <w:szCs w:val="20"/>
              </w:rPr>
              <w:t>j</w:t>
            </w:r>
          </w:p>
        </w:tc>
      </w:tr>
      <w:tr w:rsidR="0096100B" w:rsidRPr="00F7309B" w14:paraId="182E8B96" w14:textId="77777777" w:rsidTr="00EA1CCD">
        <w:tc>
          <w:tcPr>
            <w:tcW w:w="609" w:type="dxa"/>
            <w:tcBorders>
              <w:top w:val="single" w:sz="4" w:space="0" w:color="auto"/>
              <w:left w:val="single" w:sz="4" w:space="0" w:color="auto"/>
              <w:bottom w:val="single" w:sz="4" w:space="0" w:color="auto"/>
              <w:right w:val="single" w:sz="4" w:space="0" w:color="auto"/>
            </w:tcBorders>
          </w:tcPr>
          <w:p w14:paraId="4A27603F" w14:textId="6D0A4191" w:rsidR="0096100B" w:rsidRPr="00F7309B" w:rsidRDefault="0096100B" w:rsidP="0096100B">
            <w:pPr>
              <w:pStyle w:val="Tab1"/>
              <w:rPr>
                <w:szCs w:val="20"/>
              </w:rPr>
            </w:pPr>
            <w:r>
              <w:rPr>
                <w:szCs w:val="20"/>
              </w:rPr>
              <w:t>16</w:t>
            </w:r>
          </w:p>
        </w:tc>
        <w:tc>
          <w:tcPr>
            <w:tcW w:w="2085" w:type="dxa"/>
            <w:tcBorders>
              <w:top w:val="single" w:sz="4" w:space="0" w:color="auto"/>
              <w:left w:val="single" w:sz="4" w:space="0" w:color="auto"/>
              <w:bottom w:val="single" w:sz="4" w:space="0" w:color="auto"/>
              <w:right w:val="single" w:sz="4" w:space="0" w:color="auto"/>
            </w:tcBorders>
          </w:tcPr>
          <w:p w14:paraId="5AF576E0" w14:textId="77777777" w:rsidR="0096100B" w:rsidRPr="003F1289" w:rsidRDefault="0096100B" w:rsidP="0096100B">
            <w:pPr>
              <w:pStyle w:val="Tab1"/>
              <w:rPr>
                <w:szCs w:val="20"/>
              </w:rPr>
            </w:pPr>
            <w:r>
              <w:rPr>
                <w:szCs w:val="20"/>
              </w:rPr>
              <w:t xml:space="preserve">Nazwa przedsięwzięcia: </w:t>
            </w:r>
            <w:r w:rsidRPr="003F1289">
              <w:rPr>
                <w:szCs w:val="20"/>
              </w:rPr>
              <w:t>Remont i rozbudowa Muzeum Wisły Środkowej i</w:t>
            </w:r>
          </w:p>
          <w:p w14:paraId="63A42900" w14:textId="15DE635E" w:rsidR="0096100B" w:rsidRPr="00F7309B" w:rsidRDefault="0096100B" w:rsidP="0096100B">
            <w:pPr>
              <w:pStyle w:val="Tab1"/>
              <w:rPr>
                <w:szCs w:val="20"/>
              </w:rPr>
            </w:pPr>
            <w:r w:rsidRPr="003F1289">
              <w:rPr>
                <w:szCs w:val="20"/>
              </w:rPr>
              <w:t>Ziemi Wyszogrodzkiej.</w:t>
            </w:r>
          </w:p>
        </w:tc>
        <w:tc>
          <w:tcPr>
            <w:tcW w:w="2283" w:type="dxa"/>
            <w:tcBorders>
              <w:top w:val="single" w:sz="4" w:space="0" w:color="auto"/>
              <w:left w:val="single" w:sz="4" w:space="0" w:color="auto"/>
              <w:bottom w:val="single" w:sz="4" w:space="0" w:color="auto"/>
              <w:right w:val="single" w:sz="4" w:space="0" w:color="auto"/>
            </w:tcBorders>
          </w:tcPr>
          <w:p w14:paraId="34F1743C" w14:textId="77777777" w:rsidR="0096100B" w:rsidRPr="003F1289" w:rsidRDefault="0096100B" w:rsidP="0096100B">
            <w:pPr>
              <w:pStyle w:val="Tab1"/>
              <w:rPr>
                <w:szCs w:val="20"/>
              </w:rPr>
            </w:pPr>
            <w:r w:rsidRPr="003F1289">
              <w:rPr>
                <w:szCs w:val="20"/>
              </w:rPr>
              <w:t>Przedsięwzięci</w:t>
            </w:r>
          </w:p>
          <w:p w14:paraId="2E04F2F2" w14:textId="77777777" w:rsidR="0096100B" w:rsidRPr="003F1289" w:rsidRDefault="0096100B" w:rsidP="0096100B">
            <w:pPr>
              <w:pStyle w:val="Tab1"/>
              <w:rPr>
                <w:szCs w:val="20"/>
              </w:rPr>
            </w:pPr>
            <w:r w:rsidRPr="003F1289">
              <w:rPr>
                <w:szCs w:val="20"/>
              </w:rPr>
              <w:t>e wpisuje się w kierunki działań: 2.2.1</w:t>
            </w:r>
          </w:p>
          <w:p w14:paraId="0EE8FCE4" w14:textId="5141F988" w:rsidR="0096100B" w:rsidRPr="003F1289" w:rsidRDefault="0096100B" w:rsidP="0096100B">
            <w:pPr>
              <w:pStyle w:val="Tab1"/>
              <w:rPr>
                <w:szCs w:val="20"/>
              </w:rPr>
            </w:pPr>
            <w:r w:rsidRPr="003F1289">
              <w:rPr>
                <w:szCs w:val="20"/>
              </w:rPr>
              <w:t xml:space="preserve">oraz 2.2.3. Jest spójne z celem </w:t>
            </w:r>
            <w:r>
              <w:rPr>
                <w:color w:val="auto"/>
                <w:szCs w:val="20"/>
              </w:rPr>
              <w:t>strategicznym</w:t>
            </w:r>
            <w:r w:rsidRPr="00F7309B">
              <w:rPr>
                <w:color w:val="auto"/>
                <w:szCs w:val="20"/>
              </w:rPr>
              <w:t xml:space="preserve"> </w:t>
            </w:r>
            <w:r w:rsidRPr="003F1289">
              <w:rPr>
                <w:szCs w:val="20"/>
              </w:rPr>
              <w:t>nr 2.</w:t>
            </w:r>
          </w:p>
          <w:p w14:paraId="1B3A7B8A" w14:textId="77777777" w:rsidR="0096100B" w:rsidRPr="003F1289" w:rsidRDefault="0096100B" w:rsidP="0096100B">
            <w:pPr>
              <w:pStyle w:val="Tab1"/>
              <w:rPr>
                <w:szCs w:val="20"/>
              </w:rPr>
            </w:pPr>
            <w:r w:rsidRPr="003F1289">
              <w:rPr>
                <w:szCs w:val="20"/>
              </w:rPr>
              <w:t>Spełni a przesłanki przedsięwzięcia zintegrowanego z</w:t>
            </w:r>
          </w:p>
          <w:p w14:paraId="2DA22644" w14:textId="77777777" w:rsidR="0096100B" w:rsidRPr="003F1289" w:rsidRDefault="0096100B" w:rsidP="0096100B">
            <w:pPr>
              <w:pStyle w:val="Tab1"/>
              <w:rPr>
                <w:szCs w:val="20"/>
              </w:rPr>
            </w:pPr>
            <w:r w:rsidRPr="003F1289">
              <w:rPr>
                <w:szCs w:val="20"/>
              </w:rPr>
              <w:t>oferty kulturalnej będą mogli korzystać mieszkańcy</w:t>
            </w:r>
          </w:p>
          <w:p w14:paraId="2BC5D638" w14:textId="40A2BCF8" w:rsidR="0096100B" w:rsidRPr="00F7309B" w:rsidRDefault="0096100B" w:rsidP="0096100B">
            <w:pPr>
              <w:pStyle w:val="Tab1"/>
              <w:rPr>
                <w:szCs w:val="20"/>
              </w:rPr>
            </w:pPr>
            <w:r w:rsidRPr="003F1289">
              <w:rPr>
                <w:szCs w:val="20"/>
              </w:rPr>
              <w:t xml:space="preserve">Partnerstwa OFMP jak również turyści i </w:t>
            </w:r>
            <w:r w:rsidRPr="003F1289">
              <w:rPr>
                <w:szCs w:val="20"/>
              </w:rPr>
              <w:lastRenderedPageBreak/>
              <w:t>odwiedzający.</w:t>
            </w:r>
          </w:p>
        </w:tc>
        <w:tc>
          <w:tcPr>
            <w:tcW w:w="1518" w:type="dxa"/>
            <w:tcBorders>
              <w:top w:val="single" w:sz="4" w:space="0" w:color="auto"/>
              <w:left w:val="single" w:sz="4" w:space="0" w:color="auto"/>
              <w:bottom w:val="single" w:sz="4" w:space="0" w:color="auto"/>
              <w:right w:val="single" w:sz="4" w:space="0" w:color="auto"/>
            </w:tcBorders>
          </w:tcPr>
          <w:p w14:paraId="5FB7E76D" w14:textId="04C2D78D" w:rsidR="0096100B" w:rsidRPr="00F7309B" w:rsidRDefault="0096100B" w:rsidP="0096100B">
            <w:pPr>
              <w:pStyle w:val="Tab1"/>
              <w:rPr>
                <w:szCs w:val="20"/>
              </w:rPr>
            </w:pPr>
            <w:r w:rsidRPr="003F1289">
              <w:rPr>
                <w:szCs w:val="20"/>
              </w:rPr>
              <w:lastRenderedPageBreak/>
              <w:t>Muzeum Mazowieckie w Płocku</w:t>
            </w:r>
          </w:p>
        </w:tc>
        <w:tc>
          <w:tcPr>
            <w:tcW w:w="3253" w:type="dxa"/>
            <w:tcBorders>
              <w:top w:val="single" w:sz="4" w:space="0" w:color="auto"/>
              <w:left w:val="single" w:sz="4" w:space="0" w:color="auto"/>
              <w:bottom w:val="single" w:sz="4" w:space="0" w:color="auto"/>
              <w:right w:val="single" w:sz="4" w:space="0" w:color="auto"/>
            </w:tcBorders>
          </w:tcPr>
          <w:p w14:paraId="25634F02" w14:textId="77777777" w:rsidR="0096100B" w:rsidRPr="00131111" w:rsidRDefault="0096100B" w:rsidP="0096100B">
            <w:pPr>
              <w:pStyle w:val="Tab1"/>
              <w:rPr>
                <w:szCs w:val="20"/>
              </w:rPr>
            </w:pPr>
            <w:r w:rsidRPr="00131111">
              <w:rPr>
                <w:szCs w:val="20"/>
              </w:rPr>
              <w:t>Roboty budowlane związane z remontem i rozbudową</w:t>
            </w:r>
          </w:p>
          <w:p w14:paraId="6DDAB719" w14:textId="77777777" w:rsidR="0096100B" w:rsidRPr="00131111" w:rsidRDefault="0096100B" w:rsidP="0096100B">
            <w:pPr>
              <w:pStyle w:val="Tab1"/>
              <w:rPr>
                <w:szCs w:val="20"/>
              </w:rPr>
            </w:pPr>
            <w:r w:rsidRPr="00131111">
              <w:rPr>
                <w:szCs w:val="20"/>
              </w:rPr>
              <w:t>Muzeum Wisły Środkowej i Ziemi Wyszogrodzkiej w celu</w:t>
            </w:r>
          </w:p>
          <w:p w14:paraId="7AAF1CD6" w14:textId="77777777" w:rsidR="0096100B" w:rsidRPr="00131111" w:rsidRDefault="0096100B" w:rsidP="0096100B">
            <w:pPr>
              <w:pStyle w:val="Tab1"/>
              <w:rPr>
                <w:szCs w:val="20"/>
              </w:rPr>
            </w:pPr>
            <w:r w:rsidRPr="00131111">
              <w:rPr>
                <w:szCs w:val="20"/>
              </w:rPr>
              <w:t>poszerzenia oferty o ekspozycje</w:t>
            </w:r>
          </w:p>
          <w:p w14:paraId="63B5FAFD" w14:textId="1EDF1FFA" w:rsidR="0096100B" w:rsidRPr="00131111" w:rsidRDefault="0096100B" w:rsidP="0096100B">
            <w:pPr>
              <w:pStyle w:val="Tab1"/>
              <w:rPr>
                <w:szCs w:val="20"/>
              </w:rPr>
            </w:pPr>
            <w:r w:rsidRPr="00131111">
              <w:rPr>
                <w:szCs w:val="20"/>
              </w:rPr>
              <w:t>prezentujące dzieje</w:t>
            </w:r>
            <w:r>
              <w:rPr>
                <w:szCs w:val="20"/>
              </w:rPr>
              <w:t xml:space="preserve"> </w:t>
            </w:r>
            <w:r w:rsidRPr="00131111">
              <w:rPr>
                <w:szCs w:val="20"/>
              </w:rPr>
              <w:t>regionu oraz wpływ rzeki Wisły na ten region i jego</w:t>
            </w:r>
            <w:r>
              <w:rPr>
                <w:szCs w:val="20"/>
              </w:rPr>
              <w:t xml:space="preserve"> </w:t>
            </w:r>
            <w:r w:rsidRPr="00131111">
              <w:rPr>
                <w:szCs w:val="20"/>
              </w:rPr>
              <w:t>mieszkańców</w:t>
            </w:r>
            <w:r>
              <w:rPr>
                <w:szCs w:val="20"/>
              </w:rPr>
              <w:t>.</w:t>
            </w:r>
            <w:r w:rsidRPr="00131111">
              <w:rPr>
                <w:szCs w:val="20"/>
              </w:rPr>
              <w:t xml:space="preserve"> Obiekt zlokalizowany jest w zabytkowej</w:t>
            </w:r>
          </w:p>
          <w:p w14:paraId="576AAD93" w14:textId="77777777" w:rsidR="0096100B" w:rsidRPr="00131111" w:rsidRDefault="0096100B" w:rsidP="0096100B">
            <w:pPr>
              <w:pStyle w:val="Tab1"/>
              <w:rPr>
                <w:szCs w:val="20"/>
              </w:rPr>
            </w:pPr>
            <w:r w:rsidRPr="00131111">
              <w:rPr>
                <w:szCs w:val="20"/>
              </w:rPr>
              <w:t>części Gminy i Miasta Wyszogród.</w:t>
            </w:r>
          </w:p>
          <w:p w14:paraId="3291CF4C" w14:textId="2EC4C69E" w:rsidR="0096100B" w:rsidRPr="00131111" w:rsidRDefault="0096100B" w:rsidP="0096100B">
            <w:pPr>
              <w:pStyle w:val="Tab1"/>
              <w:rPr>
                <w:szCs w:val="20"/>
              </w:rPr>
            </w:pPr>
            <w:r w:rsidRPr="00131111">
              <w:rPr>
                <w:szCs w:val="20"/>
              </w:rPr>
              <w:t xml:space="preserve">Oferta będzie prezentowana w formie ekspozycji stałych, czasowych oraz szeroko pojętej działalności animacyjnej, </w:t>
            </w:r>
            <w:r w:rsidRPr="00131111">
              <w:rPr>
                <w:szCs w:val="20"/>
              </w:rPr>
              <w:lastRenderedPageBreak/>
              <w:t>edukacyjnej, szkoleniowej, prelekcyjnej na rzecz mieszkańców OFMP i turystów.</w:t>
            </w:r>
          </w:p>
          <w:p w14:paraId="346457CA" w14:textId="5BBAED29" w:rsidR="0096100B" w:rsidRPr="00131111" w:rsidRDefault="0096100B" w:rsidP="0096100B">
            <w:pPr>
              <w:pStyle w:val="Tab1"/>
              <w:rPr>
                <w:szCs w:val="20"/>
              </w:rPr>
            </w:pPr>
            <w:r w:rsidRPr="00131111">
              <w:rPr>
                <w:szCs w:val="20"/>
              </w:rPr>
              <w:t>Ponadto zakres projektu obejmie wyposażenie</w:t>
            </w:r>
            <w:r>
              <w:rPr>
                <w:szCs w:val="20"/>
              </w:rPr>
              <w:t xml:space="preserve"> </w:t>
            </w:r>
            <w:r w:rsidRPr="00131111">
              <w:rPr>
                <w:szCs w:val="20"/>
              </w:rPr>
              <w:t>niezbędne do prowadzenia działalności kulturalnej wraz</w:t>
            </w:r>
            <w:r>
              <w:rPr>
                <w:szCs w:val="20"/>
              </w:rPr>
              <w:t xml:space="preserve"> </w:t>
            </w:r>
            <w:r w:rsidRPr="00131111">
              <w:rPr>
                <w:szCs w:val="20"/>
              </w:rPr>
              <w:t>z wykorzystaniem najnowszych rozwiązań</w:t>
            </w:r>
          </w:p>
          <w:p w14:paraId="0888B402" w14:textId="77777777" w:rsidR="0096100B" w:rsidRPr="00131111" w:rsidRDefault="0096100B" w:rsidP="0096100B">
            <w:pPr>
              <w:pStyle w:val="Tab1"/>
              <w:rPr>
                <w:szCs w:val="20"/>
              </w:rPr>
            </w:pPr>
            <w:r w:rsidRPr="00131111">
              <w:rPr>
                <w:szCs w:val="20"/>
              </w:rPr>
              <w:t>teleinformatycznych i cyfrowych.</w:t>
            </w:r>
          </w:p>
          <w:p w14:paraId="475D83B4" w14:textId="2148E1E1" w:rsidR="0096100B" w:rsidRPr="00131111" w:rsidRDefault="0096100B" w:rsidP="0096100B">
            <w:pPr>
              <w:pStyle w:val="Tab1"/>
              <w:rPr>
                <w:szCs w:val="20"/>
              </w:rPr>
            </w:pPr>
            <w:r w:rsidRPr="00131111">
              <w:rPr>
                <w:szCs w:val="20"/>
              </w:rPr>
              <w:t>Zakres projektu przewiduje rozwiązania</w:t>
            </w:r>
            <w:r>
              <w:rPr>
                <w:szCs w:val="20"/>
              </w:rPr>
              <w:t xml:space="preserve"> </w:t>
            </w:r>
            <w:r w:rsidRPr="00131111">
              <w:rPr>
                <w:szCs w:val="20"/>
              </w:rPr>
              <w:t>zapewniające</w:t>
            </w:r>
          </w:p>
          <w:p w14:paraId="69926608" w14:textId="77777777" w:rsidR="0096100B" w:rsidRPr="00131111" w:rsidRDefault="0096100B" w:rsidP="0096100B">
            <w:pPr>
              <w:pStyle w:val="Tab1"/>
              <w:rPr>
                <w:szCs w:val="20"/>
              </w:rPr>
            </w:pPr>
            <w:r w:rsidRPr="00131111">
              <w:rPr>
                <w:szCs w:val="20"/>
              </w:rPr>
              <w:t>dostępność dla osób ze szczególnymi potrzebami oraz</w:t>
            </w:r>
          </w:p>
          <w:p w14:paraId="30613259" w14:textId="77777777" w:rsidR="0096100B" w:rsidRPr="00131111" w:rsidRDefault="0096100B" w:rsidP="0096100B">
            <w:pPr>
              <w:pStyle w:val="Tab1"/>
              <w:rPr>
                <w:szCs w:val="20"/>
              </w:rPr>
            </w:pPr>
            <w:r w:rsidRPr="00131111">
              <w:rPr>
                <w:szCs w:val="20"/>
              </w:rPr>
              <w:t>założenia wynikające z Europejskiego Zielonego Ładu.</w:t>
            </w:r>
          </w:p>
          <w:p w14:paraId="1BD55A53" w14:textId="77777777" w:rsidR="0096100B" w:rsidRPr="00131111" w:rsidRDefault="0096100B" w:rsidP="0096100B">
            <w:pPr>
              <w:pStyle w:val="Tab1"/>
              <w:rPr>
                <w:szCs w:val="20"/>
              </w:rPr>
            </w:pPr>
            <w:r w:rsidRPr="00131111">
              <w:rPr>
                <w:szCs w:val="20"/>
              </w:rPr>
              <w:t>Trwają prace koncepcyjne</w:t>
            </w:r>
          </w:p>
          <w:p w14:paraId="2D362C92" w14:textId="668AD805" w:rsidR="0096100B" w:rsidRPr="00F7309B" w:rsidRDefault="0096100B" w:rsidP="0096100B">
            <w:pPr>
              <w:pStyle w:val="Tab1"/>
              <w:rPr>
                <w:szCs w:val="20"/>
              </w:rPr>
            </w:pPr>
            <w:r w:rsidRPr="00131111">
              <w:rPr>
                <w:szCs w:val="20"/>
              </w:rPr>
              <w:t>i projektowe.</w:t>
            </w:r>
          </w:p>
        </w:tc>
        <w:tc>
          <w:tcPr>
            <w:tcW w:w="1924" w:type="dxa"/>
            <w:tcBorders>
              <w:top w:val="single" w:sz="4" w:space="0" w:color="auto"/>
              <w:left w:val="single" w:sz="4" w:space="0" w:color="auto"/>
              <w:bottom w:val="single" w:sz="4" w:space="0" w:color="auto"/>
              <w:right w:val="single" w:sz="4" w:space="0" w:color="auto"/>
            </w:tcBorders>
          </w:tcPr>
          <w:p w14:paraId="5E75DA91" w14:textId="77777777" w:rsidR="0096100B" w:rsidRPr="00131111" w:rsidRDefault="0096100B" w:rsidP="0096100B">
            <w:pPr>
              <w:pStyle w:val="Tab1"/>
              <w:rPr>
                <w:color w:val="auto"/>
                <w:szCs w:val="20"/>
              </w:rPr>
            </w:pPr>
            <w:r w:rsidRPr="00131111">
              <w:rPr>
                <w:color w:val="auto"/>
                <w:szCs w:val="20"/>
              </w:rPr>
              <w:lastRenderedPageBreak/>
              <w:t>FEMA.05.07 typ: Rozwój infrastruktury do prowadzenia</w:t>
            </w:r>
          </w:p>
          <w:p w14:paraId="6A4ECC35" w14:textId="77777777" w:rsidR="0096100B" w:rsidRPr="00131111" w:rsidRDefault="0096100B" w:rsidP="0096100B">
            <w:pPr>
              <w:pStyle w:val="Tab1"/>
              <w:rPr>
                <w:color w:val="auto"/>
                <w:szCs w:val="20"/>
              </w:rPr>
            </w:pPr>
            <w:r w:rsidRPr="00131111">
              <w:rPr>
                <w:color w:val="auto"/>
                <w:szCs w:val="20"/>
              </w:rPr>
              <w:t xml:space="preserve">działalności kulturalnej w </w:t>
            </w:r>
            <w:proofErr w:type="spellStart"/>
            <w:r w:rsidRPr="00131111">
              <w:rPr>
                <w:color w:val="auto"/>
                <w:szCs w:val="20"/>
              </w:rPr>
              <w:t>ażnej</w:t>
            </w:r>
            <w:proofErr w:type="spellEnd"/>
            <w:r w:rsidRPr="00131111">
              <w:rPr>
                <w:color w:val="auto"/>
                <w:szCs w:val="20"/>
              </w:rPr>
              <w:t xml:space="preserve"> dla edukacji i aktywności</w:t>
            </w:r>
          </w:p>
          <w:p w14:paraId="1258AD11" w14:textId="6BFCFDCB" w:rsidR="0096100B" w:rsidRPr="00F7309B" w:rsidRDefault="0096100B" w:rsidP="0096100B">
            <w:pPr>
              <w:pStyle w:val="Tab1"/>
              <w:rPr>
                <w:color w:val="auto"/>
                <w:szCs w:val="20"/>
              </w:rPr>
            </w:pPr>
            <w:r w:rsidRPr="00131111">
              <w:rPr>
                <w:color w:val="auto"/>
                <w:szCs w:val="20"/>
              </w:rPr>
              <w:t>kulturalnej.</w:t>
            </w:r>
          </w:p>
        </w:tc>
        <w:tc>
          <w:tcPr>
            <w:tcW w:w="1548" w:type="dxa"/>
            <w:tcBorders>
              <w:top w:val="single" w:sz="4" w:space="0" w:color="auto"/>
              <w:left w:val="single" w:sz="4" w:space="0" w:color="auto"/>
              <w:bottom w:val="single" w:sz="4" w:space="0" w:color="auto"/>
              <w:right w:val="single" w:sz="4" w:space="0" w:color="auto"/>
            </w:tcBorders>
          </w:tcPr>
          <w:p w14:paraId="6EF41859" w14:textId="0904CCB0" w:rsidR="0096100B" w:rsidRPr="00F7309B" w:rsidRDefault="0096100B" w:rsidP="0096100B">
            <w:pPr>
              <w:pStyle w:val="Tab1"/>
              <w:rPr>
                <w:szCs w:val="20"/>
              </w:rPr>
            </w:pPr>
            <w:r>
              <w:rPr>
                <w:szCs w:val="20"/>
              </w:rPr>
              <w:t>25 000 000,00</w:t>
            </w:r>
          </w:p>
        </w:tc>
        <w:tc>
          <w:tcPr>
            <w:tcW w:w="1665" w:type="dxa"/>
            <w:tcBorders>
              <w:top w:val="single" w:sz="4" w:space="0" w:color="auto"/>
              <w:left w:val="single" w:sz="4" w:space="0" w:color="auto"/>
              <w:bottom w:val="single" w:sz="4" w:space="0" w:color="auto"/>
              <w:right w:val="single" w:sz="4" w:space="0" w:color="auto"/>
            </w:tcBorders>
          </w:tcPr>
          <w:p w14:paraId="255710DC" w14:textId="34F92973" w:rsidR="0096100B" w:rsidRPr="00F7309B" w:rsidRDefault="0096100B" w:rsidP="0096100B">
            <w:pPr>
              <w:pStyle w:val="Tab1"/>
              <w:rPr>
                <w:szCs w:val="20"/>
              </w:rPr>
            </w:pPr>
            <w:r w:rsidRPr="00F7309B">
              <w:rPr>
                <w:szCs w:val="20"/>
              </w:rPr>
              <w:t>Przyjęcie Strategii Ponadlokalnej</w:t>
            </w:r>
          </w:p>
        </w:tc>
      </w:tr>
    </w:tbl>
    <w:p w14:paraId="441185E0" w14:textId="77777777" w:rsidR="00FE3FED" w:rsidRDefault="00FE3FED" w:rsidP="00FE3FED">
      <w:pPr>
        <w:ind w:left="0"/>
      </w:pPr>
    </w:p>
    <w:p w14:paraId="75AA1202" w14:textId="3BACFB9A" w:rsidR="00D67225" w:rsidRDefault="00D67225">
      <w:pPr>
        <w:spacing w:before="0" w:after="160" w:line="259" w:lineRule="auto"/>
        <w:ind w:left="0"/>
      </w:pPr>
      <w:r>
        <w:br w:type="page"/>
      </w:r>
    </w:p>
    <w:p w14:paraId="117FEB83" w14:textId="77777777" w:rsidR="001443E3" w:rsidRDefault="001443E3" w:rsidP="00D67225">
      <w:pPr>
        <w:sectPr w:rsidR="001443E3" w:rsidSect="0020170C">
          <w:pgSz w:w="16838" w:h="11906" w:orient="landscape"/>
          <w:pgMar w:top="1418" w:right="1418" w:bottom="1418" w:left="1701" w:header="709" w:footer="709" w:gutter="0"/>
          <w:cols w:space="708"/>
          <w:docGrid w:linePitch="326"/>
        </w:sectPr>
      </w:pPr>
    </w:p>
    <w:p w14:paraId="2510B56A" w14:textId="606C68B2" w:rsidR="00575680" w:rsidRDefault="00575680" w:rsidP="00575680">
      <w:pPr>
        <w:pStyle w:val="Nagwek2"/>
      </w:pPr>
      <w:bookmarkStart w:id="88" w:name="_Toc153524171"/>
      <w:r>
        <w:lastRenderedPageBreak/>
        <w:t>5.3. Lista przedsięwzięć</w:t>
      </w:r>
      <w:bookmarkEnd w:id="88"/>
    </w:p>
    <w:p w14:paraId="6ACE31C9" w14:textId="2C795BAB" w:rsidR="00575680" w:rsidRPr="00575680" w:rsidRDefault="00575680" w:rsidP="00575680">
      <w:pPr>
        <w:rPr>
          <w:rFonts w:ascii="Segoe UI" w:hAnsi="Segoe UI" w:cs="Segoe UI"/>
          <w:sz w:val="18"/>
          <w:szCs w:val="18"/>
        </w:rPr>
      </w:pPr>
      <w:r w:rsidRPr="00575680">
        <w:t xml:space="preserve">Lista przedsięwzięć, realizujących cele strategii rozwoju ponadlokalnego Partnerstwa </w:t>
      </w:r>
      <w:r w:rsidR="00D50BF4">
        <w:t>„</w:t>
      </w:r>
      <w:r>
        <w:t xml:space="preserve">Obszar </w:t>
      </w:r>
      <w:r w:rsidR="00D50BF4">
        <w:t xml:space="preserve">Funkcjonalny </w:t>
      </w:r>
      <w:r w:rsidR="006A3D3A">
        <w:t>Miasta Płocka</w:t>
      </w:r>
      <w:r w:rsidR="00D50BF4">
        <w:t>”</w:t>
      </w:r>
      <w:r w:rsidRPr="00575680">
        <w:t>, została przedstawiona w tabeli 1</w:t>
      </w:r>
      <w:r w:rsidR="00D50BF4">
        <w:t>0</w:t>
      </w:r>
      <w:r w:rsidRPr="00575680">
        <w:t xml:space="preserve">. </w:t>
      </w:r>
      <w:r w:rsidRPr="00575680">
        <w:rPr>
          <w:shd w:val="clear" w:color="auto" w:fill="FFFFFF"/>
        </w:rPr>
        <w:t xml:space="preserve">Jej wzór został skonsultowany w toku prac nad strategią z przedstawicielami Instytucji Zarządzającej </w:t>
      </w:r>
      <w:r w:rsidR="00D50BF4">
        <w:rPr>
          <w:shd w:val="clear" w:color="auto" w:fill="FFFFFF"/>
        </w:rPr>
        <w:t xml:space="preserve">tj. Samorządem </w:t>
      </w:r>
      <w:r w:rsidRPr="00575680">
        <w:rPr>
          <w:shd w:val="clear" w:color="auto" w:fill="FFFFFF"/>
        </w:rPr>
        <w:t>Województwa Mazowieckiego.</w:t>
      </w:r>
      <w:r w:rsidRPr="00575680">
        <w:t> </w:t>
      </w:r>
    </w:p>
    <w:p w14:paraId="0358DDEA" w14:textId="77777777" w:rsidR="00575680" w:rsidRPr="00575680" w:rsidRDefault="00575680" w:rsidP="00575680">
      <w:pPr>
        <w:rPr>
          <w:rFonts w:ascii="Segoe UI" w:hAnsi="Segoe UI" w:cs="Segoe UI"/>
          <w:sz w:val="18"/>
          <w:szCs w:val="18"/>
        </w:rPr>
      </w:pPr>
      <w:r w:rsidRPr="00575680">
        <w:rPr>
          <w:shd w:val="clear" w:color="auto" w:fill="FFFFFF"/>
        </w:rPr>
        <w:t>Należy w tym miejscu podkreślić fakt, że wszystkie przedsięwzięcia są zintegrowane na poziomie celów strategicznych, które stanowią podstawę stworzonej listy przedsięwzięć.</w:t>
      </w:r>
      <w:r w:rsidRPr="00575680">
        <w:t> </w:t>
      </w:r>
    </w:p>
    <w:p w14:paraId="763D1D61" w14:textId="02362208" w:rsidR="006A3D3A" w:rsidRDefault="006A3D3A">
      <w:pPr>
        <w:spacing w:before="0" w:after="160" w:line="259" w:lineRule="auto"/>
        <w:ind w:left="0"/>
      </w:pPr>
      <w:r>
        <w:br w:type="page"/>
      </w:r>
    </w:p>
    <w:p w14:paraId="51C06CEE" w14:textId="77777777" w:rsidR="005B19F4" w:rsidRDefault="005B19F4">
      <w:pPr>
        <w:spacing w:before="0" w:after="160" w:line="259" w:lineRule="auto"/>
        <w:ind w:left="0"/>
        <w:sectPr w:rsidR="005B19F4" w:rsidSect="0020170C">
          <w:pgSz w:w="11906" w:h="16838"/>
          <w:pgMar w:top="1418" w:right="1418" w:bottom="1701" w:left="1418" w:header="709" w:footer="709" w:gutter="0"/>
          <w:cols w:space="708"/>
        </w:sectPr>
      </w:pPr>
    </w:p>
    <w:p w14:paraId="42F48AF8" w14:textId="3E77F450" w:rsidR="00D47942" w:rsidRDefault="00D47942" w:rsidP="00ED7A94">
      <w:pPr>
        <w:pStyle w:val="Legenda"/>
      </w:pPr>
      <w:bookmarkStart w:id="89" w:name="_Toc153524130"/>
      <w:r>
        <w:lastRenderedPageBreak/>
        <w:t xml:space="preserve">Tabela </w:t>
      </w:r>
      <w:r>
        <w:fldChar w:fldCharType="begin"/>
      </w:r>
      <w:r>
        <w:instrText xml:space="preserve"> SEQ Tabela \* ARABIC </w:instrText>
      </w:r>
      <w:r>
        <w:fldChar w:fldCharType="separate"/>
      </w:r>
      <w:r w:rsidR="00CB1486">
        <w:t>10</w:t>
      </w:r>
      <w:r>
        <w:fldChar w:fldCharType="end"/>
      </w:r>
      <w:r>
        <w:t xml:space="preserve"> Lista przedsięwzięć</w:t>
      </w:r>
      <w:bookmarkEnd w:id="89"/>
    </w:p>
    <w:tbl>
      <w:tblPr>
        <w:tblStyle w:val="Tabela-Siatka"/>
        <w:tblpPr w:leftFromText="180" w:rightFromText="180" w:vertAnchor="page" w:horzAnchor="margin" w:tblpX="-1008" w:tblpY="2341"/>
        <w:tblW w:w="15455" w:type="dxa"/>
        <w:tblLayout w:type="fixed"/>
        <w:tblCellMar>
          <w:left w:w="0" w:type="dxa"/>
          <w:right w:w="0" w:type="dxa"/>
        </w:tblCellMar>
        <w:tblLook w:val="0620" w:firstRow="1" w:lastRow="0" w:firstColumn="0" w:lastColumn="0" w:noHBand="1" w:noVBand="1"/>
      </w:tblPr>
      <w:tblGrid>
        <w:gridCol w:w="704"/>
        <w:gridCol w:w="2126"/>
        <w:gridCol w:w="2268"/>
        <w:gridCol w:w="1560"/>
        <w:gridCol w:w="3118"/>
        <w:gridCol w:w="2268"/>
        <w:gridCol w:w="1418"/>
        <w:gridCol w:w="1993"/>
      </w:tblGrid>
      <w:tr w:rsidR="00216C47" w:rsidRPr="00216C47" w14:paraId="68643ADD" w14:textId="77777777" w:rsidTr="006D656F">
        <w:trPr>
          <w:tblHeader/>
        </w:trPr>
        <w:tc>
          <w:tcPr>
            <w:tcW w:w="704" w:type="dxa"/>
            <w:shd w:val="clear" w:color="auto" w:fill="FFC000" w:themeFill="accent4"/>
            <w:noWrap/>
          </w:tcPr>
          <w:p w14:paraId="1996C87D" w14:textId="7C7A60F5" w:rsidR="00216C47" w:rsidRPr="00216C47" w:rsidRDefault="00216C47" w:rsidP="006D656F">
            <w:pPr>
              <w:ind w:left="-5" w:firstLine="142"/>
              <w:rPr>
                <w:rFonts w:cstheme="minorHAnsi"/>
                <w:sz w:val="20"/>
                <w:szCs w:val="20"/>
              </w:rPr>
            </w:pPr>
            <w:r>
              <w:rPr>
                <w:rFonts w:cstheme="minorHAnsi"/>
                <w:sz w:val="20"/>
                <w:szCs w:val="20"/>
              </w:rPr>
              <w:t xml:space="preserve">L.p. </w:t>
            </w:r>
          </w:p>
        </w:tc>
        <w:tc>
          <w:tcPr>
            <w:tcW w:w="2126" w:type="dxa"/>
            <w:shd w:val="clear" w:color="auto" w:fill="FFC000" w:themeFill="accent4"/>
            <w:noWrap/>
          </w:tcPr>
          <w:p w14:paraId="489628CB" w14:textId="77777777" w:rsidR="00216C47" w:rsidRPr="00216C47" w:rsidRDefault="00216C47" w:rsidP="00216C47">
            <w:pPr>
              <w:ind w:left="142" w:firstLine="3"/>
              <w:rPr>
                <w:rFonts w:cstheme="minorHAnsi"/>
                <w:sz w:val="20"/>
                <w:szCs w:val="20"/>
              </w:rPr>
            </w:pPr>
            <w:r w:rsidRPr="00216C47">
              <w:rPr>
                <w:rFonts w:cstheme="minorHAnsi"/>
                <w:sz w:val="20"/>
                <w:szCs w:val="20"/>
              </w:rPr>
              <w:t>Nazwa przedsięwzięcia</w:t>
            </w:r>
          </w:p>
        </w:tc>
        <w:tc>
          <w:tcPr>
            <w:tcW w:w="2268" w:type="dxa"/>
            <w:shd w:val="clear" w:color="auto" w:fill="FFC000" w:themeFill="accent4"/>
            <w:noWrap/>
          </w:tcPr>
          <w:p w14:paraId="43A7D53A" w14:textId="3D36B9E9" w:rsidR="00216C47" w:rsidRPr="00216C47" w:rsidRDefault="00216C47" w:rsidP="005B5BC5">
            <w:pPr>
              <w:ind w:left="142"/>
              <w:rPr>
                <w:rFonts w:cstheme="minorHAnsi"/>
                <w:sz w:val="20"/>
                <w:szCs w:val="20"/>
              </w:rPr>
            </w:pPr>
            <w:r w:rsidRPr="00216C47">
              <w:rPr>
                <w:rFonts w:cstheme="minorHAnsi"/>
                <w:sz w:val="20"/>
                <w:szCs w:val="20"/>
              </w:rPr>
              <w:t xml:space="preserve">Wskazanie i uzasadnienie realizacji celu strategii IIT/strategii rozwoju ponadlokalnego </w:t>
            </w:r>
            <w:r w:rsidR="00091E0D" w:rsidRPr="00216C47">
              <w:rPr>
                <w:rFonts w:cstheme="minorHAnsi"/>
                <w:sz w:val="20"/>
                <w:szCs w:val="20"/>
              </w:rPr>
              <w:t>przez przedsięwzięcie</w:t>
            </w:r>
            <w:r w:rsidRPr="00216C47">
              <w:rPr>
                <w:rFonts w:cstheme="minorHAnsi"/>
                <w:sz w:val="20"/>
                <w:szCs w:val="20"/>
              </w:rPr>
              <w:t>, ze wskazaniem podejścia zintegrowanego</w:t>
            </w:r>
          </w:p>
          <w:p w14:paraId="18ABF7FA" w14:textId="77777777" w:rsidR="00216C47" w:rsidRPr="00216C47" w:rsidRDefault="00216C47" w:rsidP="005B5BC5">
            <w:pPr>
              <w:ind w:left="142"/>
              <w:rPr>
                <w:rFonts w:cstheme="minorHAnsi"/>
                <w:sz w:val="20"/>
                <w:szCs w:val="20"/>
              </w:rPr>
            </w:pPr>
          </w:p>
        </w:tc>
        <w:tc>
          <w:tcPr>
            <w:tcW w:w="1560" w:type="dxa"/>
            <w:shd w:val="clear" w:color="auto" w:fill="FFC000" w:themeFill="accent4"/>
            <w:noWrap/>
          </w:tcPr>
          <w:p w14:paraId="1854E67F" w14:textId="77777777" w:rsidR="00216C47" w:rsidRPr="00216C47" w:rsidRDefault="00216C47" w:rsidP="00216C47">
            <w:pPr>
              <w:ind w:left="142"/>
              <w:rPr>
                <w:rFonts w:cstheme="minorHAnsi"/>
                <w:sz w:val="20"/>
                <w:szCs w:val="20"/>
              </w:rPr>
            </w:pPr>
            <w:r w:rsidRPr="00216C47">
              <w:rPr>
                <w:rFonts w:cstheme="minorHAnsi"/>
                <w:sz w:val="20"/>
                <w:szCs w:val="20"/>
              </w:rPr>
              <w:t xml:space="preserve">Typ beneficjenta (np. </w:t>
            </w:r>
            <w:proofErr w:type="spellStart"/>
            <w:r w:rsidRPr="00216C47">
              <w:rPr>
                <w:rFonts w:cstheme="minorHAnsi"/>
                <w:sz w:val="20"/>
                <w:szCs w:val="20"/>
              </w:rPr>
              <w:t>jst</w:t>
            </w:r>
            <w:proofErr w:type="spellEnd"/>
            <w:r w:rsidRPr="00216C47">
              <w:rPr>
                <w:rFonts w:cstheme="minorHAnsi"/>
                <w:sz w:val="20"/>
                <w:szCs w:val="20"/>
              </w:rPr>
              <w:t xml:space="preserve">, </w:t>
            </w:r>
            <w:proofErr w:type="spellStart"/>
            <w:r w:rsidRPr="00216C47">
              <w:rPr>
                <w:rFonts w:cstheme="minorHAnsi"/>
                <w:sz w:val="20"/>
                <w:szCs w:val="20"/>
              </w:rPr>
              <w:t>mśp</w:t>
            </w:r>
            <w:proofErr w:type="spellEnd"/>
            <w:r w:rsidRPr="00216C47">
              <w:rPr>
                <w:rFonts w:cstheme="minorHAnsi"/>
                <w:sz w:val="20"/>
                <w:szCs w:val="20"/>
              </w:rPr>
              <w:t>)</w:t>
            </w:r>
          </w:p>
        </w:tc>
        <w:tc>
          <w:tcPr>
            <w:tcW w:w="3118" w:type="dxa"/>
            <w:shd w:val="clear" w:color="auto" w:fill="FFC000" w:themeFill="accent4"/>
            <w:noWrap/>
          </w:tcPr>
          <w:p w14:paraId="0C1B6437" w14:textId="0E0CF385" w:rsidR="00216C47" w:rsidRPr="00216C47" w:rsidRDefault="00216C47" w:rsidP="00216C47">
            <w:pPr>
              <w:ind w:left="142"/>
              <w:rPr>
                <w:rFonts w:cstheme="minorHAnsi"/>
                <w:sz w:val="20"/>
                <w:szCs w:val="20"/>
              </w:rPr>
            </w:pPr>
            <w:r w:rsidRPr="00216C47">
              <w:rPr>
                <w:rFonts w:cstheme="minorHAnsi"/>
                <w:sz w:val="20"/>
                <w:szCs w:val="20"/>
              </w:rPr>
              <w:t xml:space="preserve">Planowany zakres </w:t>
            </w:r>
            <w:r w:rsidR="00091E0D" w:rsidRPr="00216C47">
              <w:rPr>
                <w:rFonts w:cstheme="minorHAnsi"/>
                <w:sz w:val="20"/>
                <w:szCs w:val="20"/>
              </w:rPr>
              <w:t>przedsięwzięcia –</w:t>
            </w:r>
            <w:r w:rsidRPr="00216C47">
              <w:rPr>
                <w:rFonts w:cstheme="minorHAnsi"/>
                <w:sz w:val="20"/>
                <w:szCs w:val="20"/>
              </w:rPr>
              <w:t xml:space="preserve"> najważniejsze elementy przedsięwzięcia</w:t>
            </w:r>
          </w:p>
        </w:tc>
        <w:tc>
          <w:tcPr>
            <w:tcW w:w="2268" w:type="dxa"/>
            <w:shd w:val="clear" w:color="auto" w:fill="FFC000" w:themeFill="accent4"/>
            <w:noWrap/>
          </w:tcPr>
          <w:p w14:paraId="11E04FCD" w14:textId="77777777" w:rsidR="00216C47" w:rsidRPr="00216C47" w:rsidRDefault="00216C47" w:rsidP="00216C47">
            <w:pPr>
              <w:ind w:left="142"/>
              <w:rPr>
                <w:rFonts w:cstheme="minorHAnsi"/>
                <w:sz w:val="20"/>
                <w:szCs w:val="20"/>
              </w:rPr>
            </w:pPr>
            <w:r w:rsidRPr="00216C47">
              <w:rPr>
                <w:rFonts w:cstheme="minorHAnsi"/>
                <w:sz w:val="20"/>
                <w:szCs w:val="20"/>
              </w:rPr>
              <w:t>Planowane źródło finansowania, ze wskazaniem programu i konkretnego CS/Priorytet i działanie</w:t>
            </w:r>
          </w:p>
        </w:tc>
        <w:tc>
          <w:tcPr>
            <w:tcW w:w="1418" w:type="dxa"/>
            <w:shd w:val="clear" w:color="auto" w:fill="FFC000" w:themeFill="accent4"/>
            <w:noWrap/>
          </w:tcPr>
          <w:p w14:paraId="65621954" w14:textId="77777777" w:rsidR="00216C47" w:rsidRPr="00216C47" w:rsidRDefault="00216C47" w:rsidP="00216C47">
            <w:pPr>
              <w:ind w:left="142"/>
              <w:rPr>
                <w:rFonts w:cstheme="minorHAnsi"/>
                <w:sz w:val="20"/>
                <w:szCs w:val="20"/>
              </w:rPr>
            </w:pPr>
            <w:r w:rsidRPr="00216C47">
              <w:rPr>
                <w:rFonts w:cstheme="minorHAnsi"/>
                <w:sz w:val="20"/>
                <w:szCs w:val="20"/>
              </w:rPr>
              <w:t xml:space="preserve">Szacunkowa wartość wkładu UE (PLN) </w:t>
            </w:r>
          </w:p>
        </w:tc>
        <w:tc>
          <w:tcPr>
            <w:tcW w:w="1993" w:type="dxa"/>
            <w:shd w:val="clear" w:color="auto" w:fill="FFC000" w:themeFill="accent4"/>
            <w:noWrap/>
          </w:tcPr>
          <w:p w14:paraId="7F728BA5" w14:textId="77777777" w:rsidR="00216C47" w:rsidRPr="00216C47" w:rsidRDefault="00216C47" w:rsidP="00216C47">
            <w:pPr>
              <w:ind w:left="141"/>
              <w:rPr>
                <w:rFonts w:cstheme="minorHAnsi"/>
                <w:sz w:val="20"/>
                <w:szCs w:val="20"/>
              </w:rPr>
            </w:pPr>
            <w:r w:rsidRPr="00216C47">
              <w:rPr>
                <w:rFonts w:cstheme="minorHAnsi"/>
                <w:sz w:val="20"/>
                <w:szCs w:val="20"/>
              </w:rPr>
              <w:t>Podstawowe warunki realizacji</w:t>
            </w:r>
          </w:p>
        </w:tc>
      </w:tr>
      <w:tr w:rsidR="00216C47" w:rsidRPr="00216C47" w14:paraId="0EA9FF28" w14:textId="77777777" w:rsidTr="00216C47">
        <w:tc>
          <w:tcPr>
            <w:tcW w:w="15455" w:type="dxa"/>
            <w:gridSpan w:val="8"/>
            <w:shd w:val="clear" w:color="auto" w:fill="E7E6E6" w:themeFill="background2"/>
            <w:noWrap/>
          </w:tcPr>
          <w:p w14:paraId="68332F49" w14:textId="77777777" w:rsidR="00216C47" w:rsidRPr="00216C47" w:rsidRDefault="00216C47" w:rsidP="005B5BC5">
            <w:pPr>
              <w:ind w:left="-5" w:firstLine="142"/>
              <w:jc w:val="center"/>
              <w:rPr>
                <w:rFonts w:cstheme="minorHAnsi"/>
                <w:sz w:val="20"/>
                <w:szCs w:val="20"/>
              </w:rPr>
            </w:pPr>
            <w:r w:rsidRPr="00216C47">
              <w:rPr>
                <w:rFonts w:cstheme="minorHAnsi"/>
                <w:sz w:val="20"/>
                <w:szCs w:val="20"/>
              </w:rPr>
              <w:t>Cel 1 - Wzmocnienie kapitału ludzkiego i społecznego</w:t>
            </w:r>
          </w:p>
        </w:tc>
      </w:tr>
      <w:tr w:rsidR="00216C47" w:rsidRPr="00216C47" w14:paraId="4E1E2B84" w14:textId="77777777" w:rsidTr="006D656F">
        <w:tc>
          <w:tcPr>
            <w:tcW w:w="704" w:type="dxa"/>
            <w:shd w:val="clear" w:color="auto" w:fill="FFFFFF" w:themeFill="background1"/>
            <w:noWrap/>
          </w:tcPr>
          <w:p w14:paraId="2AAE49C5" w14:textId="77777777" w:rsidR="00216C47" w:rsidRPr="00216C47" w:rsidRDefault="00216C47" w:rsidP="006D656F">
            <w:pPr>
              <w:ind w:left="-5" w:firstLine="142"/>
              <w:rPr>
                <w:rFonts w:cstheme="minorHAnsi"/>
                <w:sz w:val="20"/>
                <w:szCs w:val="20"/>
              </w:rPr>
            </w:pPr>
            <w:r w:rsidRPr="00216C47">
              <w:rPr>
                <w:rFonts w:cstheme="minorHAnsi"/>
                <w:sz w:val="20"/>
                <w:szCs w:val="20"/>
              </w:rPr>
              <w:t>1</w:t>
            </w:r>
          </w:p>
        </w:tc>
        <w:tc>
          <w:tcPr>
            <w:tcW w:w="2126" w:type="dxa"/>
            <w:shd w:val="clear" w:color="auto" w:fill="FFFFFF" w:themeFill="background1"/>
            <w:noWrap/>
          </w:tcPr>
          <w:p w14:paraId="7B50D2CB" w14:textId="77777777" w:rsidR="00216C47" w:rsidRPr="00216C47" w:rsidRDefault="00216C47" w:rsidP="00216C47">
            <w:pPr>
              <w:ind w:left="142" w:firstLine="3"/>
              <w:rPr>
                <w:rFonts w:cstheme="minorHAnsi"/>
                <w:sz w:val="20"/>
                <w:szCs w:val="20"/>
              </w:rPr>
            </w:pPr>
            <w:r w:rsidRPr="00216C47">
              <w:rPr>
                <w:rFonts w:cstheme="minorHAnsi"/>
                <w:sz w:val="20"/>
                <w:szCs w:val="20"/>
              </w:rPr>
              <w:t>Wsparcie opieki zastępczej</w:t>
            </w:r>
          </w:p>
        </w:tc>
        <w:tc>
          <w:tcPr>
            <w:tcW w:w="2268" w:type="dxa"/>
            <w:shd w:val="clear" w:color="auto" w:fill="FFFFFF" w:themeFill="background1"/>
            <w:noWrap/>
          </w:tcPr>
          <w:p w14:paraId="66B3B9D8" w14:textId="04C38F50" w:rsidR="00216C47" w:rsidRPr="00BD0670" w:rsidRDefault="00216C47" w:rsidP="005B5BC5">
            <w:pPr>
              <w:pStyle w:val="paragraph"/>
              <w:spacing w:before="0" w:beforeAutospacing="0" w:after="0" w:afterAutospacing="0"/>
              <w:ind w:left="142" w:right="120"/>
              <w:jc w:val="left"/>
              <w:textAlignment w:val="baseline"/>
              <w:rPr>
                <w:rStyle w:val="normaltextrun"/>
              </w:rPr>
            </w:pPr>
            <w:r w:rsidRPr="00216C47">
              <w:rPr>
                <w:rStyle w:val="normaltextrun"/>
                <w:rFonts w:asciiTheme="minorHAnsi" w:hAnsiTheme="minorHAnsi" w:cstheme="minorHAnsi"/>
                <w:sz w:val="20"/>
                <w:szCs w:val="20"/>
              </w:rPr>
              <w:t xml:space="preserve">Przedsięwzięcie jest spójne z </w:t>
            </w:r>
            <w:r w:rsidR="00122630" w:rsidRPr="00216C47">
              <w:rPr>
                <w:rStyle w:val="normaltextrun"/>
                <w:rFonts w:asciiTheme="minorHAnsi" w:hAnsiTheme="minorHAnsi" w:cstheme="minorHAnsi"/>
                <w:sz w:val="20"/>
                <w:szCs w:val="20"/>
              </w:rPr>
              <w:t xml:space="preserve">celem </w:t>
            </w:r>
            <w:r w:rsidR="00122630" w:rsidRPr="00BD0670">
              <w:rPr>
                <w:rStyle w:val="normaltextrun"/>
                <w:rFonts w:asciiTheme="minorHAnsi" w:hAnsiTheme="minorHAnsi" w:cstheme="minorHAnsi"/>
                <w:sz w:val="20"/>
                <w:szCs w:val="20"/>
              </w:rPr>
              <w:t>strategicznym</w:t>
            </w:r>
            <w:r w:rsidR="00814859"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1 oraz spełnia przesłanki projektu zintegrowanego.</w:t>
            </w:r>
            <w:r w:rsidRPr="00BD0670">
              <w:rPr>
                <w:rStyle w:val="normaltextrun"/>
              </w:rPr>
              <w:t> </w:t>
            </w:r>
          </w:p>
          <w:p w14:paraId="17ED764D" w14:textId="77777777" w:rsidR="00216C47" w:rsidRPr="00BD0670" w:rsidRDefault="00216C47" w:rsidP="005B5BC5">
            <w:pPr>
              <w:pStyle w:val="paragraph"/>
              <w:spacing w:before="0" w:beforeAutospacing="0" w:after="0" w:afterAutospacing="0"/>
              <w:ind w:left="142" w:right="120"/>
              <w:jc w:val="left"/>
              <w:textAlignment w:val="baseline"/>
              <w:rPr>
                <w:rStyle w:val="normaltextrun"/>
              </w:rPr>
            </w:pPr>
            <w:r w:rsidRPr="00BD0670">
              <w:rPr>
                <w:rStyle w:val="normaltextrun"/>
              </w:rPr>
              <w:t> </w:t>
            </w:r>
          </w:p>
          <w:p w14:paraId="0BE031DB" w14:textId="1B492571" w:rsidR="00216C47" w:rsidRPr="00BD0670" w:rsidRDefault="005B5BC5" w:rsidP="005B5BC5">
            <w:pPr>
              <w:pStyle w:val="paragraph"/>
              <w:spacing w:before="0" w:beforeAutospacing="0" w:after="0" w:afterAutospacing="0"/>
              <w:ind w:left="142" w:right="120"/>
              <w:jc w:val="left"/>
              <w:textAlignment w:val="baseline"/>
              <w:rPr>
                <w:rStyle w:val="normaltextrun"/>
              </w:rPr>
            </w:pPr>
            <w:r>
              <w:rPr>
                <w:rStyle w:val="normaltextrun"/>
                <w:rFonts w:asciiTheme="minorHAnsi" w:hAnsiTheme="minorHAnsi" w:cstheme="minorHAnsi"/>
                <w:sz w:val="20"/>
                <w:szCs w:val="20"/>
              </w:rPr>
              <w:t>Przedsięwzięcie</w:t>
            </w:r>
            <w:r w:rsidR="00216C47" w:rsidRPr="00216C47">
              <w:rPr>
                <w:rStyle w:val="normaltextrun"/>
                <w:rFonts w:asciiTheme="minorHAnsi" w:hAnsiTheme="minorHAnsi" w:cstheme="minorHAnsi"/>
                <w:sz w:val="20"/>
                <w:szCs w:val="20"/>
              </w:rPr>
              <w:t xml:space="preserve"> wpisuje się w kierunki działań: 1.1.1</w:t>
            </w:r>
            <w:r w:rsidR="00216C47" w:rsidRPr="00BD0670">
              <w:rPr>
                <w:rStyle w:val="normaltextrun"/>
              </w:rPr>
              <w:t> </w:t>
            </w:r>
          </w:p>
          <w:p w14:paraId="32E555C8" w14:textId="77777777" w:rsidR="00216C47" w:rsidRPr="00BD0670" w:rsidRDefault="00216C47" w:rsidP="005B5BC5">
            <w:pPr>
              <w:pStyle w:val="paragraph"/>
              <w:spacing w:before="0" w:beforeAutospacing="0" w:after="0" w:afterAutospacing="0"/>
              <w:ind w:left="142" w:right="120"/>
              <w:jc w:val="left"/>
              <w:textAlignment w:val="baseline"/>
              <w:rPr>
                <w:rStyle w:val="normaltextrun"/>
              </w:rPr>
            </w:pPr>
            <w:r w:rsidRPr="00BD0670">
              <w:rPr>
                <w:rStyle w:val="normaltextrun"/>
              </w:rPr>
              <w:t> </w:t>
            </w:r>
          </w:p>
          <w:p w14:paraId="2318AE7A" w14:textId="77777777" w:rsidR="00216C47" w:rsidRPr="00BD0670" w:rsidRDefault="00216C47" w:rsidP="005B5BC5">
            <w:pPr>
              <w:pStyle w:val="paragraph"/>
              <w:spacing w:before="0" w:beforeAutospacing="0" w:after="0" w:afterAutospacing="0"/>
              <w:ind w:left="142" w:right="120"/>
              <w:jc w:val="left"/>
              <w:textAlignment w:val="baseline"/>
              <w:rPr>
                <w:rStyle w:val="normaltextrun"/>
              </w:rPr>
            </w:pPr>
            <w:r w:rsidRPr="00216C47">
              <w:rPr>
                <w:rStyle w:val="normaltextrun"/>
                <w:rFonts w:asciiTheme="minorHAnsi" w:hAnsiTheme="minorHAnsi" w:cstheme="minorHAnsi"/>
                <w:sz w:val="20"/>
                <w:szCs w:val="20"/>
              </w:rPr>
              <w:t xml:space="preserve">Z produktów realizowanych projektów w ramach przedsięwzięcia korzystać będą mieszkańcy więcej niż jednej gmin - mieszkańcy Partnerstwa OFMP i projekt będzie </w:t>
            </w:r>
            <w:r w:rsidRPr="00216C47">
              <w:rPr>
                <w:rStyle w:val="normaltextrun"/>
                <w:rFonts w:asciiTheme="minorHAnsi" w:hAnsiTheme="minorHAnsi" w:cstheme="minorHAnsi"/>
                <w:sz w:val="20"/>
                <w:szCs w:val="20"/>
              </w:rPr>
              <w:lastRenderedPageBreak/>
              <w:t xml:space="preserve">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04EA497A" w14:textId="77777777" w:rsidR="00216C47" w:rsidRPr="00BD0670" w:rsidRDefault="00216C47" w:rsidP="005B5BC5">
            <w:pPr>
              <w:pStyle w:val="paragraph"/>
              <w:spacing w:before="0" w:beforeAutospacing="0" w:after="0" w:afterAutospacing="0"/>
              <w:ind w:left="142" w:right="120"/>
              <w:jc w:val="left"/>
              <w:textAlignment w:val="baseline"/>
              <w:rPr>
                <w:rStyle w:val="normaltextrun"/>
              </w:rPr>
            </w:pPr>
            <w:r w:rsidRPr="00BD0670">
              <w:rPr>
                <w:rStyle w:val="normaltextrun"/>
              </w:rPr>
              <w:t> </w:t>
            </w:r>
          </w:p>
          <w:p w14:paraId="2B1187EA" w14:textId="77777777" w:rsidR="00216C47" w:rsidRPr="00BD0670" w:rsidRDefault="00216C47" w:rsidP="005B5BC5">
            <w:pPr>
              <w:pStyle w:val="paragraph"/>
              <w:spacing w:before="0" w:beforeAutospacing="0" w:after="0" w:afterAutospacing="0"/>
              <w:ind w:left="142" w:right="120"/>
              <w:jc w:val="left"/>
              <w:textAlignment w:val="baseline"/>
              <w:rPr>
                <w:rStyle w:val="normaltextrun"/>
              </w:rPr>
            </w:pPr>
            <w:r w:rsidRPr="00216C47">
              <w:rPr>
                <w:rStyle w:val="normaltextrun"/>
                <w:rFonts w:asciiTheme="minorHAnsi" w:hAnsiTheme="minorHAnsi" w:cstheme="minorHAnsi"/>
                <w:sz w:val="20"/>
                <w:szCs w:val="20"/>
              </w:rPr>
              <w:t>Przedsięwzięcie jest powiązane z pozostałymi celami. </w:t>
            </w:r>
            <w:r w:rsidRPr="00BD0670">
              <w:rPr>
                <w:rStyle w:val="normaltextrun"/>
              </w:rPr>
              <w:t> </w:t>
            </w:r>
          </w:p>
        </w:tc>
        <w:tc>
          <w:tcPr>
            <w:tcW w:w="1560" w:type="dxa"/>
            <w:shd w:val="clear" w:color="auto" w:fill="FFFFFF" w:themeFill="background1"/>
            <w:noWrap/>
          </w:tcPr>
          <w:p w14:paraId="5A97F77E" w14:textId="77777777" w:rsidR="00216C47" w:rsidRPr="00216C47" w:rsidRDefault="00216C47" w:rsidP="00216C47">
            <w:pPr>
              <w:ind w:left="142"/>
              <w:rPr>
                <w:rFonts w:cstheme="minorHAnsi"/>
                <w:sz w:val="20"/>
                <w:szCs w:val="20"/>
              </w:rPr>
            </w:pPr>
            <w:r w:rsidRPr="00216C47">
              <w:rPr>
                <w:rFonts w:cstheme="minorHAnsi"/>
                <w:sz w:val="20"/>
                <w:szCs w:val="20"/>
              </w:rPr>
              <w:lastRenderedPageBreak/>
              <w:t>Przewidywane typy beneficjenta: jednostki samorządu terytorialnego i jednostki organizacyjne tych JST, organizacje pozarządowe, przedsiębiorcy</w:t>
            </w:r>
          </w:p>
        </w:tc>
        <w:tc>
          <w:tcPr>
            <w:tcW w:w="3118" w:type="dxa"/>
            <w:shd w:val="clear" w:color="auto" w:fill="FFFFFF" w:themeFill="background1"/>
            <w:noWrap/>
          </w:tcPr>
          <w:p w14:paraId="12FE94A9" w14:textId="77777777" w:rsidR="00216C47" w:rsidRPr="00216C47" w:rsidRDefault="00216C47" w:rsidP="00216C47">
            <w:pPr>
              <w:ind w:left="142"/>
              <w:rPr>
                <w:rFonts w:cstheme="minorHAnsi"/>
                <w:sz w:val="20"/>
                <w:szCs w:val="20"/>
              </w:rPr>
            </w:pPr>
            <w:r w:rsidRPr="00216C47">
              <w:rPr>
                <w:rFonts w:cstheme="minorHAnsi"/>
                <w:sz w:val="20"/>
                <w:szCs w:val="20"/>
              </w:rPr>
              <w:t>Wsparciem objęte będą projekty, w ramach których realizowane będą kampanie społeczne oraz działania wspierające na rzecz sprawowania i promocji pieczy zastępczej.</w:t>
            </w:r>
          </w:p>
        </w:tc>
        <w:tc>
          <w:tcPr>
            <w:tcW w:w="2268" w:type="dxa"/>
            <w:shd w:val="clear" w:color="auto" w:fill="FFFFFF" w:themeFill="background1"/>
            <w:noWrap/>
          </w:tcPr>
          <w:p w14:paraId="69A0754C" w14:textId="4B86C41D" w:rsidR="00216C47" w:rsidRPr="008A38F3" w:rsidRDefault="00216C47" w:rsidP="008A38F3">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FEMA.</w:t>
            </w:r>
            <w:r w:rsidR="00DE24BE">
              <w:rPr>
                <w:rFonts w:asciiTheme="minorHAnsi" w:hAnsiTheme="minorHAnsi" w:cstheme="minorHAnsi"/>
                <w:color w:val="auto"/>
                <w:sz w:val="20"/>
                <w:szCs w:val="20"/>
              </w:rPr>
              <w:t>0</w:t>
            </w:r>
            <w:r w:rsidRPr="00216C47">
              <w:rPr>
                <w:rFonts w:asciiTheme="minorHAnsi" w:hAnsiTheme="minorHAnsi" w:cstheme="minorHAnsi"/>
                <w:color w:val="auto"/>
                <w:sz w:val="20"/>
                <w:szCs w:val="20"/>
              </w:rPr>
              <w:t>8.</w:t>
            </w:r>
            <w:r w:rsidR="00DE24BE">
              <w:rPr>
                <w:rFonts w:asciiTheme="minorHAnsi" w:hAnsiTheme="minorHAnsi" w:cstheme="minorHAnsi"/>
                <w:color w:val="auto"/>
                <w:sz w:val="20"/>
                <w:szCs w:val="20"/>
              </w:rPr>
              <w:t>0</w:t>
            </w:r>
            <w:r w:rsidRPr="00216C47">
              <w:rPr>
                <w:rFonts w:asciiTheme="minorHAnsi" w:hAnsiTheme="minorHAnsi" w:cstheme="minorHAnsi"/>
                <w:color w:val="auto"/>
                <w:sz w:val="20"/>
                <w:szCs w:val="20"/>
              </w:rPr>
              <w:t xml:space="preserve">6 Usługi społeczne na rzecz rodzin </w:t>
            </w:r>
          </w:p>
          <w:p w14:paraId="4BC0D5FA" w14:textId="77777777" w:rsidR="00216C47" w:rsidRPr="00216C47" w:rsidRDefault="00216C47" w:rsidP="00216C47">
            <w:pPr>
              <w:ind w:left="142"/>
              <w:rPr>
                <w:rFonts w:cstheme="minorHAnsi"/>
                <w:sz w:val="20"/>
                <w:szCs w:val="20"/>
              </w:rPr>
            </w:pPr>
            <w:r w:rsidRPr="00216C47">
              <w:rPr>
                <w:rFonts w:cstheme="minorHAnsi"/>
                <w:sz w:val="20"/>
                <w:szCs w:val="20"/>
              </w:rPr>
              <w:t>Inne programy dotacyjne</w:t>
            </w:r>
          </w:p>
        </w:tc>
        <w:tc>
          <w:tcPr>
            <w:tcW w:w="1418" w:type="dxa"/>
            <w:shd w:val="clear" w:color="auto" w:fill="FFFFFF" w:themeFill="background1"/>
            <w:noWrap/>
          </w:tcPr>
          <w:p w14:paraId="3FDDAAD7" w14:textId="77777777" w:rsidR="00216C47" w:rsidRPr="00216C47" w:rsidRDefault="00216C47" w:rsidP="00216C47">
            <w:pPr>
              <w:ind w:left="142"/>
              <w:rPr>
                <w:rFonts w:cstheme="minorHAnsi"/>
                <w:sz w:val="20"/>
                <w:szCs w:val="20"/>
              </w:rPr>
            </w:pPr>
            <w:r w:rsidRPr="00216C47">
              <w:rPr>
                <w:rFonts w:cstheme="minorHAnsi"/>
                <w:sz w:val="20"/>
                <w:szCs w:val="20"/>
              </w:rPr>
              <w:t xml:space="preserve">5 925 000,00 </w:t>
            </w:r>
          </w:p>
        </w:tc>
        <w:tc>
          <w:tcPr>
            <w:tcW w:w="1993" w:type="dxa"/>
            <w:shd w:val="clear" w:color="auto" w:fill="FFFFFF" w:themeFill="background1"/>
            <w:noWrap/>
          </w:tcPr>
          <w:p w14:paraId="35EFDDD6" w14:textId="7696643F"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746F468B" w14:textId="77777777" w:rsidTr="006D656F">
        <w:tc>
          <w:tcPr>
            <w:tcW w:w="704" w:type="dxa"/>
            <w:shd w:val="clear" w:color="auto" w:fill="FFFFFF" w:themeFill="background1"/>
            <w:noWrap/>
          </w:tcPr>
          <w:p w14:paraId="76783972" w14:textId="77777777" w:rsidR="00216C47" w:rsidRPr="00216C47" w:rsidRDefault="00216C47" w:rsidP="006D656F">
            <w:pPr>
              <w:ind w:left="-5" w:firstLine="142"/>
              <w:rPr>
                <w:rFonts w:cstheme="minorHAnsi"/>
                <w:sz w:val="20"/>
                <w:szCs w:val="20"/>
              </w:rPr>
            </w:pPr>
            <w:r w:rsidRPr="00216C47">
              <w:rPr>
                <w:rFonts w:cstheme="minorHAnsi"/>
                <w:sz w:val="20"/>
                <w:szCs w:val="20"/>
              </w:rPr>
              <w:t>2</w:t>
            </w:r>
          </w:p>
        </w:tc>
        <w:tc>
          <w:tcPr>
            <w:tcW w:w="2126" w:type="dxa"/>
            <w:shd w:val="clear" w:color="auto" w:fill="FFFFFF" w:themeFill="background1"/>
            <w:noWrap/>
          </w:tcPr>
          <w:p w14:paraId="7D40CA17" w14:textId="77777777" w:rsidR="00216C47" w:rsidRPr="00216C47" w:rsidRDefault="00216C47" w:rsidP="00216C47">
            <w:pPr>
              <w:ind w:left="142" w:firstLine="3"/>
              <w:rPr>
                <w:rFonts w:cstheme="minorHAnsi"/>
                <w:sz w:val="20"/>
                <w:szCs w:val="20"/>
              </w:rPr>
            </w:pPr>
            <w:r w:rsidRPr="00216C47">
              <w:rPr>
                <w:rFonts w:cstheme="minorHAnsi"/>
                <w:sz w:val="20"/>
                <w:szCs w:val="20"/>
              </w:rPr>
              <w:t>Tworzenie sieci centrów aktywności społecznej</w:t>
            </w:r>
          </w:p>
        </w:tc>
        <w:tc>
          <w:tcPr>
            <w:tcW w:w="2268" w:type="dxa"/>
            <w:shd w:val="clear" w:color="auto" w:fill="FFFFFF" w:themeFill="background1"/>
            <w:noWrap/>
          </w:tcPr>
          <w:p w14:paraId="3995C1FA" w14:textId="0290AD0B"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1 oraz spełnia przesłanki projektu zintegrowanego.</w:t>
            </w:r>
            <w:r w:rsidRPr="00216C47">
              <w:rPr>
                <w:rStyle w:val="eop"/>
                <w:rFonts w:asciiTheme="minorHAnsi" w:hAnsiTheme="minorHAnsi" w:cstheme="minorHAnsi"/>
                <w:sz w:val="20"/>
                <w:szCs w:val="20"/>
              </w:rPr>
              <w:t> </w:t>
            </w:r>
          </w:p>
          <w:p w14:paraId="413F63C5"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37E34F23" w14:textId="1D41E4A6" w:rsidR="00216C47" w:rsidRPr="00216C47" w:rsidRDefault="005B5BC5"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1.1.2</w:t>
            </w:r>
            <w:r w:rsidR="00216C47" w:rsidRPr="00216C47">
              <w:rPr>
                <w:rStyle w:val="eop"/>
                <w:rFonts w:asciiTheme="minorHAnsi" w:hAnsiTheme="minorHAnsi" w:cstheme="minorHAnsi"/>
                <w:sz w:val="20"/>
                <w:szCs w:val="20"/>
              </w:rPr>
              <w:t xml:space="preserve"> 1.2.9.</w:t>
            </w:r>
          </w:p>
          <w:p w14:paraId="265FD200"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45080D23" w14:textId="31191575"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projektów w ramach przedsięwzięcia korzystać będą mieszkańcy więcej niż jednej gmin - </w:t>
            </w:r>
            <w:r w:rsidR="00091E0D" w:rsidRPr="00216C47">
              <w:rPr>
                <w:rStyle w:val="normaltextrun"/>
                <w:rFonts w:asciiTheme="minorHAnsi" w:hAnsiTheme="minorHAnsi" w:cstheme="minorHAnsi"/>
                <w:sz w:val="20"/>
                <w:szCs w:val="20"/>
              </w:rPr>
              <w:lastRenderedPageBreak/>
              <w:t>mieszkańcy Partnerstwa</w:t>
            </w:r>
            <w:r w:rsidRPr="00216C47">
              <w:rPr>
                <w:rStyle w:val="normaltextrun"/>
                <w:rFonts w:asciiTheme="minorHAnsi" w:hAnsiTheme="minorHAnsi" w:cstheme="minorHAnsi"/>
                <w:sz w:val="20"/>
                <w:szCs w:val="20"/>
              </w:rPr>
              <w:t xml:space="preserve"> 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60ECC7F6"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76C016CF"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4237F95D" w14:textId="77777777" w:rsidR="00216C47" w:rsidRPr="00216C47" w:rsidRDefault="00216C47" w:rsidP="00216C47">
            <w:pPr>
              <w:ind w:left="142"/>
              <w:rPr>
                <w:rFonts w:cstheme="minorHAnsi"/>
                <w:sz w:val="20"/>
                <w:szCs w:val="20"/>
              </w:rPr>
            </w:pPr>
            <w:r w:rsidRPr="00216C47">
              <w:rPr>
                <w:rFonts w:cstheme="minorHAnsi"/>
                <w:sz w:val="20"/>
                <w:szCs w:val="20"/>
              </w:rPr>
              <w:lastRenderedPageBreak/>
              <w:t>Przewidywane typy beneficjenta: jednostki samorządu terytorialnego i jednostki organizacyjne tych JST, organizacje pozarządowe, przedsiębiorcy</w:t>
            </w:r>
          </w:p>
        </w:tc>
        <w:tc>
          <w:tcPr>
            <w:tcW w:w="3118" w:type="dxa"/>
            <w:shd w:val="clear" w:color="auto" w:fill="FFFFFF" w:themeFill="background1"/>
            <w:noWrap/>
          </w:tcPr>
          <w:p w14:paraId="7866297E" w14:textId="77777777" w:rsidR="00216C47" w:rsidRPr="00216C47" w:rsidRDefault="00216C47" w:rsidP="00216C47">
            <w:pPr>
              <w:ind w:left="142"/>
              <w:rPr>
                <w:rFonts w:cstheme="minorHAnsi"/>
                <w:sz w:val="20"/>
                <w:szCs w:val="20"/>
              </w:rPr>
            </w:pPr>
            <w:r w:rsidRPr="00216C47">
              <w:rPr>
                <w:rFonts w:cstheme="minorHAnsi"/>
                <w:sz w:val="20"/>
                <w:szCs w:val="20"/>
              </w:rPr>
              <w:t>Wsparciem objęte będą projekty, w ramach których realizowane będą działania prowadzące do zwiększenia aktywności społecznej poprzez budowanie kapitału ludzkiego i społecznego, w szczególności poprzez:</w:t>
            </w:r>
          </w:p>
          <w:p w14:paraId="0252B645" w14:textId="77777777" w:rsidR="00216C47" w:rsidRPr="00216C47" w:rsidRDefault="00216C47">
            <w:pPr>
              <w:pStyle w:val="Akapitzlist"/>
              <w:numPr>
                <w:ilvl w:val="0"/>
                <w:numId w:val="88"/>
              </w:numPr>
              <w:spacing w:before="0" w:after="0" w:line="240" w:lineRule="auto"/>
              <w:ind w:left="142" w:firstLine="0"/>
              <w:rPr>
                <w:rFonts w:cstheme="minorHAnsi"/>
                <w:sz w:val="20"/>
                <w:szCs w:val="20"/>
              </w:rPr>
            </w:pPr>
            <w:r w:rsidRPr="00216C47">
              <w:rPr>
                <w:rFonts w:cstheme="minorHAnsi"/>
                <w:sz w:val="20"/>
                <w:szCs w:val="20"/>
              </w:rPr>
              <w:t>budowę, rozbudowę, modernizację i wyposażenie obiektów aktywności społecznej takich jak: świetlice wiejskie, inkubatory społeczne i inne</w:t>
            </w:r>
          </w:p>
          <w:p w14:paraId="3A273355" w14:textId="77777777" w:rsidR="00216C47" w:rsidRPr="00216C47" w:rsidRDefault="00216C47">
            <w:pPr>
              <w:pStyle w:val="Akapitzlist"/>
              <w:numPr>
                <w:ilvl w:val="0"/>
                <w:numId w:val="88"/>
              </w:numPr>
              <w:spacing w:before="0" w:after="0" w:line="240" w:lineRule="auto"/>
              <w:ind w:left="142" w:firstLine="0"/>
              <w:rPr>
                <w:rFonts w:cstheme="minorHAnsi"/>
                <w:sz w:val="20"/>
                <w:szCs w:val="20"/>
              </w:rPr>
            </w:pPr>
            <w:r w:rsidRPr="00216C47">
              <w:rPr>
                <w:rFonts w:cstheme="minorHAnsi"/>
                <w:sz w:val="20"/>
                <w:szCs w:val="20"/>
              </w:rPr>
              <w:t>aktywizację społeczną i zawodową osób starszych</w:t>
            </w:r>
          </w:p>
          <w:p w14:paraId="0CE91B8D" w14:textId="77777777" w:rsidR="00216C47" w:rsidRPr="00216C47" w:rsidRDefault="00216C47">
            <w:pPr>
              <w:pStyle w:val="Akapitzlist"/>
              <w:numPr>
                <w:ilvl w:val="0"/>
                <w:numId w:val="88"/>
              </w:numPr>
              <w:spacing w:before="0" w:after="0" w:line="240" w:lineRule="auto"/>
              <w:ind w:left="142" w:firstLine="0"/>
              <w:rPr>
                <w:rFonts w:cstheme="minorHAnsi"/>
                <w:sz w:val="20"/>
                <w:szCs w:val="20"/>
              </w:rPr>
            </w:pPr>
            <w:r w:rsidRPr="00216C47">
              <w:rPr>
                <w:rFonts w:cstheme="minorHAnsi"/>
                <w:sz w:val="20"/>
                <w:szCs w:val="20"/>
              </w:rPr>
              <w:t xml:space="preserve">aktywizację społeczną i </w:t>
            </w:r>
            <w:r w:rsidRPr="00216C47">
              <w:rPr>
                <w:rFonts w:cstheme="minorHAnsi"/>
                <w:sz w:val="20"/>
                <w:szCs w:val="20"/>
              </w:rPr>
              <w:lastRenderedPageBreak/>
              <w:t>zawodową osób z niepełnosprawnościami, w tym kursy zawodowe</w:t>
            </w:r>
          </w:p>
        </w:tc>
        <w:tc>
          <w:tcPr>
            <w:tcW w:w="2268" w:type="dxa"/>
            <w:shd w:val="clear" w:color="auto" w:fill="FFFFFF" w:themeFill="background1"/>
            <w:noWrap/>
          </w:tcPr>
          <w:p w14:paraId="5D8E33CF" w14:textId="0319BC1D" w:rsidR="00216C47" w:rsidRPr="00216C47" w:rsidRDefault="00216C47" w:rsidP="008A38F3">
            <w:pPr>
              <w:ind w:left="142"/>
              <w:rPr>
                <w:rFonts w:cstheme="minorHAnsi"/>
                <w:sz w:val="20"/>
                <w:szCs w:val="20"/>
              </w:rPr>
            </w:pPr>
            <w:r w:rsidRPr="00216C47">
              <w:rPr>
                <w:rFonts w:cstheme="minorHAnsi"/>
                <w:sz w:val="20"/>
                <w:szCs w:val="20"/>
              </w:rPr>
              <w:lastRenderedPageBreak/>
              <w:t>FEMA.</w:t>
            </w:r>
            <w:r w:rsidR="00DE24BE">
              <w:rPr>
                <w:rFonts w:cstheme="minorHAnsi"/>
                <w:sz w:val="20"/>
                <w:szCs w:val="20"/>
              </w:rPr>
              <w:t>0</w:t>
            </w:r>
            <w:r w:rsidRPr="00216C47">
              <w:rPr>
                <w:rFonts w:cstheme="minorHAnsi"/>
                <w:sz w:val="20"/>
                <w:szCs w:val="20"/>
              </w:rPr>
              <w:t>5.</w:t>
            </w:r>
            <w:r w:rsidR="00DE24BE">
              <w:rPr>
                <w:rFonts w:cstheme="minorHAnsi"/>
                <w:sz w:val="20"/>
                <w:szCs w:val="20"/>
              </w:rPr>
              <w:t>0</w:t>
            </w:r>
            <w:r w:rsidRPr="00216C47">
              <w:rPr>
                <w:rFonts w:cstheme="minorHAnsi"/>
                <w:sz w:val="20"/>
                <w:szCs w:val="20"/>
              </w:rPr>
              <w:t>7. Kultura i turystyka</w:t>
            </w:r>
          </w:p>
          <w:p w14:paraId="7CE66276" w14:textId="535198D8" w:rsidR="00216C47" w:rsidRPr="00216C47" w:rsidRDefault="00216C47" w:rsidP="008A38F3">
            <w:pPr>
              <w:ind w:left="142"/>
              <w:rPr>
                <w:rFonts w:cstheme="minorHAnsi"/>
                <w:sz w:val="20"/>
                <w:szCs w:val="20"/>
              </w:rPr>
            </w:pPr>
            <w:r w:rsidRPr="00216C47">
              <w:rPr>
                <w:rFonts w:cstheme="minorHAnsi"/>
                <w:sz w:val="20"/>
                <w:szCs w:val="20"/>
              </w:rPr>
              <w:t>FEMA.</w:t>
            </w:r>
            <w:r w:rsidR="00DE24BE">
              <w:rPr>
                <w:rFonts w:cstheme="minorHAnsi"/>
                <w:sz w:val="20"/>
                <w:szCs w:val="20"/>
              </w:rPr>
              <w:t>0</w:t>
            </w:r>
            <w:r w:rsidRPr="00216C47">
              <w:rPr>
                <w:rFonts w:cstheme="minorHAnsi"/>
                <w:sz w:val="20"/>
                <w:szCs w:val="20"/>
              </w:rPr>
              <w:t>5.</w:t>
            </w:r>
            <w:r w:rsidR="00DE24BE">
              <w:rPr>
                <w:rFonts w:cstheme="minorHAnsi"/>
                <w:sz w:val="20"/>
                <w:szCs w:val="20"/>
              </w:rPr>
              <w:t>0</w:t>
            </w:r>
            <w:r w:rsidRPr="00216C47">
              <w:rPr>
                <w:rFonts w:cstheme="minorHAnsi"/>
                <w:sz w:val="20"/>
                <w:szCs w:val="20"/>
              </w:rPr>
              <w:t>5. Infrastruktura społeczna</w:t>
            </w:r>
          </w:p>
          <w:p w14:paraId="489CE703" w14:textId="22A6B9D6" w:rsidR="00216C47" w:rsidRPr="00216C47" w:rsidRDefault="00216C47" w:rsidP="008A38F3">
            <w:pPr>
              <w:ind w:left="142"/>
              <w:rPr>
                <w:rFonts w:cstheme="minorHAnsi"/>
                <w:sz w:val="20"/>
                <w:szCs w:val="20"/>
              </w:rPr>
            </w:pPr>
            <w:r w:rsidRPr="00216C47">
              <w:rPr>
                <w:rFonts w:cstheme="minorHAnsi"/>
                <w:sz w:val="20"/>
                <w:szCs w:val="20"/>
              </w:rPr>
              <w:t>FEMA.</w:t>
            </w:r>
            <w:r w:rsidR="00DE24BE">
              <w:rPr>
                <w:rFonts w:cstheme="minorHAnsi"/>
                <w:sz w:val="20"/>
                <w:szCs w:val="20"/>
              </w:rPr>
              <w:t>0</w:t>
            </w:r>
            <w:r w:rsidRPr="00216C47">
              <w:rPr>
                <w:rFonts w:cstheme="minorHAnsi"/>
                <w:sz w:val="20"/>
                <w:szCs w:val="20"/>
              </w:rPr>
              <w:t>6.</w:t>
            </w:r>
            <w:r w:rsidR="00DE24BE">
              <w:rPr>
                <w:rFonts w:cstheme="minorHAnsi"/>
                <w:sz w:val="20"/>
                <w:szCs w:val="20"/>
              </w:rPr>
              <w:t>0</w:t>
            </w:r>
            <w:r w:rsidRPr="00216C47">
              <w:rPr>
                <w:rFonts w:cstheme="minorHAnsi"/>
                <w:sz w:val="20"/>
                <w:szCs w:val="20"/>
              </w:rPr>
              <w:t>1. Aktywizacja zawodowa osób bezrobotnych</w:t>
            </w:r>
          </w:p>
          <w:p w14:paraId="1BF80C67" w14:textId="3DA9F0E1" w:rsidR="00216C47" w:rsidRPr="008A38F3" w:rsidRDefault="00216C47" w:rsidP="008A38F3">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FERS.</w:t>
            </w:r>
            <w:r w:rsidR="00DE24BE">
              <w:rPr>
                <w:rFonts w:asciiTheme="minorHAnsi" w:hAnsiTheme="minorHAnsi" w:cstheme="minorHAnsi"/>
                <w:color w:val="auto"/>
                <w:sz w:val="20"/>
                <w:szCs w:val="20"/>
              </w:rPr>
              <w:t>0</w:t>
            </w:r>
            <w:r w:rsidRPr="00216C47">
              <w:rPr>
                <w:rFonts w:asciiTheme="minorHAnsi" w:hAnsiTheme="minorHAnsi" w:cstheme="minorHAnsi"/>
                <w:color w:val="auto"/>
                <w:sz w:val="20"/>
                <w:szCs w:val="20"/>
              </w:rPr>
              <w:t>4.</w:t>
            </w:r>
            <w:r w:rsidR="00DE24BE">
              <w:rPr>
                <w:rFonts w:asciiTheme="minorHAnsi" w:hAnsiTheme="minorHAnsi" w:cstheme="minorHAnsi"/>
                <w:color w:val="auto"/>
                <w:sz w:val="20"/>
                <w:szCs w:val="20"/>
              </w:rPr>
              <w:t>0</w:t>
            </w:r>
            <w:r w:rsidRPr="00216C47">
              <w:rPr>
                <w:rFonts w:asciiTheme="minorHAnsi" w:hAnsiTheme="minorHAnsi" w:cstheme="minorHAnsi"/>
                <w:color w:val="auto"/>
                <w:sz w:val="20"/>
                <w:szCs w:val="20"/>
              </w:rPr>
              <w:t xml:space="preserve">8. Włączenie społeczne </w:t>
            </w:r>
          </w:p>
          <w:p w14:paraId="2C7B4414" w14:textId="6A5D4CA2" w:rsidR="00216C47" w:rsidRPr="00216C47" w:rsidRDefault="00216C47" w:rsidP="008A38F3">
            <w:pPr>
              <w:ind w:left="142"/>
              <w:rPr>
                <w:rFonts w:cstheme="minorHAnsi"/>
                <w:sz w:val="20"/>
                <w:szCs w:val="20"/>
              </w:rPr>
            </w:pPr>
            <w:r w:rsidRPr="00216C47">
              <w:rPr>
                <w:rFonts w:cstheme="minorHAnsi"/>
                <w:sz w:val="20"/>
                <w:szCs w:val="20"/>
              </w:rPr>
              <w:t>FERS.</w:t>
            </w:r>
            <w:r w:rsidR="00DE24BE">
              <w:rPr>
                <w:rFonts w:cstheme="minorHAnsi"/>
                <w:sz w:val="20"/>
                <w:szCs w:val="20"/>
              </w:rPr>
              <w:t>0</w:t>
            </w:r>
            <w:r w:rsidRPr="00216C47">
              <w:rPr>
                <w:rFonts w:cstheme="minorHAnsi"/>
                <w:sz w:val="20"/>
                <w:szCs w:val="20"/>
              </w:rPr>
              <w:t>5.</w:t>
            </w:r>
            <w:r w:rsidR="00DE24BE">
              <w:rPr>
                <w:rFonts w:cstheme="minorHAnsi"/>
                <w:sz w:val="20"/>
                <w:szCs w:val="20"/>
              </w:rPr>
              <w:t>0</w:t>
            </w:r>
            <w:r w:rsidRPr="00216C47">
              <w:rPr>
                <w:rFonts w:cstheme="minorHAnsi"/>
                <w:sz w:val="20"/>
                <w:szCs w:val="20"/>
              </w:rPr>
              <w:t>1. Innowacje społeczne</w:t>
            </w:r>
          </w:p>
          <w:p w14:paraId="0FEF8DA2" w14:textId="77777777" w:rsidR="00216C47" w:rsidRPr="00216C47" w:rsidRDefault="00216C47" w:rsidP="00216C47">
            <w:pPr>
              <w:ind w:left="142"/>
              <w:rPr>
                <w:rFonts w:cstheme="minorHAnsi"/>
                <w:sz w:val="20"/>
                <w:szCs w:val="20"/>
              </w:rPr>
            </w:pPr>
            <w:r w:rsidRPr="00216C47">
              <w:rPr>
                <w:rFonts w:cstheme="minorHAnsi"/>
                <w:sz w:val="20"/>
                <w:szCs w:val="20"/>
              </w:rPr>
              <w:lastRenderedPageBreak/>
              <w:t xml:space="preserve">Inne programy dotacyjne </w:t>
            </w:r>
          </w:p>
        </w:tc>
        <w:tc>
          <w:tcPr>
            <w:tcW w:w="1418" w:type="dxa"/>
            <w:shd w:val="clear" w:color="auto" w:fill="FFFFFF" w:themeFill="background1"/>
            <w:noWrap/>
          </w:tcPr>
          <w:p w14:paraId="74193593" w14:textId="77777777" w:rsidR="00216C47" w:rsidRPr="00216C47" w:rsidRDefault="00216C47" w:rsidP="00216C47">
            <w:pPr>
              <w:ind w:left="142"/>
              <w:rPr>
                <w:rFonts w:cstheme="minorHAnsi"/>
                <w:sz w:val="20"/>
                <w:szCs w:val="20"/>
              </w:rPr>
            </w:pPr>
            <w:r w:rsidRPr="00216C47">
              <w:rPr>
                <w:rFonts w:cstheme="minorHAnsi"/>
                <w:sz w:val="20"/>
                <w:szCs w:val="20"/>
              </w:rPr>
              <w:lastRenderedPageBreak/>
              <w:t>31 810 000,00</w:t>
            </w:r>
          </w:p>
        </w:tc>
        <w:tc>
          <w:tcPr>
            <w:tcW w:w="1993" w:type="dxa"/>
            <w:shd w:val="clear" w:color="auto" w:fill="FFFFFF" w:themeFill="background1"/>
            <w:noWrap/>
          </w:tcPr>
          <w:p w14:paraId="06292B50" w14:textId="034B1EB2" w:rsidR="00216C47" w:rsidRPr="00216C47" w:rsidRDefault="00216C47" w:rsidP="00216C47">
            <w:pPr>
              <w:ind w:left="141"/>
              <w:rPr>
                <w:rFonts w:cstheme="minorHAnsi"/>
                <w:sz w:val="20"/>
                <w:szCs w:val="20"/>
              </w:rPr>
            </w:pPr>
            <w:r w:rsidRPr="00216C47">
              <w:rPr>
                <w:rFonts w:cstheme="minorHAnsi"/>
                <w:sz w:val="20"/>
                <w:szCs w:val="20"/>
              </w:rPr>
              <w:t>Przyjęcie Strategii Ponadlokalnej</w:t>
            </w:r>
          </w:p>
        </w:tc>
      </w:tr>
      <w:tr w:rsidR="00216C47" w:rsidRPr="00216C47" w14:paraId="39A7AE23" w14:textId="77777777" w:rsidTr="006D656F">
        <w:tc>
          <w:tcPr>
            <w:tcW w:w="704" w:type="dxa"/>
            <w:shd w:val="clear" w:color="auto" w:fill="FFFFFF" w:themeFill="background1"/>
            <w:noWrap/>
          </w:tcPr>
          <w:p w14:paraId="6BF24252" w14:textId="77777777" w:rsidR="00216C47" w:rsidRPr="00216C47" w:rsidRDefault="00216C47" w:rsidP="006D656F">
            <w:pPr>
              <w:ind w:left="-5" w:firstLine="142"/>
              <w:rPr>
                <w:rFonts w:cstheme="minorHAnsi"/>
                <w:sz w:val="20"/>
                <w:szCs w:val="20"/>
              </w:rPr>
            </w:pPr>
            <w:r w:rsidRPr="00216C47">
              <w:rPr>
                <w:rFonts w:cstheme="minorHAnsi"/>
                <w:sz w:val="20"/>
                <w:szCs w:val="20"/>
              </w:rPr>
              <w:t>3</w:t>
            </w:r>
          </w:p>
        </w:tc>
        <w:tc>
          <w:tcPr>
            <w:tcW w:w="2126" w:type="dxa"/>
            <w:shd w:val="clear" w:color="auto" w:fill="FFFFFF" w:themeFill="background1"/>
            <w:noWrap/>
          </w:tcPr>
          <w:p w14:paraId="47E73F7F" w14:textId="77777777" w:rsidR="00216C47" w:rsidRPr="00216C47" w:rsidRDefault="00216C47" w:rsidP="00216C47">
            <w:pPr>
              <w:ind w:left="142" w:firstLine="3"/>
              <w:rPr>
                <w:rFonts w:cstheme="minorHAnsi"/>
                <w:sz w:val="20"/>
                <w:szCs w:val="20"/>
              </w:rPr>
            </w:pPr>
            <w:r w:rsidRPr="00216C47">
              <w:rPr>
                <w:rFonts w:cstheme="minorHAnsi"/>
                <w:sz w:val="20"/>
                <w:szCs w:val="20"/>
              </w:rPr>
              <w:t>Podnoszenie poziomu infrastruktury ochrony zdrowia, dostępności i jakości usług medycznych i profilaktycznych</w:t>
            </w:r>
          </w:p>
        </w:tc>
        <w:tc>
          <w:tcPr>
            <w:tcW w:w="2268" w:type="dxa"/>
            <w:shd w:val="clear" w:color="auto" w:fill="FFFFFF" w:themeFill="background1"/>
            <w:noWrap/>
          </w:tcPr>
          <w:p w14:paraId="0D7BC0C8" w14:textId="73E53FC5"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1 oraz spełnia przesłanki projektu zintegrowanego.</w:t>
            </w:r>
            <w:r w:rsidRPr="00216C47">
              <w:rPr>
                <w:rStyle w:val="eop"/>
                <w:rFonts w:asciiTheme="minorHAnsi" w:hAnsiTheme="minorHAnsi" w:cstheme="minorHAnsi"/>
                <w:sz w:val="20"/>
                <w:szCs w:val="20"/>
              </w:rPr>
              <w:t> </w:t>
            </w:r>
          </w:p>
          <w:p w14:paraId="5F9F83BC"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058D9D4A" w14:textId="497909E0" w:rsidR="00216C47" w:rsidRPr="00216C47" w:rsidRDefault="005B5BC5"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1.2.1, 1.2.2, 1.2.4, 1.2.5.</w:t>
            </w:r>
          </w:p>
          <w:p w14:paraId="24D7D921"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07B19824" w14:textId="2FE8866C"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w:t>
            </w:r>
            <w:r w:rsidRPr="00216C47">
              <w:rPr>
                <w:rStyle w:val="normaltextrun"/>
                <w:rFonts w:asciiTheme="minorHAnsi" w:hAnsiTheme="minorHAnsi" w:cstheme="minorHAnsi"/>
                <w:sz w:val="20"/>
                <w:szCs w:val="20"/>
              </w:rPr>
              <w:lastRenderedPageBreak/>
              <w:t xml:space="preserve">realizowanych projektów w ramach przedsięwzięcia korzystać będą mieszkańcy więcej niż jednej gmin - </w:t>
            </w:r>
            <w:r w:rsidR="00091E0D"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432645B0"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2E4C5C03"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4272A838" w14:textId="77777777" w:rsidR="00216C47" w:rsidRPr="00216C47" w:rsidRDefault="00216C47" w:rsidP="00216C47">
            <w:pPr>
              <w:ind w:left="142"/>
              <w:rPr>
                <w:rFonts w:cstheme="minorHAnsi"/>
                <w:sz w:val="20"/>
                <w:szCs w:val="20"/>
              </w:rPr>
            </w:pPr>
            <w:r w:rsidRPr="00216C47">
              <w:rPr>
                <w:rFonts w:cstheme="minorHAnsi"/>
                <w:sz w:val="20"/>
                <w:szCs w:val="20"/>
              </w:rPr>
              <w:lastRenderedPageBreak/>
              <w:t xml:space="preserve">Przewidywane typy beneficjenta: jednostki samorządu terytorialnego i jednostki organizacyjne tych JST, organizacje </w:t>
            </w:r>
            <w:r w:rsidRPr="00216C47">
              <w:rPr>
                <w:rFonts w:cstheme="minorHAnsi"/>
                <w:sz w:val="20"/>
                <w:szCs w:val="20"/>
              </w:rPr>
              <w:lastRenderedPageBreak/>
              <w:t>pozarządowe, przedsiębiorcy</w:t>
            </w:r>
          </w:p>
        </w:tc>
        <w:tc>
          <w:tcPr>
            <w:tcW w:w="3118" w:type="dxa"/>
            <w:shd w:val="clear" w:color="auto" w:fill="FFFFFF" w:themeFill="background1"/>
            <w:noWrap/>
          </w:tcPr>
          <w:p w14:paraId="43AC50F9" w14:textId="0688248B" w:rsidR="00216C47" w:rsidRPr="00216C47" w:rsidRDefault="00216C47" w:rsidP="00216C47">
            <w:pPr>
              <w:ind w:left="142"/>
              <w:rPr>
                <w:rFonts w:cstheme="minorHAnsi"/>
                <w:sz w:val="20"/>
                <w:szCs w:val="20"/>
              </w:rPr>
            </w:pPr>
            <w:r w:rsidRPr="00216C47">
              <w:rPr>
                <w:rFonts w:cstheme="minorHAnsi"/>
                <w:sz w:val="20"/>
                <w:szCs w:val="20"/>
              </w:rPr>
              <w:lastRenderedPageBreak/>
              <w:t xml:space="preserve">Wsparciem objęte będą projekty, w ramach których realizowane będą działania prowadzące do podniesienia poziomu infrastruktury ochrony zdrowia, dostępności i jakości usług medycznych i profilaktycznych w tym m.in.: inwestycje na terenie szpitali ich doposażenie, doposażenie podmiotów opieki zdrowotnej w </w:t>
            </w:r>
            <w:r w:rsidRPr="00216C47">
              <w:rPr>
                <w:rFonts w:cstheme="minorHAnsi"/>
                <w:sz w:val="20"/>
                <w:szCs w:val="20"/>
              </w:rPr>
              <w:lastRenderedPageBreak/>
              <w:t xml:space="preserve">niezbędny sprzęt i wyposażenie, tworzenie i wyposażenie gabinetów fizjoterapii, budowa tężni </w:t>
            </w:r>
            <w:r w:rsidR="00091E0D" w:rsidRPr="00216C47">
              <w:rPr>
                <w:rFonts w:cstheme="minorHAnsi"/>
                <w:sz w:val="20"/>
                <w:szCs w:val="20"/>
              </w:rPr>
              <w:t>solankowych, wsparcie</w:t>
            </w:r>
            <w:r w:rsidRPr="00216C47">
              <w:rPr>
                <w:rFonts w:cstheme="minorHAnsi"/>
                <w:sz w:val="20"/>
                <w:szCs w:val="20"/>
              </w:rPr>
              <w:t xml:space="preserve"> rozwoju działań profilaktycznych i interwencji kryzysowej.</w:t>
            </w:r>
          </w:p>
        </w:tc>
        <w:tc>
          <w:tcPr>
            <w:tcW w:w="2268" w:type="dxa"/>
            <w:shd w:val="clear" w:color="auto" w:fill="FFFFFF" w:themeFill="background1"/>
            <w:noWrap/>
          </w:tcPr>
          <w:p w14:paraId="7794EB07" w14:textId="72FEF6A8" w:rsidR="00216C47" w:rsidRPr="00216C47" w:rsidRDefault="00216C47" w:rsidP="008A38F3">
            <w:pPr>
              <w:ind w:left="142"/>
              <w:rPr>
                <w:rFonts w:cstheme="minorHAnsi"/>
                <w:sz w:val="20"/>
                <w:szCs w:val="20"/>
              </w:rPr>
            </w:pPr>
            <w:r w:rsidRPr="00216C47">
              <w:rPr>
                <w:rFonts w:cstheme="minorHAnsi"/>
                <w:sz w:val="20"/>
                <w:szCs w:val="20"/>
              </w:rPr>
              <w:lastRenderedPageBreak/>
              <w:t>FERS.04.11 Rozwój systemu obsługi cudzoziemców przez</w:t>
            </w:r>
            <w:r w:rsidR="008A38F3">
              <w:rPr>
                <w:rFonts w:cstheme="minorHAnsi"/>
                <w:sz w:val="20"/>
                <w:szCs w:val="20"/>
              </w:rPr>
              <w:t xml:space="preserve"> </w:t>
            </w:r>
            <w:r w:rsidRPr="00216C47">
              <w:rPr>
                <w:rFonts w:cstheme="minorHAnsi"/>
                <w:sz w:val="20"/>
                <w:szCs w:val="20"/>
              </w:rPr>
              <w:t>publiczne służby zatrudnienia</w:t>
            </w:r>
            <w:r w:rsidRPr="00216C47">
              <w:rPr>
                <w:rFonts w:cstheme="minorHAnsi"/>
                <w:sz w:val="20"/>
                <w:szCs w:val="20"/>
              </w:rPr>
              <w:cr/>
            </w:r>
          </w:p>
          <w:p w14:paraId="300FA935" w14:textId="16D6714A" w:rsidR="00216C47" w:rsidRPr="00216C47" w:rsidRDefault="00216C47" w:rsidP="008A38F3">
            <w:pPr>
              <w:ind w:left="142"/>
              <w:rPr>
                <w:rFonts w:cstheme="minorHAnsi"/>
                <w:sz w:val="20"/>
                <w:szCs w:val="20"/>
              </w:rPr>
            </w:pPr>
            <w:r w:rsidRPr="00216C47">
              <w:rPr>
                <w:rFonts w:cstheme="minorHAnsi"/>
                <w:sz w:val="20"/>
                <w:szCs w:val="20"/>
              </w:rPr>
              <w:t>FEMA.05.06. Ochrona zdrowia</w:t>
            </w:r>
          </w:p>
          <w:p w14:paraId="66C32913" w14:textId="66604345" w:rsidR="00216C47" w:rsidRPr="00216C47" w:rsidRDefault="00216C47" w:rsidP="008A38F3">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lastRenderedPageBreak/>
              <w:t xml:space="preserve">FEMA.08.05 Usługi społeczne i zdrowotne </w:t>
            </w:r>
          </w:p>
          <w:p w14:paraId="680BB530" w14:textId="77777777" w:rsidR="00216C47" w:rsidRPr="00216C47" w:rsidRDefault="00216C47" w:rsidP="00216C47">
            <w:pPr>
              <w:pStyle w:val="Default"/>
              <w:ind w:left="142"/>
              <w:rPr>
                <w:rFonts w:asciiTheme="minorHAnsi" w:hAnsiTheme="minorHAnsi" w:cstheme="minorHAnsi"/>
                <w:color w:val="auto"/>
                <w:sz w:val="20"/>
                <w:szCs w:val="20"/>
              </w:rPr>
            </w:pPr>
          </w:p>
          <w:p w14:paraId="2432D2DF" w14:textId="77777777" w:rsidR="00216C47" w:rsidRPr="00216C47" w:rsidRDefault="00216C47" w:rsidP="00216C47">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Inne programy dotacyjne</w:t>
            </w:r>
          </w:p>
          <w:p w14:paraId="4CD08615" w14:textId="77777777" w:rsidR="00216C47" w:rsidRPr="00216C47" w:rsidRDefault="00216C47" w:rsidP="00216C47">
            <w:pPr>
              <w:ind w:left="142"/>
              <w:rPr>
                <w:rFonts w:cstheme="minorHAnsi"/>
                <w:sz w:val="20"/>
                <w:szCs w:val="20"/>
              </w:rPr>
            </w:pPr>
          </w:p>
        </w:tc>
        <w:tc>
          <w:tcPr>
            <w:tcW w:w="1418" w:type="dxa"/>
            <w:shd w:val="clear" w:color="auto" w:fill="FFFFFF" w:themeFill="background1"/>
            <w:noWrap/>
          </w:tcPr>
          <w:p w14:paraId="76B4C1FF" w14:textId="77777777" w:rsidR="00216C47" w:rsidRPr="00216C47" w:rsidRDefault="00216C47" w:rsidP="00216C47">
            <w:pPr>
              <w:ind w:left="142"/>
              <w:rPr>
                <w:rFonts w:cstheme="minorHAnsi"/>
                <w:sz w:val="20"/>
                <w:szCs w:val="20"/>
              </w:rPr>
            </w:pPr>
            <w:r w:rsidRPr="00216C47">
              <w:rPr>
                <w:rFonts w:cstheme="minorHAnsi"/>
                <w:sz w:val="20"/>
                <w:szCs w:val="20"/>
              </w:rPr>
              <w:lastRenderedPageBreak/>
              <w:t>120 105 000,00</w:t>
            </w:r>
          </w:p>
        </w:tc>
        <w:tc>
          <w:tcPr>
            <w:tcW w:w="1993" w:type="dxa"/>
            <w:shd w:val="clear" w:color="auto" w:fill="FFFFFF" w:themeFill="background1"/>
            <w:noWrap/>
          </w:tcPr>
          <w:p w14:paraId="0F8342D5" w14:textId="3CCC66BE"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251F8DC3" w14:textId="77777777" w:rsidTr="006D656F">
        <w:tc>
          <w:tcPr>
            <w:tcW w:w="704" w:type="dxa"/>
            <w:shd w:val="clear" w:color="auto" w:fill="FFFFFF" w:themeFill="background1"/>
            <w:noWrap/>
          </w:tcPr>
          <w:p w14:paraId="70D03680" w14:textId="77777777" w:rsidR="00216C47" w:rsidRPr="00216C47" w:rsidRDefault="00216C47" w:rsidP="006D656F">
            <w:pPr>
              <w:ind w:left="-5" w:firstLine="142"/>
              <w:rPr>
                <w:rFonts w:cstheme="minorHAnsi"/>
                <w:sz w:val="20"/>
                <w:szCs w:val="20"/>
              </w:rPr>
            </w:pPr>
            <w:r w:rsidRPr="00216C47">
              <w:rPr>
                <w:rFonts w:cstheme="minorHAnsi"/>
                <w:sz w:val="20"/>
                <w:szCs w:val="20"/>
              </w:rPr>
              <w:t>4</w:t>
            </w:r>
          </w:p>
        </w:tc>
        <w:tc>
          <w:tcPr>
            <w:tcW w:w="2126" w:type="dxa"/>
            <w:shd w:val="clear" w:color="auto" w:fill="FFFFFF" w:themeFill="background1"/>
            <w:noWrap/>
          </w:tcPr>
          <w:p w14:paraId="7EC7B8C5" w14:textId="77777777" w:rsidR="00216C47" w:rsidRPr="00216C47" w:rsidRDefault="00216C47" w:rsidP="00216C47">
            <w:pPr>
              <w:ind w:left="142" w:firstLine="3"/>
              <w:rPr>
                <w:rFonts w:cstheme="minorHAnsi"/>
                <w:sz w:val="20"/>
                <w:szCs w:val="20"/>
              </w:rPr>
            </w:pPr>
            <w:r w:rsidRPr="00216C47">
              <w:rPr>
                <w:rFonts w:cstheme="minorHAnsi"/>
                <w:sz w:val="20"/>
                <w:szCs w:val="20"/>
              </w:rPr>
              <w:t>Zwiększenie dostępności i podnoszenie jakości edukacji przedszkolnej</w:t>
            </w:r>
          </w:p>
        </w:tc>
        <w:tc>
          <w:tcPr>
            <w:tcW w:w="2268" w:type="dxa"/>
            <w:shd w:val="clear" w:color="auto" w:fill="FFFFFF" w:themeFill="background1"/>
            <w:noWrap/>
          </w:tcPr>
          <w:p w14:paraId="4F08498A" w14:textId="088E54E1"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1 oraz spełnia przesłanki projektu zintegrowanego.</w:t>
            </w:r>
            <w:r w:rsidRPr="00216C47">
              <w:rPr>
                <w:rStyle w:val="eop"/>
                <w:rFonts w:asciiTheme="minorHAnsi" w:hAnsiTheme="minorHAnsi" w:cstheme="minorHAnsi"/>
                <w:sz w:val="20"/>
                <w:szCs w:val="20"/>
              </w:rPr>
              <w:t> </w:t>
            </w:r>
          </w:p>
          <w:p w14:paraId="0BFA033C"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lastRenderedPageBreak/>
              <w:t> </w:t>
            </w:r>
          </w:p>
          <w:p w14:paraId="115ACEF2" w14:textId="20E5C6A3" w:rsidR="00216C47" w:rsidRPr="00216C47" w:rsidRDefault="005B5BC5"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1.2.6.</w:t>
            </w:r>
          </w:p>
          <w:p w14:paraId="63C1CB97"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1CAC4A1B" w14:textId="70A0289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projektów w ramach przedsięwzięcia korzystać będą mieszkańcy więcej niż jednej gmin - </w:t>
            </w:r>
            <w:r w:rsidR="00091E0D"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OFMP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18A3B704"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5BB0D9AF"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2A9C087C" w14:textId="77777777" w:rsidR="00216C47" w:rsidRPr="00216C47" w:rsidRDefault="00216C47" w:rsidP="00216C47">
            <w:pPr>
              <w:ind w:left="142"/>
              <w:rPr>
                <w:rFonts w:cstheme="minorHAnsi"/>
                <w:sz w:val="20"/>
                <w:szCs w:val="20"/>
              </w:rPr>
            </w:pPr>
            <w:r w:rsidRPr="00216C47">
              <w:rPr>
                <w:rFonts w:cstheme="minorHAnsi"/>
                <w:sz w:val="20"/>
                <w:szCs w:val="20"/>
              </w:rPr>
              <w:lastRenderedPageBreak/>
              <w:t xml:space="preserve">Przewidywane typy beneficjenta: jednostki samorządu </w:t>
            </w:r>
            <w:r w:rsidRPr="00216C47">
              <w:rPr>
                <w:rFonts w:cstheme="minorHAnsi"/>
                <w:sz w:val="20"/>
                <w:szCs w:val="20"/>
              </w:rPr>
              <w:lastRenderedPageBreak/>
              <w:t>terytorialnego i jednostki organizacyjne tych JST, placówki systemu oświaty oraz ich organy prowadzące</w:t>
            </w:r>
          </w:p>
        </w:tc>
        <w:tc>
          <w:tcPr>
            <w:tcW w:w="3118" w:type="dxa"/>
            <w:shd w:val="clear" w:color="auto" w:fill="FFFFFF" w:themeFill="background1"/>
            <w:noWrap/>
          </w:tcPr>
          <w:p w14:paraId="3EFE44D4" w14:textId="77777777" w:rsidR="00216C47" w:rsidRPr="00216C47" w:rsidRDefault="00216C47" w:rsidP="00216C47">
            <w:pPr>
              <w:ind w:left="142"/>
              <w:rPr>
                <w:rFonts w:cstheme="minorHAnsi"/>
                <w:sz w:val="20"/>
                <w:szCs w:val="20"/>
              </w:rPr>
            </w:pPr>
            <w:r w:rsidRPr="00216C47">
              <w:rPr>
                <w:rFonts w:cstheme="minorHAnsi"/>
                <w:sz w:val="20"/>
                <w:szCs w:val="20"/>
              </w:rPr>
              <w:lastRenderedPageBreak/>
              <w:t xml:space="preserve">Wsparciem objęte będą projekty, w ramach których realizowane będą działania inwestycyjne związane z budową/rozbudową/modernizacją obiektów przedszkola wraz z </w:t>
            </w:r>
            <w:r w:rsidRPr="00216C47">
              <w:rPr>
                <w:rFonts w:cstheme="minorHAnsi"/>
                <w:sz w:val="20"/>
                <w:szCs w:val="20"/>
              </w:rPr>
              <w:lastRenderedPageBreak/>
              <w:t>niezbędną infrastrukturą techniczną i towarzyszącą oraz z zagospodarowaniem przyległego terenu obejmującym: budowę dojść i dojazdów do budynków, urządzenie zieleni, niezbędną infrastrukturę - przyłącze instalacyjne, sieci zewnętrzne i wewnętrzne</w:t>
            </w:r>
          </w:p>
          <w:p w14:paraId="3BA3534E" w14:textId="77777777" w:rsidR="00216C47" w:rsidRPr="00216C47" w:rsidRDefault="00216C47" w:rsidP="00216C47">
            <w:pPr>
              <w:pStyle w:val="Akapitzlist"/>
              <w:ind w:left="142" w:firstLine="0"/>
              <w:rPr>
                <w:rFonts w:cstheme="minorHAnsi"/>
                <w:sz w:val="20"/>
                <w:szCs w:val="20"/>
              </w:rPr>
            </w:pPr>
            <w:r w:rsidRPr="00216C47">
              <w:rPr>
                <w:rFonts w:cstheme="minorHAnsi"/>
                <w:sz w:val="20"/>
                <w:szCs w:val="20"/>
              </w:rPr>
              <w:t>i/lub</w:t>
            </w:r>
          </w:p>
          <w:p w14:paraId="03BFAC75" w14:textId="0B28ADB1" w:rsidR="00216C47" w:rsidRPr="00216C47" w:rsidRDefault="00216C47" w:rsidP="00216C47">
            <w:pPr>
              <w:ind w:left="142"/>
              <w:rPr>
                <w:rFonts w:cstheme="minorHAnsi"/>
                <w:sz w:val="20"/>
                <w:szCs w:val="20"/>
              </w:rPr>
            </w:pPr>
            <w:r w:rsidRPr="00216C47">
              <w:rPr>
                <w:rFonts w:cstheme="minorHAnsi"/>
                <w:sz w:val="20"/>
                <w:szCs w:val="20"/>
              </w:rPr>
              <w:t xml:space="preserve">działania mające na celu wzrost dostępności do wysokiej jakości oferty przedszkolnej dostosowanej do potrzeb dzieci w tym z niepełnosprawnościami/ deficytami obejmujące np.  dostosowanie istniejących miejsc wychowania przedszkolnego do potrzeb </w:t>
            </w:r>
            <w:r w:rsidR="00091E0D" w:rsidRPr="00216C47">
              <w:rPr>
                <w:rFonts w:cstheme="minorHAnsi"/>
                <w:sz w:val="20"/>
                <w:szCs w:val="20"/>
              </w:rPr>
              <w:t>dzieci, wyrównywanie</w:t>
            </w:r>
            <w:r w:rsidRPr="00216C47">
              <w:rPr>
                <w:rFonts w:cstheme="minorHAnsi"/>
                <w:sz w:val="20"/>
                <w:szCs w:val="20"/>
              </w:rPr>
              <w:t xml:space="preserve"> szans </w:t>
            </w:r>
            <w:r w:rsidR="00AB406F" w:rsidRPr="00216C47">
              <w:rPr>
                <w:rFonts w:cstheme="minorHAnsi"/>
                <w:sz w:val="20"/>
                <w:szCs w:val="20"/>
              </w:rPr>
              <w:t>edukacyjnych, wzrost</w:t>
            </w:r>
            <w:r w:rsidRPr="00216C47">
              <w:rPr>
                <w:rFonts w:cstheme="minorHAnsi"/>
                <w:sz w:val="20"/>
                <w:szCs w:val="20"/>
              </w:rPr>
              <w:t xml:space="preserve"> kompetencji zawodowych </w:t>
            </w:r>
            <w:r w:rsidRPr="00216C47">
              <w:rPr>
                <w:rFonts w:cstheme="minorHAnsi"/>
                <w:sz w:val="20"/>
                <w:szCs w:val="20"/>
              </w:rPr>
              <w:lastRenderedPageBreak/>
              <w:t>nauczycieli i kadry niepedagogicznej.</w:t>
            </w:r>
          </w:p>
        </w:tc>
        <w:tc>
          <w:tcPr>
            <w:tcW w:w="2268" w:type="dxa"/>
            <w:shd w:val="clear" w:color="auto" w:fill="FFFFFF" w:themeFill="background1"/>
            <w:noWrap/>
          </w:tcPr>
          <w:p w14:paraId="6B47C52A" w14:textId="77777777" w:rsidR="00216C47" w:rsidRPr="00216C47" w:rsidRDefault="00216C47" w:rsidP="00216C47">
            <w:pPr>
              <w:pStyle w:val="Default"/>
              <w:ind w:left="142"/>
              <w:rPr>
                <w:rFonts w:asciiTheme="minorHAnsi" w:hAnsiTheme="minorHAnsi" w:cstheme="minorHAnsi"/>
                <w:strike/>
                <w:color w:val="auto"/>
                <w:sz w:val="20"/>
                <w:szCs w:val="20"/>
              </w:rPr>
            </w:pPr>
            <w:r w:rsidRPr="00216C47">
              <w:rPr>
                <w:rFonts w:asciiTheme="minorHAnsi" w:hAnsiTheme="minorHAnsi" w:cstheme="minorHAnsi"/>
                <w:color w:val="auto"/>
                <w:sz w:val="20"/>
                <w:szCs w:val="20"/>
              </w:rPr>
              <w:lastRenderedPageBreak/>
              <w:t>FEMA.07.01 Edukacja przedszkolna.</w:t>
            </w:r>
            <w:r w:rsidRPr="00216C47">
              <w:rPr>
                <w:rFonts w:asciiTheme="minorHAnsi" w:hAnsiTheme="minorHAnsi" w:cstheme="minorHAnsi"/>
                <w:strike/>
                <w:color w:val="auto"/>
                <w:sz w:val="20"/>
                <w:szCs w:val="20"/>
              </w:rPr>
              <w:t xml:space="preserve"> </w:t>
            </w:r>
          </w:p>
          <w:p w14:paraId="7FA61CDA" w14:textId="77777777" w:rsidR="00216C47" w:rsidRPr="00216C47" w:rsidRDefault="00216C47" w:rsidP="008A38F3">
            <w:pPr>
              <w:pStyle w:val="Default"/>
              <w:rPr>
                <w:rFonts w:asciiTheme="minorHAnsi" w:hAnsiTheme="minorHAnsi" w:cstheme="minorHAnsi"/>
                <w:color w:val="auto"/>
                <w:sz w:val="20"/>
                <w:szCs w:val="20"/>
              </w:rPr>
            </w:pPr>
          </w:p>
          <w:p w14:paraId="22ADCEEF" w14:textId="77777777" w:rsidR="00216C47" w:rsidRPr="00216C47" w:rsidRDefault="00216C47" w:rsidP="00216C47">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Inne programy dotacyjne</w:t>
            </w:r>
          </w:p>
          <w:p w14:paraId="00E8647F" w14:textId="77777777" w:rsidR="00216C47" w:rsidRPr="00216C47" w:rsidRDefault="00216C47" w:rsidP="00216C47">
            <w:pPr>
              <w:pStyle w:val="Default"/>
              <w:ind w:left="142"/>
              <w:rPr>
                <w:rFonts w:asciiTheme="minorHAnsi" w:hAnsiTheme="minorHAnsi" w:cstheme="minorHAnsi"/>
                <w:color w:val="auto"/>
                <w:sz w:val="20"/>
                <w:szCs w:val="20"/>
              </w:rPr>
            </w:pPr>
          </w:p>
          <w:p w14:paraId="6E63FC0E" w14:textId="77777777" w:rsidR="00216C47" w:rsidRPr="00216C47" w:rsidRDefault="00216C47" w:rsidP="00216C47">
            <w:pPr>
              <w:pStyle w:val="Default"/>
              <w:ind w:left="142"/>
              <w:rPr>
                <w:rFonts w:asciiTheme="minorHAnsi" w:hAnsiTheme="minorHAnsi" w:cstheme="minorHAnsi"/>
                <w:color w:val="auto"/>
                <w:sz w:val="20"/>
                <w:szCs w:val="20"/>
              </w:rPr>
            </w:pPr>
          </w:p>
          <w:p w14:paraId="0CC98D77" w14:textId="77777777" w:rsidR="00216C47" w:rsidRPr="00216C47" w:rsidRDefault="00216C47" w:rsidP="00216C47">
            <w:pPr>
              <w:pStyle w:val="Default"/>
              <w:ind w:left="142"/>
              <w:rPr>
                <w:rFonts w:asciiTheme="minorHAnsi" w:hAnsiTheme="minorHAnsi" w:cstheme="minorHAnsi"/>
                <w:color w:val="auto"/>
                <w:sz w:val="20"/>
                <w:szCs w:val="20"/>
              </w:rPr>
            </w:pPr>
          </w:p>
          <w:p w14:paraId="2B44CE4C" w14:textId="77777777" w:rsidR="00216C47" w:rsidRPr="00216C47" w:rsidRDefault="00216C47" w:rsidP="00216C47">
            <w:pPr>
              <w:pStyle w:val="Default"/>
              <w:ind w:left="142"/>
              <w:rPr>
                <w:rFonts w:asciiTheme="minorHAnsi" w:hAnsiTheme="minorHAnsi" w:cstheme="minorHAnsi"/>
                <w:strike/>
                <w:color w:val="auto"/>
                <w:sz w:val="20"/>
                <w:szCs w:val="20"/>
              </w:rPr>
            </w:pPr>
          </w:p>
          <w:p w14:paraId="09AAF8B4" w14:textId="77777777" w:rsidR="00216C47" w:rsidRPr="00216C47" w:rsidRDefault="00216C47" w:rsidP="00216C47">
            <w:pPr>
              <w:pStyle w:val="Default"/>
              <w:ind w:left="142"/>
              <w:rPr>
                <w:rFonts w:asciiTheme="minorHAnsi" w:hAnsiTheme="minorHAnsi" w:cstheme="minorHAnsi"/>
                <w:strike/>
                <w:color w:val="auto"/>
                <w:sz w:val="20"/>
                <w:szCs w:val="20"/>
              </w:rPr>
            </w:pPr>
          </w:p>
          <w:p w14:paraId="7F13C29D" w14:textId="77777777" w:rsidR="00216C47" w:rsidRPr="00216C47" w:rsidRDefault="00216C47" w:rsidP="00216C47">
            <w:pPr>
              <w:pStyle w:val="Default"/>
              <w:ind w:left="142"/>
              <w:rPr>
                <w:rFonts w:asciiTheme="minorHAnsi" w:hAnsiTheme="minorHAnsi" w:cstheme="minorHAnsi"/>
                <w:strike/>
                <w:color w:val="auto"/>
                <w:sz w:val="20"/>
                <w:szCs w:val="20"/>
              </w:rPr>
            </w:pPr>
          </w:p>
          <w:p w14:paraId="341E0E33" w14:textId="77777777" w:rsidR="00216C47" w:rsidRPr="00216C47" w:rsidRDefault="00216C47" w:rsidP="00216C47">
            <w:pPr>
              <w:pStyle w:val="Default"/>
              <w:ind w:left="142"/>
              <w:rPr>
                <w:rFonts w:asciiTheme="minorHAnsi" w:hAnsiTheme="minorHAnsi" w:cstheme="minorHAnsi"/>
                <w:strike/>
                <w:color w:val="auto"/>
                <w:sz w:val="20"/>
                <w:szCs w:val="20"/>
              </w:rPr>
            </w:pPr>
          </w:p>
          <w:p w14:paraId="00139C76" w14:textId="77777777" w:rsidR="00216C47" w:rsidRPr="00216C47" w:rsidRDefault="00216C47" w:rsidP="00216C47">
            <w:pPr>
              <w:pStyle w:val="Default"/>
              <w:ind w:left="142"/>
              <w:rPr>
                <w:rFonts w:asciiTheme="minorHAnsi" w:hAnsiTheme="minorHAnsi" w:cstheme="minorHAnsi"/>
                <w:strike/>
                <w:color w:val="auto"/>
                <w:sz w:val="20"/>
                <w:szCs w:val="20"/>
              </w:rPr>
            </w:pPr>
          </w:p>
          <w:p w14:paraId="0B661DDB" w14:textId="77777777" w:rsidR="00216C47" w:rsidRPr="00216C47" w:rsidRDefault="00216C47" w:rsidP="00216C47">
            <w:pPr>
              <w:pStyle w:val="Default"/>
              <w:ind w:left="142"/>
              <w:rPr>
                <w:rFonts w:asciiTheme="minorHAnsi" w:hAnsiTheme="minorHAnsi" w:cstheme="minorHAnsi"/>
                <w:strike/>
                <w:color w:val="auto"/>
                <w:sz w:val="20"/>
                <w:szCs w:val="20"/>
              </w:rPr>
            </w:pPr>
          </w:p>
          <w:p w14:paraId="67941CDF" w14:textId="77777777" w:rsidR="00216C47" w:rsidRPr="00216C47" w:rsidRDefault="00216C47" w:rsidP="00216C47">
            <w:pPr>
              <w:pStyle w:val="Default"/>
              <w:ind w:left="142"/>
              <w:rPr>
                <w:rFonts w:asciiTheme="minorHAnsi" w:hAnsiTheme="minorHAnsi" w:cstheme="minorHAnsi"/>
                <w:strike/>
                <w:color w:val="auto"/>
                <w:sz w:val="20"/>
                <w:szCs w:val="20"/>
              </w:rPr>
            </w:pPr>
          </w:p>
          <w:p w14:paraId="382474FE" w14:textId="77777777" w:rsidR="00216C47" w:rsidRPr="00216C47" w:rsidRDefault="00216C47" w:rsidP="00216C47">
            <w:pPr>
              <w:pStyle w:val="Default"/>
              <w:ind w:left="142"/>
              <w:rPr>
                <w:rFonts w:asciiTheme="minorHAnsi" w:hAnsiTheme="minorHAnsi" w:cstheme="minorHAnsi"/>
                <w:strike/>
                <w:color w:val="auto"/>
                <w:sz w:val="20"/>
                <w:szCs w:val="20"/>
              </w:rPr>
            </w:pPr>
          </w:p>
          <w:p w14:paraId="69A8FDB3" w14:textId="77777777" w:rsidR="00216C47" w:rsidRPr="00216C47" w:rsidRDefault="00216C47" w:rsidP="00216C47">
            <w:pPr>
              <w:pStyle w:val="Default"/>
              <w:ind w:left="142"/>
              <w:rPr>
                <w:rFonts w:asciiTheme="minorHAnsi" w:hAnsiTheme="minorHAnsi" w:cstheme="minorHAnsi"/>
                <w:color w:val="auto"/>
                <w:sz w:val="20"/>
                <w:szCs w:val="20"/>
              </w:rPr>
            </w:pPr>
          </w:p>
        </w:tc>
        <w:tc>
          <w:tcPr>
            <w:tcW w:w="1418" w:type="dxa"/>
            <w:shd w:val="clear" w:color="auto" w:fill="FFFFFF" w:themeFill="background1"/>
            <w:noWrap/>
          </w:tcPr>
          <w:p w14:paraId="1319BC88" w14:textId="77777777" w:rsidR="00216C47" w:rsidRPr="00216C47" w:rsidRDefault="00216C47" w:rsidP="00216C47">
            <w:pPr>
              <w:ind w:left="142"/>
              <w:rPr>
                <w:rFonts w:cstheme="minorHAnsi"/>
                <w:sz w:val="20"/>
                <w:szCs w:val="20"/>
              </w:rPr>
            </w:pPr>
            <w:r w:rsidRPr="00216C47">
              <w:rPr>
                <w:rFonts w:cstheme="minorHAnsi"/>
                <w:sz w:val="20"/>
                <w:szCs w:val="20"/>
              </w:rPr>
              <w:lastRenderedPageBreak/>
              <w:t>52 715 450,00</w:t>
            </w:r>
          </w:p>
        </w:tc>
        <w:tc>
          <w:tcPr>
            <w:tcW w:w="1993" w:type="dxa"/>
            <w:shd w:val="clear" w:color="auto" w:fill="FFFFFF" w:themeFill="background1"/>
            <w:noWrap/>
          </w:tcPr>
          <w:p w14:paraId="5D627496" w14:textId="575AE4A6"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5C7551B3" w14:textId="77777777" w:rsidTr="006D656F">
        <w:tc>
          <w:tcPr>
            <w:tcW w:w="704" w:type="dxa"/>
            <w:shd w:val="clear" w:color="auto" w:fill="FFFFFF" w:themeFill="background1"/>
            <w:noWrap/>
          </w:tcPr>
          <w:p w14:paraId="468E4190" w14:textId="77777777" w:rsidR="00216C47" w:rsidRPr="00216C47" w:rsidRDefault="00216C47" w:rsidP="006D656F">
            <w:pPr>
              <w:ind w:left="-5" w:firstLine="142"/>
              <w:rPr>
                <w:rFonts w:cstheme="minorHAnsi"/>
                <w:sz w:val="20"/>
                <w:szCs w:val="20"/>
              </w:rPr>
            </w:pPr>
            <w:r w:rsidRPr="00216C47">
              <w:rPr>
                <w:rFonts w:cstheme="minorHAnsi"/>
                <w:sz w:val="20"/>
                <w:szCs w:val="20"/>
              </w:rPr>
              <w:lastRenderedPageBreak/>
              <w:t>5</w:t>
            </w:r>
          </w:p>
        </w:tc>
        <w:tc>
          <w:tcPr>
            <w:tcW w:w="2126" w:type="dxa"/>
            <w:shd w:val="clear" w:color="auto" w:fill="FFFFFF" w:themeFill="background1"/>
            <w:noWrap/>
          </w:tcPr>
          <w:p w14:paraId="5A761557" w14:textId="77777777" w:rsidR="00216C47" w:rsidRPr="00216C47" w:rsidRDefault="00216C47" w:rsidP="00216C47">
            <w:pPr>
              <w:ind w:left="142" w:firstLine="3"/>
              <w:rPr>
                <w:rFonts w:cstheme="minorHAnsi"/>
                <w:sz w:val="20"/>
                <w:szCs w:val="20"/>
              </w:rPr>
            </w:pPr>
            <w:r w:rsidRPr="00216C47">
              <w:rPr>
                <w:rFonts w:cstheme="minorHAnsi"/>
                <w:sz w:val="20"/>
                <w:szCs w:val="20"/>
              </w:rPr>
              <w:t xml:space="preserve">Włączenie społeczne grup marginalizowanych oraz rozwój usług społecznych </w:t>
            </w:r>
          </w:p>
        </w:tc>
        <w:tc>
          <w:tcPr>
            <w:tcW w:w="2268" w:type="dxa"/>
            <w:shd w:val="clear" w:color="auto" w:fill="FFFFFF" w:themeFill="background1"/>
            <w:noWrap/>
          </w:tcPr>
          <w:p w14:paraId="7F1D973F" w14:textId="550294E3"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1 oraz spełnia przesłanki projektu zintegrowanego.</w:t>
            </w:r>
            <w:r w:rsidRPr="00216C47">
              <w:rPr>
                <w:rStyle w:val="eop"/>
                <w:rFonts w:asciiTheme="minorHAnsi" w:hAnsiTheme="minorHAnsi" w:cstheme="minorHAnsi"/>
                <w:sz w:val="20"/>
                <w:szCs w:val="20"/>
              </w:rPr>
              <w:t> </w:t>
            </w:r>
          </w:p>
          <w:p w14:paraId="2D405AA0"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18E18704" w14:textId="3083B9BA" w:rsidR="00216C47" w:rsidRPr="00216C47" w:rsidRDefault="005B5BC5"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1.2.8, 1.2.10, 1.2.11.</w:t>
            </w:r>
          </w:p>
          <w:p w14:paraId="1F056498"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2CF0E147" w14:textId="4CAEE03D"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projektów w ramach przedsięwzięcia korzystać będą mieszkańcy więcej niż jednej gmin - </w:t>
            </w:r>
            <w:r w:rsidR="00091E0D"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OFMP lub/i projekt będzie realizowany w partnerstwie przez co </w:t>
            </w:r>
            <w:r w:rsidRPr="00216C47">
              <w:rPr>
                <w:rStyle w:val="normaltextrun"/>
                <w:rFonts w:asciiTheme="minorHAnsi" w:hAnsiTheme="minorHAnsi" w:cstheme="minorHAnsi"/>
                <w:sz w:val="20"/>
                <w:szCs w:val="20"/>
              </w:rPr>
              <w:lastRenderedPageBreak/>
              <w:t xml:space="preserve">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2FFF3444"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6C84D584"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3F00075D" w14:textId="77777777" w:rsidR="00216C47" w:rsidRPr="00216C47" w:rsidRDefault="00216C47" w:rsidP="00216C47">
            <w:pPr>
              <w:ind w:left="142"/>
              <w:rPr>
                <w:rFonts w:cstheme="minorHAnsi"/>
                <w:sz w:val="20"/>
                <w:szCs w:val="20"/>
              </w:rPr>
            </w:pPr>
            <w:r w:rsidRPr="00216C47">
              <w:rPr>
                <w:rFonts w:cstheme="minorHAnsi"/>
                <w:sz w:val="20"/>
                <w:szCs w:val="20"/>
              </w:rPr>
              <w:lastRenderedPageBreak/>
              <w:t>Przewidywane typy beneficjenta: jednostki samorządu terytorialnego i jednostki organizacyjne tych JST, organizacje pozarządowe, przedsiębiorcy</w:t>
            </w:r>
          </w:p>
        </w:tc>
        <w:tc>
          <w:tcPr>
            <w:tcW w:w="3118" w:type="dxa"/>
            <w:shd w:val="clear" w:color="auto" w:fill="FFFFFF" w:themeFill="background1"/>
            <w:noWrap/>
          </w:tcPr>
          <w:p w14:paraId="7F274F87" w14:textId="28D03C21" w:rsidR="00216C47" w:rsidRPr="00216C47" w:rsidRDefault="00216C47" w:rsidP="00216C47">
            <w:pPr>
              <w:ind w:left="142"/>
              <w:rPr>
                <w:rFonts w:cstheme="minorHAnsi"/>
                <w:sz w:val="20"/>
                <w:szCs w:val="20"/>
              </w:rPr>
            </w:pPr>
            <w:r w:rsidRPr="00216C47">
              <w:rPr>
                <w:rFonts w:cstheme="minorHAnsi"/>
                <w:sz w:val="20"/>
                <w:szCs w:val="20"/>
              </w:rPr>
              <w:t xml:space="preserve">Wsparciem objęte będą projekty, w ramach których realizowane będą działania związane ze zwiększeniem dostępności świadczonych usług społecznych dla osób w trudnej sytuacji społeczno-ekonomicznej, m.in. </w:t>
            </w:r>
            <w:r w:rsidR="00091E0D" w:rsidRPr="00216C47">
              <w:rPr>
                <w:rFonts w:cstheme="minorHAnsi"/>
                <w:sz w:val="20"/>
                <w:szCs w:val="20"/>
              </w:rPr>
              <w:t>poprzez utworzenie</w:t>
            </w:r>
            <w:r w:rsidRPr="00216C47">
              <w:rPr>
                <w:rFonts w:cstheme="minorHAnsi"/>
                <w:sz w:val="20"/>
                <w:szCs w:val="20"/>
              </w:rPr>
              <w:t xml:space="preserve"> sieci ośrodków wsparcia dla dzieci i młodzieży, adaptację i przebudowę obiektów na potrzeby prowadzenia działalności z zakresy pomocy społecznej.</w:t>
            </w:r>
          </w:p>
        </w:tc>
        <w:tc>
          <w:tcPr>
            <w:tcW w:w="2268" w:type="dxa"/>
            <w:shd w:val="clear" w:color="auto" w:fill="FFFFFF" w:themeFill="background1"/>
            <w:noWrap/>
          </w:tcPr>
          <w:p w14:paraId="2DDBFE16" w14:textId="5B4D7B57" w:rsidR="00216C47" w:rsidRDefault="00216C47" w:rsidP="008A38F3">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 xml:space="preserve">FEMA.06.01 Aktywizacja zawodowa osób bezrobotnych </w:t>
            </w:r>
          </w:p>
          <w:p w14:paraId="76E12E4B" w14:textId="77777777" w:rsidR="008A38F3" w:rsidRPr="008A38F3" w:rsidRDefault="008A38F3" w:rsidP="008A38F3">
            <w:pPr>
              <w:pStyle w:val="Default"/>
              <w:ind w:left="142"/>
              <w:rPr>
                <w:rFonts w:asciiTheme="minorHAnsi" w:hAnsiTheme="minorHAnsi" w:cstheme="minorHAnsi"/>
                <w:color w:val="auto"/>
                <w:sz w:val="20"/>
                <w:szCs w:val="20"/>
              </w:rPr>
            </w:pPr>
          </w:p>
          <w:p w14:paraId="40506403" w14:textId="0050C9C6" w:rsidR="00216C47" w:rsidRDefault="00216C47" w:rsidP="008A38F3">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 xml:space="preserve">Program Ministra Rodziny i Polityki Społecznej „Centra opiekuńczo-mieszkalne” </w:t>
            </w:r>
          </w:p>
          <w:p w14:paraId="1E1D3F14" w14:textId="77777777" w:rsidR="008A38F3" w:rsidRPr="008A38F3" w:rsidRDefault="008A38F3" w:rsidP="008A38F3">
            <w:pPr>
              <w:pStyle w:val="Default"/>
              <w:ind w:left="142"/>
              <w:rPr>
                <w:rFonts w:asciiTheme="minorHAnsi" w:hAnsiTheme="minorHAnsi" w:cstheme="minorHAnsi"/>
                <w:color w:val="auto"/>
                <w:sz w:val="20"/>
                <w:szCs w:val="20"/>
              </w:rPr>
            </w:pPr>
          </w:p>
          <w:p w14:paraId="5E4DCFFA" w14:textId="1FF1ACE0" w:rsidR="00216C47" w:rsidRDefault="00216C47" w:rsidP="008A38F3">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FEMA.</w:t>
            </w:r>
            <w:r w:rsidR="00DE24BE">
              <w:rPr>
                <w:rFonts w:asciiTheme="minorHAnsi" w:hAnsiTheme="minorHAnsi" w:cstheme="minorHAnsi"/>
                <w:color w:val="auto"/>
                <w:sz w:val="20"/>
                <w:szCs w:val="20"/>
              </w:rPr>
              <w:t>0</w:t>
            </w:r>
            <w:r w:rsidRPr="00216C47">
              <w:rPr>
                <w:rFonts w:asciiTheme="minorHAnsi" w:hAnsiTheme="minorHAnsi" w:cstheme="minorHAnsi"/>
                <w:color w:val="auto"/>
                <w:sz w:val="20"/>
                <w:szCs w:val="20"/>
              </w:rPr>
              <w:t>8.</w:t>
            </w:r>
            <w:r w:rsidR="00DE24BE">
              <w:rPr>
                <w:rFonts w:asciiTheme="minorHAnsi" w:hAnsiTheme="minorHAnsi" w:cstheme="minorHAnsi"/>
                <w:color w:val="auto"/>
                <w:sz w:val="20"/>
                <w:szCs w:val="20"/>
              </w:rPr>
              <w:t>0</w:t>
            </w:r>
            <w:r w:rsidRPr="00216C47">
              <w:rPr>
                <w:rFonts w:asciiTheme="minorHAnsi" w:hAnsiTheme="minorHAnsi" w:cstheme="minorHAnsi"/>
                <w:color w:val="auto"/>
                <w:sz w:val="20"/>
                <w:szCs w:val="20"/>
              </w:rPr>
              <w:t xml:space="preserve">5 Usługi społeczne i zdrowotne </w:t>
            </w:r>
          </w:p>
          <w:p w14:paraId="2886D913" w14:textId="77777777" w:rsidR="008A38F3" w:rsidRDefault="008A38F3" w:rsidP="008A38F3">
            <w:pPr>
              <w:pStyle w:val="Default"/>
              <w:ind w:left="142"/>
              <w:rPr>
                <w:rFonts w:asciiTheme="minorHAnsi" w:hAnsiTheme="minorHAnsi" w:cstheme="minorHAnsi"/>
                <w:color w:val="auto"/>
                <w:sz w:val="20"/>
                <w:szCs w:val="20"/>
              </w:rPr>
            </w:pPr>
          </w:p>
          <w:p w14:paraId="5D2E9365" w14:textId="77777777" w:rsidR="000A465F" w:rsidRDefault="000A465F" w:rsidP="000A465F">
            <w:pPr>
              <w:pStyle w:val="Default"/>
              <w:ind w:left="142"/>
              <w:rPr>
                <w:rFonts w:asciiTheme="minorHAnsi" w:hAnsiTheme="minorHAnsi" w:cstheme="minorHAnsi"/>
                <w:color w:val="auto"/>
                <w:sz w:val="20"/>
                <w:szCs w:val="20"/>
              </w:rPr>
            </w:pPr>
            <w:r>
              <w:rPr>
                <w:rFonts w:asciiTheme="minorHAnsi" w:hAnsiTheme="minorHAnsi" w:cstheme="minorHAnsi"/>
                <w:color w:val="auto"/>
                <w:sz w:val="20"/>
                <w:szCs w:val="20"/>
              </w:rPr>
              <w:t>FEMA.08.06 Usługi społeczne na rzecz rodzin</w:t>
            </w:r>
          </w:p>
          <w:p w14:paraId="1A93CD14" w14:textId="77777777" w:rsidR="000A465F" w:rsidRPr="008A38F3" w:rsidRDefault="000A465F" w:rsidP="008A38F3">
            <w:pPr>
              <w:pStyle w:val="Default"/>
              <w:ind w:left="142"/>
              <w:rPr>
                <w:rFonts w:asciiTheme="minorHAnsi" w:hAnsiTheme="minorHAnsi" w:cstheme="minorHAnsi"/>
                <w:color w:val="auto"/>
                <w:sz w:val="20"/>
                <w:szCs w:val="20"/>
              </w:rPr>
            </w:pPr>
          </w:p>
          <w:p w14:paraId="6A307F76" w14:textId="77777777" w:rsidR="00216C47" w:rsidRPr="00216C47" w:rsidRDefault="00216C47" w:rsidP="00216C47">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 xml:space="preserve">Rządowy Fundusz Inwestycji Lokalnych </w:t>
            </w:r>
          </w:p>
          <w:p w14:paraId="6196C34F" w14:textId="77777777" w:rsidR="00216C47" w:rsidRPr="00216C47" w:rsidRDefault="00216C47" w:rsidP="00216C47">
            <w:pPr>
              <w:ind w:left="142"/>
              <w:rPr>
                <w:rFonts w:cstheme="minorHAnsi"/>
                <w:sz w:val="20"/>
                <w:szCs w:val="20"/>
              </w:rPr>
            </w:pPr>
          </w:p>
        </w:tc>
        <w:tc>
          <w:tcPr>
            <w:tcW w:w="1418" w:type="dxa"/>
            <w:shd w:val="clear" w:color="auto" w:fill="FFFFFF" w:themeFill="background1"/>
            <w:noWrap/>
          </w:tcPr>
          <w:p w14:paraId="6FCF87AF" w14:textId="77777777" w:rsidR="00216C47" w:rsidRPr="00216C47" w:rsidRDefault="00216C47" w:rsidP="00216C47">
            <w:pPr>
              <w:ind w:left="142"/>
              <w:rPr>
                <w:rFonts w:cstheme="minorHAnsi"/>
                <w:sz w:val="20"/>
                <w:szCs w:val="20"/>
              </w:rPr>
            </w:pPr>
            <w:r w:rsidRPr="00216C47">
              <w:rPr>
                <w:rFonts w:cstheme="minorHAnsi"/>
                <w:sz w:val="20"/>
                <w:szCs w:val="20"/>
              </w:rPr>
              <w:t>27 937 500,00</w:t>
            </w:r>
          </w:p>
          <w:p w14:paraId="07954A8D" w14:textId="77777777" w:rsidR="00216C47" w:rsidRPr="00216C47" w:rsidRDefault="00216C47" w:rsidP="00216C47">
            <w:pPr>
              <w:ind w:left="142"/>
              <w:rPr>
                <w:rFonts w:cstheme="minorHAnsi"/>
                <w:sz w:val="20"/>
                <w:szCs w:val="20"/>
              </w:rPr>
            </w:pPr>
          </w:p>
        </w:tc>
        <w:tc>
          <w:tcPr>
            <w:tcW w:w="1993" w:type="dxa"/>
            <w:shd w:val="clear" w:color="auto" w:fill="FFFFFF" w:themeFill="background1"/>
            <w:noWrap/>
          </w:tcPr>
          <w:p w14:paraId="0559AE03" w14:textId="0323B317"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06692297" w14:textId="77777777" w:rsidTr="006D656F">
        <w:tc>
          <w:tcPr>
            <w:tcW w:w="704" w:type="dxa"/>
            <w:shd w:val="clear" w:color="auto" w:fill="FFFFFF" w:themeFill="background1"/>
            <w:noWrap/>
          </w:tcPr>
          <w:p w14:paraId="1BCC2B1A" w14:textId="77777777" w:rsidR="00216C47" w:rsidRPr="00216C47" w:rsidRDefault="00216C47" w:rsidP="006D656F">
            <w:pPr>
              <w:ind w:left="-5" w:firstLine="142"/>
              <w:rPr>
                <w:rFonts w:cstheme="minorHAnsi"/>
                <w:sz w:val="20"/>
                <w:szCs w:val="20"/>
              </w:rPr>
            </w:pPr>
            <w:r w:rsidRPr="00216C47">
              <w:rPr>
                <w:rFonts w:cstheme="minorHAnsi"/>
                <w:sz w:val="20"/>
                <w:szCs w:val="20"/>
              </w:rPr>
              <w:t>6</w:t>
            </w:r>
          </w:p>
        </w:tc>
        <w:tc>
          <w:tcPr>
            <w:tcW w:w="2126" w:type="dxa"/>
            <w:shd w:val="clear" w:color="auto" w:fill="FFFFFF" w:themeFill="background1"/>
            <w:noWrap/>
          </w:tcPr>
          <w:p w14:paraId="029E4D94" w14:textId="77777777" w:rsidR="00216C47" w:rsidRPr="00216C47" w:rsidRDefault="00216C47" w:rsidP="00216C47">
            <w:pPr>
              <w:ind w:left="142" w:firstLine="3"/>
              <w:rPr>
                <w:rFonts w:cstheme="minorHAnsi"/>
                <w:sz w:val="20"/>
                <w:szCs w:val="20"/>
              </w:rPr>
            </w:pPr>
            <w:r w:rsidRPr="00216C47">
              <w:rPr>
                <w:rFonts w:cstheme="minorHAnsi"/>
                <w:sz w:val="20"/>
                <w:szCs w:val="20"/>
              </w:rPr>
              <w:t xml:space="preserve">Modernizacja infrastruktury dydaktycznej na terenie OFMP </w:t>
            </w:r>
          </w:p>
        </w:tc>
        <w:tc>
          <w:tcPr>
            <w:tcW w:w="2268" w:type="dxa"/>
            <w:shd w:val="clear" w:color="auto" w:fill="FFFFFF" w:themeFill="background1"/>
            <w:noWrap/>
          </w:tcPr>
          <w:p w14:paraId="0E12E509" w14:textId="0B9A1C93"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1 oraz spełnia przesłanki projektu zintegrowanego.</w:t>
            </w:r>
            <w:r w:rsidRPr="00216C47">
              <w:rPr>
                <w:rStyle w:val="eop"/>
                <w:rFonts w:asciiTheme="minorHAnsi" w:hAnsiTheme="minorHAnsi" w:cstheme="minorHAnsi"/>
                <w:sz w:val="20"/>
                <w:szCs w:val="20"/>
              </w:rPr>
              <w:t> </w:t>
            </w:r>
          </w:p>
          <w:p w14:paraId="05E93B94"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5F9F54CF" w14:textId="3246F51E" w:rsidR="00216C47" w:rsidRPr="00216C47" w:rsidRDefault="005B5BC5"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1.3.</w:t>
            </w:r>
            <w:r w:rsidR="009E304D">
              <w:rPr>
                <w:rStyle w:val="normaltextrun"/>
                <w:rFonts w:asciiTheme="minorHAnsi" w:hAnsiTheme="minorHAnsi" w:cstheme="minorHAnsi"/>
                <w:sz w:val="20"/>
                <w:szCs w:val="20"/>
              </w:rPr>
              <w:t>6</w:t>
            </w:r>
            <w:r w:rsidR="00216C47" w:rsidRPr="00216C47">
              <w:rPr>
                <w:rStyle w:val="normaltextrun"/>
                <w:rFonts w:asciiTheme="minorHAnsi" w:hAnsiTheme="minorHAnsi" w:cstheme="minorHAnsi"/>
                <w:sz w:val="20"/>
                <w:szCs w:val="20"/>
              </w:rPr>
              <w:t>.</w:t>
            </w:r>
          </w:p>
          <w:p w14:paraId="7E85844E"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63318EE2" w14:textId="3DC7613D"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projektów w ramach przedsięwzięcia korzystać będą mieszkańcy więcej niż jednej gmin - </w:t>
            </w:r>
            <w:r w:rsidR="00AB406F" w:rsidRPr="00216C47">
              <w:rPr>
                <w:rStyle w:val="normaltextrun"/>
                <w:rFonts w:asciiTheme="minorHAnsi" w:hAnsiTheme="minorHAnsi" w:cstheme="minorHAnsi"/>
                <w:sz w:val="20"/>
                <w:szCs w:val="20"/>
              </w:rPr>
              <w:lastRenderedPageBreak/>
              <w:t>mieszkańcy Partnerstwa</w:t>
            </w:r>
            <w:r w:rsidRPr="00216C47">
              <w:rPr>
                <w:rStyle w:val="normaltextrun"/>
                <w:rFonts w:asciiTheme="minorHAnsi" w:hAnsiTheme="minorHAnsi" w:cstheme="minorHAnsi"/>
                <w:sz w:val="20"/>
                <w:szCs w:val="20"/>
              </w:rPr>
              <w:t xml:space="preserve"> OFMP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7F435953"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55C6D490"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47D58BA1" w14:textId="77777777" w:rsidR="00216C47" w:rsidRPr="00216C47" w:rsidRDefault="00216C47" w:rsidP="00216C47">
            <w:pPr>
              <w:ind w:left="142"/>
              <w:rPr>
                <w:rFonts w:cstheme="minorHAnsi"/>
                <w:sz w:val="20"/>
                <w:szCs w:val="20"/>
              </w:rPr>
            </w:pPr>
            <w:r w:rsidRPr="00216C47">
              <w:rPr>
                <w:rFonts w:cstheme="minorHAnsi"/>
                <w:sz w:val="20"/>
                <w:szCs w:val="20"/>
              </w:rPr>
              <w:lastRenderedPageBreak/>
              <w:t>Przewidywane typy beneficjenta: jednostki samorządu terytorialnego i jednostki organizacyjne tych JST, szkoły i inne placówki systemu oświaty oraz ich organy prowadzące</w:t>
            </w:r>
          </w:p>
        </w:tc>
        <w:tc>
          <w:tcPr>
            <w:tcW w:w="3118" w:type="dxa"/>
            <w:shd w:val="clear" w:color="auto" w:fill="FFFFFF" w:themeFill="background1"/>
            <w:noWrap/>
          </w:tcPr>
          <w:p w14:paraId="665A67DE" w14:textId="77777777" w:rsidR="00216C47" w:rsidRPr="00216C47" w:rsidRDefault="00216C47" w:rsidP="00216C47">
            <w:pPr>
              <w:ind w:left="142"/>
              <w:rPr>
                <w:rFonts w:cstheme="minorHAnsi"/>
                <w:sz w:val="20"/>
                <w:szCs w:val="20"/>
              </w:rPr>
            </w:pPr>
            <w:r w:rsidRPr="00216C47">
              <w:rPr>
                <w:rFonts w:cstheme="minorHAnsi"/>
                <w:sz w:val="20"/>
                <w:szCs w:val="20"/>
              </w:rPr>
              <w:t>Wsparciem objęte będą projekty, w ramach których realizowane będą działania związane z przebudową, rozbudową, nadbudową lub adaptacją istniejącej infrastruktury dydaktycznej,</w:t>
            </w:r>
          </w:p>
          <w:p w14:paraId="354F9B52" w14:textId="77777777" w:rsidR="00216C47" w:rsidRPr="00216C47" w:rsidRDefault="00216C47" w:rsidP="00216C47">
            <w:pPr>
              <w:ind w:left="142"/>
              <w:rPr>
                <w:rFonts w:cstheme="minorHAnsi"/>
                <w:sz w:val="20"/>
                <w:szCs w:val="20"/>
              </w:rPr>
            </w:pPr>
          </w:p>
        </w:tc>
        <w:tc>
          <w:tcPr>
            <w:tcW w:w="2268" w:type="dxa"/>
            <w:shd w:val="clear" w:color="auto" w:fill="FFFFFF" w:themeFill="background1"/>
            <w:noWrap/>
          </w:tcPr>
          <w:p w14:paraId="74823AFE" w14:textId="25B7863E" w:rsidR="00216C47" w:rsidRPr="00216C47" w:rsidRDefault="00216C47" w:rsidP="008A38F3">
            <w:pPr>
              <w:ind w:left="142"/>
              <w:rPr>
                <w:rFonts w:cstheme="minorHAnsi"/>
                <w:sz w:val="20"/>
                <w:szCs w:val="20"/>
              </w:rPr>
            </w:pPr>
            <w:r w:rsidRPr="00216C47">
              <w:rPr>
                <w:rFonts w:cstheme="minorHAnsi"/>
                <w:sz w:val="20"/>
                <w:szCs w:val="20"/>
              </w:rPr>
              <w:t>FEMA.</w:t>
            </w:r>
            <w:r w:rsidR="00DE24BE">
              <w:rPr>
                <w:rFonts w:cstheme="minorHAnsi"/>
                <w:sz w:val="20"/>
                <w:szCs w:val="20"/>
              </w:rPr>
              <w:t>0</w:t>
            </w:r>
            <w:r w:rsidRPr="00216C47">
              <w:rPr>
                <w:rFonts w:cstheme="minorHAnsi"/>
                <w:sz w:val="20"/>
                <w:szCs w:val="20"/>
              </w:rPr>
              <w:t>5.</w:t>
            </w:r>
            <w:r w:rsidR="00DE24BE">
              <w:rPr>
                <w:rFonts w:cstheme="minorHAnsi"/>
                <w:sz w:val="20"/>
                <w:szCs w:val="20"/>
              </w:rPr>
              <w:t>0</w:t>
            </w:r>
            <w:r w:rsidRPr="00216C47">
              <w:rPr>
                <w:rFonts w:cstheme="minorHAnsi"/>
                <w:sz w:val="20"/>
                <w:szCs w:val="20"/>
              </w:rPr>
              <w:t>3. Infrastruktura w edukacji zawodowej</w:t>
            </w:r>
          </w:p>
          <w:p w14:paraId="431E234D" w14:textId="77777777" w:rsidR="00216C47" w:rsidRPr="00216C47" w:rsidRDefault="00216C47" w:rsidP="00216C47">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 xml:space="preserve">FEMA.07.02 Wzmocnienie kompetencji uczniów </w:t>
            </w:r>
          </w:p>
          <w:p w14:paraId="763D12B7" w14:textId="77777777" w:rsidR="00216C47" w:rsidRPr="00216C47" w:rsidRDefault="00216C47" w:rsidP="00216C47">
            <w:pPr>
              <w:pStyle w:val="Default"/>
              <w:ind w:left="142"/>
              <w:rPr>
                <w:rFonts w:asciiTheme="minorHAnsi" w:hAnsiTheme="minorHAnsi" w:cstheme="minorHAnsi"/>
                <w:color w:val="auto"/>
                <w:sz w:val="20"/>
                <w:szCs w:val="20"/>
              </w:rPr>
            </w:pPr>
          </w:p>
          <w:p w14:paraId="2003FD34" w14:textId="78151462" w:rsidR="00216C47" w:rsidRPr="00216C47" w:rsidRDefault="00216C47" w:rsidP="00216C47">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FEMA.</w:t>
            </w:r>
            <w:r w:rsidR="00DE24BE">
              <w:rPr>
                <w:rFonts w:asciiTheme="minorHAnsi" w:hAnsiTheme="minorHAnsi" w:cstheme="minorHAnsi"/>
                <w:color w:val="auto"/>
                <w:sz w:val="20"/>
                <w:szCs w:val="20"/>
              </w:rPr>
              <w:t>0</w:t>
            </w:r>
            <w:r w:rsidRPr="00216C47">
              <w:rPr>
                <w:rFonts w:asciiTheme="minorHAnsi" w:hAnsiTheme="minorHAnsi" w:cstheme="minorHAnsi"/>
                <w:color w:val="auto"/>
                <w:sz w:val="20"/>
                <w:szCs w:val="20"/>
              </w:rPr>
              <w:t>5.</w:t>
            </w:r>
            <w:r w:rsidR="00DE24BE">
              <w:rPr>
                <w:rFonts w:asciiTheme="minorHAnsi" w:hAnsiTheme="minorHAnsi" w:cstheme="minorHAnsi"/>
                <w:color w:val="auto"/>
                <w:sz w:val="20"/>
                <w:szCs w:val="20"/>
              </w:rPr>
              <w:t>0</w:t>
            </w:r>
            <w:r w:rsidRPr="00216C47">
              <w:rPr>
                <w:rFonts w:asciiTheme="minorHAnsi" w:hAnsiTheme="minorHAnsi" w:cstheme="minorHAnsi"/>
                <w:color w:val="auto"/>
                <w:sz w:val="20"/>
                <w:szCs w:val="20"/>
              </w:rPr>
              <w:t>1. Dostępność szkół ze specjalnymi potrzebami</w:t>
            </w:r>
          </w:p>
          <w:p w14:paraId="54157E25" w14:textId="77777777" w:rsidR="00216C47" w:rsidRPr="00216C47" w:rsidRDefault="00216C47" w:rsidP="00216C47">
            <w:pPr>
              <w:pStyle w:val="Default"/>
              <w:ind w:left="142"/>
              <w:rPr>
                <w:rFonts w:asciiTheme="minorHAnsi" w:hAnsiTheme="minorHAnsi" w:cstheme="minorHAnsi"/>
                <w:color w:val="auto"/>
                <w:sz w:val="20"/>
                <w:szCs w:val="20"/>
              </w:rPr>
            </w:pPr>
          </w:p>
          <w:p w14:paraId="57952B81" w14:textId="77777777" w:rsidR="00216C47" w:rsidRPr="00216C47" w:rsidRDefault="00216C47" w:rsidP="00216C47">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Inne źródła finansowania</w:t>
            </w:r>
          </w:p>
          <w:p w14:paraId="10B2DA71" w14:textId="77777777" w:rsidR="00216C47" w:rsidRPr="00216C47" w:rsidRDefault="00216C47" w:rsidP="00216C47">
            <w:pPr>
              <w:ind w:left="142"/>
              <w:rPr>
                <w:rFonts w:cstheme="minorHAnsi"/>
                <w:sz w:val="20"/>
                <w:szCs w:val="20"/>
              </w:rPr>
            </w:pPr>
          </w:p>
        </w:tc>
        <w:tc>
          <w:tcPr>
            <w:tcW w:w="1418" w:type="dxa"/>
            <w:shd w:val="clear" w:color="auto" w:fill="FFFFFF" w:themeFill="background1"/>
            <w:noWrap/>
          </w:tcPr>
          <w:p w14:paraId="3872EE14" w14:textId="77777777" w:rsidR="00216C47" w:rsidRPr="00216C47" w:rsidRDefault="00216C47" w:rsidP="00216C47">
            <w:pPr>
              <w:ind w:left="142"/>
              <w:rPr>
                <w:rFonts w:cstheme="minorHAnsi"/>
                <w:sz w:val="20"/>
                <w:szCs w:val="20"/>
              </w:rPr>
            </w:pPr>
            <w:r w:rsidRPr="00216C47">
              <w:rPr>
                <w:rFonts w:cstheme="minorHAnsi"/>
                <w:sz w:val="20"/>
                <w:szCs w:val="20"/>
              </w:rPr>
              <w:t>20 756 250,00</w:t>
            </w:r>
          </w:p>
        </w:tc>
        <w:tc>
          <w:tcPr>
            <w:tcW w:w="1993" w:type="dxa"/>
            <w:shd w:val="clear" w:color="auto" w:fill="FFFFFF" w:themeFill="background1"/>
            <w:noWrap/>
          </w:tcPr>
          <w:p w14:paraId="2C24449E" w14:textId="673655D4"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185F7C8C" w14:textId="77777777" w:rsidTr="006D656F">
        <w:tc>
          <w:tcPr>
            <w:tcW w:w="704" w:type="dxa"/>
            <w:shd w:val="clear" w:color="auto" w:fill="FFFFFF" w:themeFill="background1"/>
            <w:noWrap/>
          </w:tcPr>
          <w:p w14:paraId="0A60AF62" w14:textId="77777777" w:rsidR="00216C47" w:rsidRPr="00216C47" w:rsidRDefault="00216C47" w:rsidP="006D656F">
            <w:pPr>
              <w:ind w:left="-5" w:firstLine="142"/>
              <w:rPr>
                <w:rFonts w:cstheme="minorHAnsi"/>
                <w:sz w:val="20"/>
                <w:szCs w:val="20"/>
              </w:rPr>
            </w:pPr>
            <w:r w:rsidRPr="00216C47">
              <w:rPr>
                <w:rFonts w:cstheme="minorHAnsi"/>
                <w:sz w:val="20"/>
                <w:szCs w:val="20"/>
              </w:rPr>
              <w:t>7</w:t>
            </w:r>
          </w:p>
        </w:tc>
        <w:tc>
          <w:tcPr>
            <w:tcW w:w="2126" w:type="dxa"/>
            <w:shd w:val="clear" w:color="auto" w:fill="FFFFFF" w:themeFill="background1"/>
            <w:noWrap/>
          </w:tcPr>
          <w:p w14:paraId="3A3502BE" w14:textId="77777777" w:rsidR="00216C47" w:rsidRPr="00216C47" w:rsidRDefault="00216C47" w:rsidP="00216C47">
            <w:pPr>
              <w:ind w:left="142" w:firstLine="3"/>
              <w:rPr>
                <w:rFonts w:cstheme="minorHAnsi"/>
                <w:strike/>
                <w:sz w:val="20"/>
                <w:szCs w:val="20"/>
              </w:rPr>
            </w:pPr>
            <w:r w:rsidRPr="00216C47">
              <w:rPr>
                <w:rFonts w:cstheme="minorHAnsi"/>
                <w:sz w:val="20"/>
                <w:szCs w:val="20"/>
              </w:rPr>
              <w:t xml:space="preserve">Podniesienie atrakcyjności oferty szkolnictwa na terenie OFMP </w:t>
            </w:r>
          </w:p>
        </w:tc>
        <w:tc>
          <w:tcPr>
            <w:tcW w:w="2268" w:type="dxa"/>
            <w:shd w:val="clear" w:color="auto" w:fill="FFFFFF" w:themeFill="background1"/>
            <w:noWrap/>
          </w:tcPr>
          <w:p w14:paraId="1EB6F915" w14:textId="2A87A416"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1 oraz spełnia przesłanki projektu zintegrowanego.</w:t>
            </w:r>
            <w:r w:rsidRPr="00216C47">
              <w:rPr>
                <w:rStyle w:val="eop"/>
                <w:rFonts w:asciiTheme="minorHAnsi" w:hAnsiTheme="minorHAnsi" w:cstheme="minorHAnsi"/>
                <w:sz w:val="20"/>
                <w:szCs w:val="20"/>
              </w:rPr>
              <w:t> </w:t>
            </w:r>
          </w:p>
          <w:p w14:paraId="6C7E6E19"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49529C42" w14:textId="72BD2111" w:rsidR="00216C47" w:rsidRPr="00216C47" w:rsidRDefault="005B5BC5" w:rsidP="005B5BC5">
            <w:pPr>
              <w:pStyle w:val="paragraph"/>
              <w:spacing w:before="0" w:beforeAutospacing="0" w:after="0" w:afterAutospacing="0"/>
              <w:ind w:left="142" w:right="120"/>
              <w:jc w:val="left"/>
              <w:textAlignment w:val="baseline"/>
              <w:rPr>
                <w:rStyle w:val="normaltextrun"/>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1.3.2, 1.3.3.</w:t>
            </w:r>
          </w:p>
          <w:p w14:paraId="01416E77"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46378094" w14:textId="457F47DC"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projektów w ramach </w:t>
            </w:r>
            <w:r w:rsidRPr="00216C47">
              <w:rPr>
                <w:rStyle w:val="normaltextrun"/>
                <w:rFonts w:asciiTheme="minorHAnsi" w:hAnsiTheme="minorHAnsi" w:cstheme="minorHAnsi"/>
                <w:sz w:val="20"/>
                <w:szCs w:val="20"/>
              </w:rPr>
              <w:lastRenderedPageBreak/>
              <w:t xml:space="preserve">przedsięwzięcia korzystać będą mieszkańcy więcej niż jednej gmin - </w:t>
            </w:r>
            <w:r w:rsidR="00AB406F"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OFMP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5A4C9431"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46DE0CB8" w14:textId="77777777" w:rsidR="00216C47" w:rsidRPr="00216C47" w:rsidRDefault="00216C47" w:rsidP="005B5BC5">
            <w:pPr>
              <w:pStyle w:val="paragraph"/>
              <w:spacing w:before="0" w:beforeAutospacing="0" w:after="0" w:afterAutospacing="0"/>
              <w:ind w:left="142" w:right="120"/>
              <w:jc w:val="left"/>
              <w:textAlignment w:val="baseline"/>
              <w:rPr>
                <w:rStyle w:val="normaltextrun"/>
                <w:rFonts w:asciiTheme="minorHAnsi" w:hAnsiTheme="minorHAnsi" w:cstheme="minorHAnsi"/>
                <w:sz w:val="20"/>
                <w:szCs w:val="20"/>
              </w:rPr>
            </w:pPr>
            <w:r w:rsidRPr="00216C47">
              <w:rPr>
                <w:rStyle w:val="normaltextrun"/>
                <w:rFonts w:asciiTheme="minorHAnsi" w:hAnsiTheme="minorHAnsi" w:cstheme="minorHAnsi"/>
                <w:sz w:val="20"/>
                <w:szCs w:val="20"/>
              </w:rPr>
              <w:t>Przedsięwzięcie jest powiązane z pozostałymi celami. </w:t>
            </w:r>
            <w:r w:rsidRPr="00216C47">
              <w:rPr>
                <w:rStyle w:val="eop"/>
                <w:rFonts w:asciiTheme="minorHAnsi" w:hAnsiTheme="minorHAnsi" w:cstheme="minorHAnsi"/>
                <w:sz w:val="20"/>
                <w:szCs w:val="20"/>
              </w:rPr>
              <w:t> </w:t>
            </w:r>
          </w:p>
        </w:tc>
        <w:tc>
          <w:tcPr>
            <w:tcW w:w="1560" w:type="dxa"/>
            <w:shd w:val="clear" w:color="auto" w:fill="FFFFFF" w:themeFill="background1"/>
            <w:noWrap/>
          </w:tcPr>
          <w:p w14:paraId="4F9ABE6B" w14:textId="77777777" w:rsidR="00216C47" w:rsidRPr="00216C47" w:rsidRDefault="00216C47" w:rsidP="00216C47">
            <w:pPr>
              <w:ind w:left="142"/>
              <w:rPr>
                <w:rFonts w:cstheme="minorHAnsi"/>
                <w:sz w:val="20"/>
                <w:szCs w:val="20"/>
              </w:rPr>
            </w:pPr>
            <w:r w:rsidRPr="00216C47">
              <w:rPr>
                <w:rFonts w:cstheme="minorHAnsi"/>
                <w:sz w:val="20"/>
                <w:szCs w:val="20"/>
              </w:rPr>
              <w:lastRenderedPageBreak/>
              <w:t xml:space="preserve">Przewidywane typy beneficjenta: jednostki samorządu terytorialnego i jednostki organizacyjne tych JST, szkoły i inne placówki systemu oświaty oraz ich organy </w:t>
            </w:r>
            <w:r w:rsidRPr="00216C47">
              <w:rPr>
                <w:rFonts w:cstheme="minorHAnsi"/>
                <w:sz w:val="20"/>
                <w:szCs w:val="20"/>
              </w:rPr>
              <w:lastRenderedPageBreak/>
              <w:t>prowadzące</w:t>
            </w:r>
          </w:p>
        </w:tc>
        <w:tc>
          <w:tcPr>
            <w:tcW w:w="3118" w:type="dxa"/>
            <w:shd w:val="clear" w:color="auto" w:fill="FFFFFF" w:themeFill="background1"/>
            <w:noWrap/>
          </w:tcPr>
          <w:p w14:paraId="7E87E4F6" w14:textId="10FE5F96" w:rsidR="00216C47" w:rsidRPr="00216C47" w:rsidRDefault="00216C47" w:rsidP="00216C47">
            <w:pPr>
              <w:ind w:left="142"/>
              <w:rPr>
                <w:rFonts w:cstheme="minorHAnsi"/>
                <w:sz w:val="20"/>
                <w:szCs w:val="20"/>
              </w:rPr>
            </w:pPr>
            <w:r w:rsidRPr="00216C47">
              <w:rPr>
                <w:rFonts w:cstheme="minorHAnsi"/>
                <w:sz w:val="20"/>
                <w:szCs w:val="20"/>
              </w:rPr>
              <w:lastRenderedPageBreak/>
              <w:t>Wsparciem objęte będą projekty, w ramach których realizowane będą działania związane z realizacją programów</w:t>
            </w:r>
            <w:r w:rsidRPr="00216C47">
              <w:rPr>
                <w:rFonts w:cstheme="minorHAnsi"/>
                <w:iCs/>
                <w:sz w:val="20"/>
                <w:szCs w:val="20"/>
              </w:rPr>
              <w:t xml:space="preserve"> rozwojowych dla uczniów</w:t>
            </w:r>
            <w:r w:rsidR="00F15E10">
              <w:rPr>
                <w:rFonts w:cstheme="minorHAnsi"/>
                <w:iCs/>
                <w:sz w:val="20"/>
                <w:szCs w:val="20"/>
              </w:rPr>
              <w:t xml:space="preserve"> i nauczycieli</w:t>
            </w:r>
            <w:r w:rsidRPr="00216C47">
              <w:rPr>
                <w:rFonts w:cstheme="minorHAnsi"/>
                <w:iCs/>
                <w:sz w:val="20"/>
                <w:szCs w:val="20"/>
              </w:rPr>
              <w:t xml:space="preserve"> z zakresu rozwijania kompetencji, w tym: szkolenia, zajęcia dodatkowe, warsztaty, zakup niezbędnych materiałów i narzędzi oraz inne.</w:t>
            </w:r>
          </w:p>
          <w:p w14:paraId="3E67A641" w14:textId="77777777" w:rsidR="00216C47" w:rsidRPr="00216C47" w:rsidRDefault="00216C47" w:rsidP="00216C47">
            <w:pPr>
              <w:pStyle w:val="Tab1"/>
              <w:ind w:left="142"/>
              <w:rPr>
                <w:color w:val="auto"/>
                <w:szCs w:val="20"/>
              </w:rPr>
            </w:pPr>
          </w:p>
        </w:tc>
        <w:tc>
          <w:tcPr>
            <w:tcW w:w="2268" w:type="dxa"/>
            <w:shd w:val="clear" w:color="auto" w:fill="FFFFFF" w:themeFill="background1"/>
            <w:noWrap/>
          </w:tcPr>
          <w:p w14:paraId="2DBD4D05" w14:textId="59CDA232" w:rsidR="00216C47" w:rsidRPr="00216C47" w:rsidRDefault="00216C47" w:rsidP="008A38F3">
            <w:pPr>
              <w:ind w:left="142"/>
              <w:rPr>
                <w:rFonts w:cstheme="minorHAnsi"/>
                <w:sz w:val="20"/>
                <w:szCs w:val="20"/>
              </w:rPr>
            </w:pPr>
            <w:r w:rsidRPr="00216C47">
              <w:rPr>
                <w:rFonts w:cstheme="minorHAnsi"/>
                <w:sz w:val="20"/>
                <w:szCs w:val="20"/>
              </w:rPr>
              <w:t>FEMA.</w:t>
            </w:r>
            <w:r w:rsidR="00DE24BE">
              <w:rPr>
                <w:rFonts w:cstheme="minorHAnsi"/>
                <w:sz w:val="20"/>
                <w:szCs w:val="20"/>
              </w:rPr>
              <w:t>0</w:t>
            </w:r>
            <w:r w:rsidRPr="00216C47">
              <w:rPr>
                <w:rFonts w:cstheme="minorHAnsi"/>
                <w:sz w:val="20"/>
                <w:szCs w:val="20"/>
              </w:rPr>
              <w:t>5.</w:t>
            </w:r>
            <w:r w:rsidR="00DE24BE">
              <w:rPr>
                <w:rFonts w:cstheme="minorHAnsi"/>
                <w:sz w:val="20"/>
                <w:szCs w:val="20"/>
              </w:rPr>
              <w:t>0</w:t>
            </w:r>
            <w:r w:rsidRPr="00216C47">
              <w:rPr>
                <w:rFonts w:cstheme="minorHAnsi"/>
                <w:sz w:val="20"/>
                <w:szCs w:val="20"/>
              </w:rPr>
              <w:t>3. Infrastruktura w edukacji zawodowej</w:t>
            </w:r>
          </w:p>
          <w:p w14:paraId="524074D5" w14:textId="77777777" w:rsidR="00216C47" w:rsidRPr="00216C47" w:rsidRDefault="00216C47" w:rsidP="00216C47">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 xml:space="preserve">FEMA.07.02 Wzmocnienie kompetencji uczniów </w:t>
            </w:r>
          </w:p>
          <w:p w14:paraId="0DCEFC2E" w14:textId="77777777" w:rsidR="00216C47" w:rsidRPr="00216C47" w:rsidRDefault="00216C47" w:rsidP="00216C47">
            <w:pPr>
              <w:pStyle w:val="Default"/>
              <w:ind w:left="142"/>
              <w:rPr>
                <w:rFonts w:asciiTheme="minorHAnsi" w:hAnsiTheme="minorHAnsi" w:cstheme="minorHAnsi"/>
                <w:color w:val="auto"/>
                <w:sz w:val="20"/>
                <w:szCs w:val="20"/>
              </w:rPr>
            </w:pPr>
          </w:p>
          <w:p w14:paraId="58AD1A4C" w14:textId="4FF8BB73" w:rsidR="00216C47" w:rsidRPr="00216C47" w:rsidRDefault="00216C47" w:rsidP="00216C47">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FEMA.</w:t>
            </w:r>
            <w:r w:rsidR="00DE24BE">
              <w:rPr>
                <w:rFonts w:asciiTheme="minorHAnsi" w:hAnsiTheme="minorHAnsi" w:cstheme="minorHAnsi"/>
                <w:color w:val="auto"/>
                <w:sz w:val="20"/>
                <w:szCs w:val="20"/>
              </w:rPr>
              <w:t>0</w:t>
            </w:r>
            <w:r w:rsidRPr="00216C47">
              <w:rPr>
                <w:rFonts w:asciiTheme="minorHAnsi" w:hAnsiTheme="minorHAnsi" w:cstheme="minorHAnsi"/>
                <w:color w:val="auto"/>
                <w:sz w:val="20"/>
                <w:szCs w:val="20"/>
              </w:rPr>
              <w:t>5.</w:t>
            </w:r>
            <w:r w:rsidR="00DE24BE">
              <w:rPr>
                <w:rFonts w:asciiTheme="minorHAnsi" w:hAnsiTheme="minorHAnsi" w:cstheme="minorHAnsi"/>
                <w:color w:val="auto"/>
                <w:sz w:val="20"/>
                <w:szCs w:val="20"/>
              </w:rPr>
              <w:t>0</w:t>
            </w:r>
            <w:r w:rsidRPr="00216C47">
              <w:rPr>
                <w:rFonts w:asciiTheme="minorHAnsi" w:hAnsiTheme="minorHAnsi" w:cstheme="minorHAnsi"/>
                <w:color w:val="auto"/>
                <w:sz w:val="20"/>
                <w:szCs w:val="20"/>
              </w:rPr>
              <w:t>1. Dostępność szkół ze specjalnymi potrzebami</w:t>
            </w:r>
          </w:p>
          <w:p w14:paraId="03D6A82F" w14:textId="77777777" w:rsidR="00216C47" w:rsidRPr="00216C47" w:rsidRDefault="00216C47" w:rsidP="00216C47">
            <w:pPr>
              <w:pStyle w:val="Default"/>
              <w:ind w:left="142"/>
              <w:rPr>
                <w:rFonts w:asciiTheme="minorHAnsi" w:hAnsiTheme="minorHAnsi" w:cstheme="minorHAnsi"/>
                <w:color w:val="auto"/>
                <w:sz w:val="20"/>
                <w:szCs w:val="20"/>
              </w:rPr>
            </w:pPr>
          </w:p>
          <w:p w14:paraId="5CFECCFE" w14:textId="77777777" w:rsidR="00216C47" w:rsidRPr="00216C47" w:rsidRDefault="00216C47" w:rsidP="00216C47">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Inne źródła finansowania</w:t>
            </w:r>
          </w:p>
          <w:p w14:paraId="360B15C6" w14:textId="77777777" w:rsidR="00216C47" w:rsidRPr="00216C47" w:rsidRDefault="00216C47" w:rsidP="00216C47">
            <w:pPr>
              <w:pStyle w:val="Default"/>
              <w:ind w:left="142"/>
              <w:rPr>
                <w:rFonts w:asciiTheme="minorHAnsi" w:hAnsiTheme="minorHAnsi" w:cstheme="minorHAnsi"/>
                <w:color w:val="auto"/>
                <w:sz w:val="20"/>
                <w:szCs w:val="20"/>
              </w:rPr>
            </w:pPr>
          </w:p>
        </w:tc>
        <w:tc>
          <w:tcPr>
            <w:tcW w:w="1418" w:type="dxa"/>
            <w:shd w:val="clear" w:color="auto" w:fill="FFFFFF" w:themeFill="background1"/>
            <w:noWrap/>
          </w:tcPr>
          <w:p w14:paraId="624F1D2D" w14:textId="77777777" w:rsidR="00216C47" w:rsidRPr="00216C47" w:rsidRDefault="00216C47" w:rsidP="00216C47">
            <w:pPr>
              <w:ind w:left="142"/>
              <w:rPr>
                <w:rFonts w:cstheme="minorHAnsi"/>
                <w:sz w:val="20"/>
                <w:szCs w:val="20"/>
              </w:rPr>
            </w:pPr>
            <w:r w:rsidRPr="00216C47">
              <w:rPr>
                <w:rFonts w:cstheme="minorHAnsi"/>
                <w:sz w:val="20"/>
                <w:szCs w:val="20"/>
              </w:rPr>
              <w:lastRenderedPageBreak/>
              <w:t>10 115 000,00</w:t>
            </w:r>
          </w:p>
        </w:tc>
        <w:tc>
          <w:tcPr>
            <w:tcW w:w="1993" w:type="dxa"/>
            <w:shd w:val="clear" w:color="auto" w:fill="FFFFFF" w:themeFill="background1"/>
            <w:noWrap/>
          </w:tcPr>
          <w:p w14:paraId="101F35CC" w14:textId="30AE97BD"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1525C4AD" w14:textId="77777777" w:rsidTr="006D656F">
        <w:tc>
          <w:tcPr>
            <w:tcW w:w="704" w:type="dxa"/>
            <w:shd w:val="clear" w:color="auto" w:fill="FFFFFF" w:themeFill="background1"/>
            <w:noWrap/>
          </w:tcPr>
          <w:p w14:paraId="2239CB7F" w14:textId="77777777" w:rsidR="00216C47" w:rsidRPr="00216C47" w:rsidRDefault="00216C47" w:rsidP="006D656F">
            <w:pPr>
              <w:ind w:left="-5" w:firstLine="142"/>
              <w:rPr>
                <w:rFonts w:cstheme="minorHAnsi"/>
                <w:sz w:val="20"/>
                <w:szCs w:val="20"/>
              </w:rPr>
            </w:pPr>
            <w:r w:rsidRPr="00216C47">
              <w:rPr>
                <w:rFonts w:cstheme="minorHAnsi"/>
                <w:sz w:val="20"/>
                <w:szCs w:val="20"/>
              </w:rPr>
              <w:t>8</w:t>
            </w:r>
          </w:p>
        </w:tc>
        <w:tc>
          <w:tcPr>
            <w:tcW w:w="2126" w:type="dxa"/>
            <w:shd w:val="clear" w:color="auto" w:fill="FFFFFF" w:themeFill="background1"/>
            <w:noWrap/>
          </w:tcPr>
          <w:p w14:paraId="1E40894D" w14:textId="77777777" w:rsidR="00216C47" w:rsidRPr="00216C47" w:rsidRDefault="00216C47" w:rsidP="00216C47">
            <w:pPr>
              <w:ind w:left="142" w:firstLine="3"/>
              <w:rPr>
                <w:rFonts w:cstheme="minorHAnsi"/>
                <w:sz w:val="20"/>
                <w:szCs w:val="20"/>
              </w:rPr>
            </w:pPr>
            <w:r w:rsidRPr="00216C47">
              <w:rPr>
                <w:rFonts w:cstheme="minorHAnsi"/>
                <w:sz w:val="20"/>
                <w:szCs w:val="20"/>
              </w:rPr>
              <w:t>Rozwój oferty edukacyjnej dla osób dorosłych</w:t>
            </w:r>
          </w:p>
          <w:p w14:paraId="2CE0115C" w14:textId="77777777" w:rsidR="00216C47" w:rsidRPr="00216C47" w:rsidRDefault="00216C47" w:rsidP="00216C47">
            <w:pPr>
              <w:ind w:left="142" w:firstLine="3"/>
              <w:rPr>
                <w:rFonts w:cstheme="minorHAnsi"/>
                <w:sz w:val="20"/>
                <w:szCs w:val="20"/>
              </w:rPr>
            </w:pPr>
          </w:p>
          <w:p w14:paraId="2B06CDB7" w14:textId="77777777" w:rsidR="00216C47" w:rsidRPr="00216C47" w:rsidRDefault="00216C47" w:rsidP="00216C47">
            <w:pPr>
              <w:ind w:left="142" w:firstLine="3"/>
              <w:rPr>
                <w:rFonts w:cstheme="minorHAnsi"/>
                <w:sz w:val="20"/>
                <w:szCs w:val="20"/>
              </w:rPr>
            </w:pPr>
          </w:p>
        </w:tc>
        <w:tc>
          <w:tcPr>
            <w:tcW w:w="2268" w:type="dxa"/>
            <w:shd w:val="clear" w:color="auto" w:fill="FFFFFF" w:themeFill="background1"/>
            <w:noWrap/>
          </w:tcPr>
          <w:p w14:paraId="3F0EB069" w14:textId="35000CE5"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1 oraz spełnia przesłanki projektu zintegrowanego.</w:t>
            </w:r>
            <w:r w:rsidRPr="00216C47">
              <w:rPr>
                <w:rStyle w:val="eop"/>
                <w:rFonts w:asciiTheme="minorHAnsi" w:hAnsiTheme="minorHAnsi" w:cstheme="minorHAnsi"/>
                <w:sz w:val="20"/>
                <w:szCs w:val="20"/>
              </w:rPr>
              <w:t> </w:t>
            </w:r>
          </w:p>
          <w:p w14:paraId="31927833"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5B19FE03" w14:textId="14B1B881" w:rsidR="00216C47" w:rsidRPr="00216C47" w:rsidRDefault="005B5BC5"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 1.3.</w:t>
            </w:r>
            <w:r w:rsidR="009E304D">
              <w:rPr>
                <w:rStyle w:val="normaltextrun"/>
                <w:rFonts w:asciiTheme="minorHAnsi" w:hAnsiTheme="minorHAnsi" w:cstheme="minorHAnsi"/>
                <w:sz w:val="20"/>
                <w:szCs w:val="20"/>
              </w:rPr>
              <w:t>7, 3.2.3.</w:t>
            </w:r>
            <w:r w:rsidR="00216C47" w:rsidRPr="00216C47">
              <w:rPr>
                <w:rStyle w:val="normaltextrun"/>
                <w:rFonts w:asciiTheme="minorHAnsi" w:hAnsiTheme="minorHAnsi" w:cstheme="minorHAnsi"/>
                <w:sz w:val="20"/>
                <w:szCs w:val="20"/>
              </w:rPr>
              <w:t>.</w:t>
            </w:r>
          </w:p>
          <w:p w14:paraId="0F32AFDB"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26911437" w14:textId="46857529"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w:t>
            </w:r>
            <w:r w:rsidRPr="00216C47">
              <w:rPr>
                <w:rStyle w:val="normaltextrun"/>
                <w:rFonts w:asciiTheme="minorHAnsi" w:hAnsiTheme="minorHAnsi" w:cstheme="minorHAnsi"/>
                <w:sz w:val="20"/>
                <w:szCs w:val="20"/>
              </w:rPr>
              <w:lastRenderedPageBreak/>
              <w:t xml:space="preserve">realizowanych projektów w ramach przedsięwzięcia korzystać będą mieszkańcy więcej niż jednej gmin - </w:t>
            </w:r>
            <w:r w:rsidR="00AB406F"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26C1498A"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602EF884"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0500C170" w14:textId="77777777" w:rsidR="00216C47" w:rsidRPr="00216C47" w:rsidRDefault="00216C47" w:rsidP="00216C47">
            <w:pPr>
              <w:ind w:left="142"/>
              <w:rPr>
                <w:rFonts w:cstheme="minorHAnsi"/>
                <w:sz w:val="20"/>
                <w:szCs w:val="20"/>
              </w:rPr>
            </w:pPr>
            <w:r w:rsidRPr="00216C47">
              <w:rPr>
                <w:rFonts w:cstheme="minorHAnsi"/>
                <w:sz w:val="20"/>
                <w:szCs w:val="20"/>
              </w:rPr>
              <w:lastRenderedPageBreak/>
              <w:t xml:space="preserve">Przewidywane typy beneficjenta: jednostki samorządu terytorialnego i jednostki organizacyjne tych JST, szkoły i inne placówki </w:t>
            </w:r>
            <w:r w:rsidRPr="00216C47">
              <w:rPr>
                <w:rFonts w:cstheme="minorHAnsi"/>
                <w:sz w:val="20"/>
                <w:szCs w:val="20"/>
              </w:rPr>
              <w:lastRenderedPageBreak/>
              <w:t>systemu oświaty oraz ich organy prowadzące</w:t>
            </w:r>
          </w:p>
        </w:tc>
        <w:tc>
          <w:tcPr>
            <w:tcW w:w="3118" w:type="dxa"/>
            <w:shd w:val="clear" w:color="auto" w:fill="FFFFFF" w:themeFill="background1"/>
            <w:noWrap/>
          </w:tcPr>
          <w:p w14:paraId="0909A53B" w14:textId="77777777" w:rsidR="00216C47" w:rsidRPr="00216C47" w:rsidRDefault="00216C47" w:rsidP="00216C47">
            <w:pPr>
              <w:pStyle w:val="Tab1"/>
              <w:ind w:left="142"/>
              <w:rPr>
                <w:color w:val="auto"/>
                <w:szCs w:val="20"/>
              </w:rPr>
            </w:pPr>
            <w:r w:rsidRPr="00216C47">
              <w:rPr>
                <w:color w:val="auto"/>
                <w:szCs w:val="20"/>
              </w:rPr>
              <w:lastRenderedPageBreak/>
              <w:t>Wsparciem objęte będę projekty, w ramach których realizowane będą działania związane z rozwojem punktów kształcenie osób dorosłych.</w:t>
            </w:r>
          </w:p>
        </w:tc>
        <w:tc>
          <w:tcPr>
            <w:tcW w:w="2268" w:type="dxa"/>
            <w:shd w:val="clear" w:color="auto" w:fill="FFFFFF" w:themeFill="background1"/>
            <w:noWrap/>
          </w:tcPr>
          <w:p w14:paraId="7710693E" w14:textId="2A0E3EDB" w:rsidR="00216C47" w:rsidRDefault="00216C47" w:rsidP="008A38F3">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FEMA.</w:t>
            </w:r>
            <w:r w:rsidR="00DE24BE">
              <w:rPr>
                <w:rFonts w:asciiTheme="minorHAnsi" w:hAnsiTheme="minorHAnsi" w:cstheme="minorHAnsi"/>
                <w:color w:val="auto"/>
                <w:sz w:val="20"/>
                <w:szCs w:val="20"/>
              </w:rPr>
              <w:t>0</w:t>
            </w:r>
            <w:r w:rsidRPr="00216C47">
              <w:rPr>
                <w:rFonts w:asciiTheme="minorHAnsi" w:hAnsiTheme="minorHAnsi" w:cstheme="minorHAnsi"/>
                <w:color w:val="auto"/>
                <w:sz w:val="20"/>
                <w:szCs w:val="20"/>
              </w:rPr>
              <w:t>7.</w:t>
            </w:r>
            <w:r w:rsidR="00DE24BE">
              <w:rPr>
                <w:rFonts w:asciiTheme="minorHAnsi" w:hAnsiTheme="minorHAnsi" w:cstheme="minorHAnsi"/>
                <w:color w:val="auto"/>
                <w:sz w:val="20"/>
                <w:szCs w:val="20"/>
              </w:rPr>
              <w:t>0</w:t>
            </w:r>
            <w:r w:rsidRPr="00216C47">
              <w:rPr>
                <w:rFonts w:asciiTheme="minorHAnsi" w:hAnsiTheme="minorHAnsi" w:cstheme="minorHAnsi"/>
                <w:color w:val="auto"/>
                <w:sz w:val="20"/>
                <w:szCs w:val="20"/>
              </w:rPr>
              <w:t xml:space="preserve">4 Edukacja osób dorosłych </w:t>
            </w:r>
          </w:p>
          <w:p w14:paraId="4568EF98" w14:textId="77777777" w:rsidR="008A38F3" w:rsidRPr="008A38F3" w:rsidRDefault="008A38F3" w:rsidP="008A38F3">
            <w:pPr>
              <w:pStyle w:val="Default"/>
              <w:ind w:left="142"/>
              <w:rPr>
                <w:rFonts w:asciiTheme="minorHAnsi" w:hAnsiTheme="minorHAnsi" w:cstheme="minorHAnsi"/>
                <w:color w:val="auto"/>
                <w:sz w:val="20"/>
                <w:szCs w:val="20"/>
              </w:rPr>
            </w:pPr>
          </w:p>
          <w:p w14:paraId="709D9425" w14:textId="77777777" w:rsidR="000A465F" w:rsidRDefault="00216C47" w:rsidP="00216C47">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FEMA.07.05 Edukacja osób dorosłych poza PSF</w:t>
            </w:r>
          </w:p>
          <w:p w14:paraId="7C66D55C" w14:textId="77777777" w:rsidR="000A465F" w:rsidRDefault="000A465F" w:rsidP="00216C47">
            <w:pPr>
              <w:pStyle w:val="Default"/>
              <w:ind w:left="142"/>
              <w:rPr>
                <w:rFonts w:asciiTheme="minorHAnsi" w:hAnsiTheme="minorHAnsi" w:cstheme="minorHAnsi"/>
                <w:color w:val="auto"/>
                <w:sz w:val="20"/>
                <w:szCs w:val="20"/>
              </w:rPr>
            </w:pPr>
          </w:p>
          <w:p w14:paraId="76CF4CC1" w14:textId="77777777" w:rsidR="000A465F" w:rsidRPr="001F0A4A" w:rsidRDefault="000A465F" w:rsidP="000A465F">
            <w:pPr>
              <w:pStyle w:val="Default"/>
              <w:ind w:left="142"/>
              <w:rPr>
                <w:rFonts w:asciiTheme="minorHAnsi" w:hAnsiTheme="minorHAnsi" w:cstheme="minorHAnsi"/>
                <w:color w:val="auto"/>
                <w:sz w:val="20"/>
                <w:szCs w:val="20"/>
              </w:rPr>
            </w:pPr>
            <w:r w:rsidRPr="001F0A4A">
              <w:rPr>
                <w:rFonts w:asciiTheme="minorHAnsi" w:hAnsiTheme="minorHAnsi" w:cstheme="minorHAnsi"/>
                <w:color w:val="auto"/>
                <w:sz w:val="20"/>
                <w:szCs w:val="20"/>
              </w:rPr>
              <w:t>Inne źródła finansowania</w:t>
            </w:r>
          </w:p>
          <w:p w14:paraId="4BA27A11" w14:textId="324E2ED1" w:rsidR="00216C47" w:rsidRPr="00216C47" w:rsidRDefault="00216C47" w:rsidP="00216C47">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 xml:space="preserve"> </w:t>
            </w:r>
          </w:p>
          <w:p w14:paraId="3331B279" w14:textId="77777777" w:rsidR="00216C47" w:rsidRPr="00216C47" w:rsidRDefault="00216C47" w:rsidP="00216C47">
            <w:pPr>
              <w:ind w:left="142"/>
              <w:rPr>
                <w:rFonts w:cstheme="minorHAnsi"/>
                <w:sz w:val="20"/>
                <w:szCs w:val="20"/>
              </w:rPr>
            </w:pPr>
          </w:p>
        </w:tc>
        <w:tc>
          <w:tcPr>
            <w:tcW w:w="1418" w:type="dxa"/>
            <w:shd w:val="clear" w:color="auto" w:fill="FFFFFF" w:themeFill="background1"/>
            <w:noWrap/>
          </w:tcPr>
          <w:p w14:paraId="14988CB3" w14:textId="77777777" w:rsidR="00216C47" w:rsidRPr="00216C47" w:rsidRDefault="00216C47" w:rsidP="00216C47">
            <w:pPr>
              <w:ind w:left="142"/>
              <w:rPr>
                <w:rFonts w:cstheme="minorHAnsi"/>
                <w:sz w:val="20"/>
                <w:szCs w:val="20"/>
              </w:rPr>
            </w:pPr>
            <w:r w:rsidRPr="00216C47">
              <w:rPr>
                <w:rFonts w:cstheme="minorHAnsi"/>
                <w:sz w:val="20"/>
                <w:szCs w:val="20"/>
              </w:rPr>
              <w:t xml:space="preserve">6 800 000,00 </w:t>
            </w:r>
          </w:p>
        </w:tc>
        <w:tc>
          <w:tcPr>
            <w:tcW w:w="1993" w:type="dxa"/>
            <w:shd w:val="clear" w:color="auto" w:fill="FFFFFF" w:themeFill="background1"/>
            <w:noWrap/>
          </w:tcPr>
          <w:p w14:paraId="3B5A601B" w14:textId="00FFEFB4"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407C58E5" w14:textId="77777777" w:rsidTr="006D656F">
        <w:tc>
          <w:tcPr>
            <w:tcW w:w="704" w:type="dxa"/>
            <w:shd w:val="clear" w:color="auto" w:fill="FFFFFF" w:themeFill="background1"/>
            <w:noWrap/>
          </w:tcPr>
          <w:p w14:paraId="64F6E4A8" w14:textId="77777777" w:rsidR="00216C47" w:rsidRPr="00216C47" w:rsidRDefault="00216C47" w:rsidP="006D656F">
            <w:pPr>
              <w:ind w:left="-5" w:firstLine="142"/>
              <w:rPr>
                <w:rFonts w:cstheme="minorHAnsi"/>
                <w:sz w:val="20"/>
                <w:szCs w:val="20"/>
              </w:rPr>
            </w:pPr>
            <w:r w:rsidRPr="00216C47">
              <w:rPr>
                <w:rFonts w:cstheme="minorHAnsi"/>
                <w:sz w:val="20"/>
                <w:szCs w:val="20"/>
              </w:rPr>
              <w:t>9</w:t>
            </w:r>
          </w:p>
        </w:tc>
        <w:tc>
          <w:tcPr>
            <w:tcW w:w="2126" w:type="dxa"/>
            <w:shd w:val="clear" w:color="auto" w:fill="FFFFFF" w:themeFill="background1"/>
            <w:noWrap/>
          </w:tcPr>
          <w:p w14:paraId="6EAEE9A1" w14:textId="77777777" w:rsidR="00216C47" w:rsidRPr="00216C47" w:rsidRDefault="00216C47" w:rsidP="00216C47">
            <w:pPr>
              <w:ind w:left="142" w:firstLine="3"/>
              <w:rPr>
                <w:rFonts w:cstheme="minorHAnsi"/>
                <w:sz w:val="20"/>
                <w:szCs w:val="20"/>
              </w:rPr>
            </w:pPr>
            <w:r w:rsidRPr="00216C47">
              <w:rPr>
                <w:rFonts w:cstheme="minorHAnsi"/>
                <w:sz w:val="20"/>
                <w:szCs w:val="20"/>
              </w:rPr>
              <w:t>Budowa i przebudowa obiektów sportowych</w:t>
            </w:r>
          </w:p>
        </w:tc>
        <w:tc>
          <w:tcPr>
            <w:tcW w:w="2268" w:type="dxa"/>
            <w:shd w:val="clear" w:color="auto" w:fill="FFFFFF" w:themeFill="background1"/>
            <w:noWrap/>
          </w:tcPr>
          <w:p w14:paraId="4745B535" w14:textId="759B80C3"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1 oraz spełnia przesłanki projektu zintegrowanego.</w:t>
            </w:r>
            <w:r w:rsidRPr="00216C47">
              <w:rPr>
                <w:rStyle w:val="eop"/>
                <w:rFonts w:asciiTheme="minorHAnsi" w:hAnsiTheme="minorHAnsi" w:cstheme="minorHAnsi"/>
                <w:sz w:val="20"/>
                <w:szCs w:val="20"/>
              </w:rPr>
              <w:t> </w:t>
            </w:r>
          </w:p>
          <w:p w14:paraId="58458580"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lastRenderedPageBreak/>
              <w:t> </w:t>
            </w:r>
          </w:p>
          <w:p w14:paraId="7E1F51C5" w14:textId="69A7B7C4" w:rsidR="00216C47" w:rsidRPr="00216C47" w:rsidRDefault="005B5BC5"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1.3.</w:t>
            </w:r>
            <w:r w:rsidR="009E304D">
              <w:rPr>
                <w:rStyle w:val="normaltextrun"/>
                <w:rFonts w:asciiTheme="minorHAnsi" w:hAnsiTheme="minorHAnsi" w:cstheme="minorHAnsi"/>
                <w:sz w:val="20"/>
                <w:szCs w:val="20"/>
              </w:rPr>
              <w:t>7</w:t>
            </w:r>
          </w:p>
          <w:p w14:paraId="1290DD58"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5A88264D" w14:textId="767F635A"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projektów w ramach przedsięwzięcia korzystać będą mieszkańcy więcej niż jednej gmin - </w:t>
            </w:r>
            <w:r w:rsidR="00AB406F"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34322DB1"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040FB15A"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69137933" w14:textId="77777777" w:rsidR="00216C47" w:rsidRPr="00216C47" w:rsidRDefault="00216C47" w:rsidP="00216C47">
            <w:pPr>
              <w:ind w:left="142"/>
              <w:rPr>
                <w:rFonts w:cstheme="minorHAnsi"/>
                <w:sz w:val="20"/>
                <w:szCs w:val="20"/>
              </w:rPr>
            </w:pPr>
            <w:r w:rsidRPr="00216C47">
              <w:rPr>
                <w:rFonts w:cstheme="minorHAnsi"/>
                <w:sz w:val="20"/>
                <w:szCs w:val="20"/>
              </w:rPr>
              <w:lastRenderedPageBreak/>
              <w:t xml:space="preserve">Przewidywane typy beneficjenta: jednostki samorządu </w:t>
            </w:r>
            <w:r w:rsidRPr="00216C47">
              <w:rPr>
                <w:rFonts w:cstheme="minorHAnsi"/>
                <w:sz w:val="20"/>
                <w:szCs w:val="20"/>
              </w:rPr>
              <w:lastRenderedPageBreak/>
              <w:t>terytorialnego i jednostki organizacyjne tych JST, szkoły i inne placówki systemu oświaty oraz ich organy prowadzące</w:t>
            </w:r>
          </w:p>
        </w:tc>
        <w:tc>
          <w:tcPr>
            <w:tcW w:w="3118" w:type="dxa"/>
            <w:shd w:val="clear" w:color="auto" w:fill="FFFFFF" w:themeFill="background1"/>
            <w:noWrap/>
          </w:tcPr>
          <w:p w14:paraId="2B1D7983" w14:textId="77777777" w:rsidR="00216C47" w:rsidRPr="00216C47" w:rsidRDefault="00216C47" w:rsidP="00216C47">
            <w:pPr>
              <w:ind w:left="142"/>
              <w:rPr>
                <w:rFonts w:cstheme="minorHAnsi"/>
                <w:sz w:val="20"/>
                <w:szCs w:val="20"/>
              </w:rPr>
            </w:pPr>
            <w:r w:rsidRPr="00216C47">
              <w:rPr>
                <w:rFonts w:cstheme="minorHAnsi"/>
                <w:sz w:val="20"/>
                <w:szCs w:val="20"/>
              </w:rPr>
              <w:lastRenderedPageBreak/>
              <w:t xml:space="preserve">Wsparciem objęte będę projekty, w ramach których realizowane będą kompleksowe działania inwestycyjne przyczyniające się do polepszenia stanu obiektów </w:t>
            </w:r>
            <w:r w:rsidRPr="00216C47">
              <w:rPr>
                <w:rFonts w:cstheme="minorHAnsi"/>
                <w:sz w:val="20"/>
                <w:szCs w:val="20"/>
              </w:rPr>
              <w:lastRenderedPageBreak/>
              <w:t>sportowych na terenie obszaru partnerstwa.</w:t>
            </w:r>
          </w:p>
          <w:p w14:paraId="24CB6438" w14:textId="77777777" w:rsidR="00216C47" w:rsidRPr="00216C47" w:rsidRDefault="00216C47" w:rsidP="00216C47">
            <w:pPr>
              <w:ind w:left="142"/>
              <w:rPr>
                <w:rFonts w:cstheme="minorHAnsi"/>
                <w:sz w:val="20"/>
                <w:szCs w:val="20"/>
              </w:rPr>
            </w:pPr>
          </w:p>
        </w:tc>
        <w:tc>
          <w:tcPr>
            <w:tcW w:w="2268" w:type="dxa"/>
            <w:shd w:val="clear" w:color="auto" w:fill="FFFFFF" w:themeFill="background1"/>
            <w:noWrap/>
          </w:tcPr>
          <w:p w14:paraId="3CCD9D10" w14:textId="5C764205" w:rsidR="00216C47" w:rsidRPr="008A38F3" w:rsidRDefault="00216C47" w:rsidP="008A38F3">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lastRenderedPageBreak/>
              <w:t xml:space="preserve">Fundusz Rozwoju Kultury Fizycznej „Olimpia” </w:t>
            </w:r>
          </w:p>
          <w:p w14:paraId="60FE395B" w14:textId="2024829D" w:rsidR="00216C47" w:rsidRPr="008A38F3" w:rsidRDefault="00216C47" w:rsidP="008A38F3">
            <w:pPr>
              <w:ind w:left="138"/>
              <w:rPr>
                <w:b/>
                <w:sz w:val="20"/>
                <w:szCs w:val="18"/>
              </w:rPr>
            </w:pPr>
            <w:r w:rsidRPr="00A83EA4">
              <w:rPr>
                <w:sz w:val="20"/>
                <w:szCs w:val="18"/>
              </w:rPr>
              <w:t xml:space="preserve">FEMA.05.01 Dostępność szkół dla osób ze </w:t>
            </w:r>
            <w:r w:rsidRPr="00A83EA4">
              <w:rPr>
                <w:sz w:val="20"/>
                <w:szCs w:val="18"/>
              </w:rPr>
              <w:lastRenderedPageBreak/>
              <w:t>specjalnymi potrzebami</w:t>
            </w:r>
          </w:p>
          <w:p w14:paraId="13EB3918" w14:textId="77777777" w:rsidR="00216C47" w:rsidRDefault="00216C47" w:rsidP="00216C47">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 xml:space="preserve">Konkurs </w:t>
            </w:r>
            <w:proofErr w:type="spellStart"/>
            <w:r w:rsidRPr="00216C47">
              <w:rPr>
                <w:rFonts w:asciiTheme="minorHAnsi" w:hAnsiTheme="minorHAnsi" w:cstheme="minorHAnsi"/>
                <w:color w:val="auto"/>
                <w:sz w:val="20"/>
                <w:szCs w:val="20"/>
              </w:rPr>
              <w:t>MEiN</w:t>
            </w:r>
            <w:proofErr w:type="spellEnd"/>
            <w:r w:rsidRPr="00216C47">
              <w:rPr>
                <w:rFonts w:asciiTheme="minorHAnsi" w:hAnsiTheme="minorHAnsi" w:cstheme="minorHAnsi"/>
                <w:color w:val="auto"/>
                <w:sz w:val="20"/>
                <w:szCs w:val="20"/>
              </w:rPr>
              <w:t xml:space="preserve">: Inwestycje w oświacie </w:t>
            </w:r>
          </w:p>
          <w:p w14:paraId="646DF2DF" w14:textId="77777777" w:rsidR="000A465F" w:rsidRDefault="000A465F" w:rsidP="00216C47">
            <w:pPr>
              <w:pStyle w:val="Default"/>
              <w:ind w:left="142"/>
              <w:rPr>
                <w:rFonts w:asciiTheme="minorHAnsi" w:hAnsiTheme="minorHAnsi" w:cstheme="minorHAnsi"/>
                <w:color w:val="auto"/>
                <w:sz w:val="20"/>
                <w:szCs w:val="20"/>
              </w:rPr>
            </w:pPr>
          </w:p>
          <w:p w14:paraId="4E747D64" w14:textId="77777777" w:rsidR="000A465F" w:rsidRPr="001F0A4A" w:rsidRDefault="000A465F" w:rsidP="000A465F">
            <w:pPr>
              <w:pStyle w:val="Default"/>
              <w:ind w:left="142"/>
              <w:rPr>
                <w:rFonts w:asciiTheme="minorHAnsi" w:hAnsiTheme="minorHAnsi" w:cstheme="minorHAnsi"/>
                <w:color w:val="auto"/>
                <w:sz w:val="20"/>
                <w:szCs w:val="20"/>
              </w:rPr>
            </w:pPr>
            <w:r w:rsidRPr="001F0A4A">
              <w:rPr>
                <w:rFonts w:asciiTheme="minorHAnsi" w:hAnsiTheme="minorHAnsi" w:cstheme="minorHAnsi"/>
                <w:color w:val="auto"/>
                <w:sz w:val="20"/>
                <w:szCs w:val="20"/>
              </w:rPr>
              <w:t>Inne źródła finansowania</w:t>
            </w:r>
          </w:p>
          <w:p w14:paraId="27BD6000" w14:textId="77777777" w:rsidR="000A465F" w:rsidRPr="00216C47" w:rsidRDefault="000A465F" w:rsidP="00216C47">
            <w:pPr>
              <w:pStyle w:val="Default"/>
              <w:ind w:left="142"/>
              <w:rPr>
                <w:rFonts w:asciiTheme="minorHAnsi" w:hAnsiTheme="minorHAnsi" w:cstheme="minorHAnsi"/>
                <w:color w:val="auto"/>
                <w:sz w:val="20"/>
                <w:szCs w:val="20"/>
              </w:rPr>
            </w:pPr>
          </w:p>
          <w:p w14:paraId="41FA09D0" w14:textId="77777777" w:rsidR="00216C47" w:rsidRPr="00216C47" w:rsidRDefault="00216C47" w:rsidP="00216C47">
            <w:pPr>
              <w:ind w:left="142"/>
              <w:rPr>
                <w:rFonts w:cstheme="minorHAnsi"/>
                <w:sz w:val="20"/>
                <w:szCs w:val="20"/>
              </w:rPr>
            </w:pPr>
          </w:p>
        </w:tc>
        <w:tc>
          <w:tcPr>
            <w:tcW w:w="1418" w:type="dxa"/>
            <w:shd w:val="clear" w:color="auto" w:fill="FFFFFF" w:themeFill="background1"/>
            <w:noWrap/>
          </w:tcPr>
          <w:p w14:paraId="30573DF7" w14:textId="77777777" w:rsidR="00216C47" w:rsidRPr="00216C47" w:rsidRDefault="00216C47" w:rsidP="00216C47">
            <w:pPr>
              <w:ind w:left="142"/>
              <w:rPr>
                <w:rFonts w:cstheme="minorHAnsi"/>
                <w:sz w:val="20"/>
                <w:szCs w:val="20"/>
              </w:rPr>
            </w:pPr>
            <w:r w:rsidRPr="00216C47">
              <w:rPr>
                <w:rFonts w:cstheme="minorHAnsi"/>
                <w:sz w:val="20"/>
                <w:szCs w:val="20"/>
              </w:rPr>
              <w:lastRenderedPageBreak/>
              <w:t>22 400 000,00</w:t>
            </w:r>
          </w:p>
        </w:tc>
        <w:tc>
          <w:tcPr>
            <w:tcW w:w="1993" w:type="dxa"/>
            <w:shd w:val="clear" w:color="auto" w:fill="FFFFFF" w:themeFill="background1"/>
            <w:noWrap/>
          </w:tcPr>
          <w:p w14:paraId="1DF0F88F" w14:textId="6241DA67"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458753C8" w14:textId="77777777" w:rsidTr="006D656F">
        <w:tc>
          <w:tcPr>
            <w:tcW w:w="704" w:type="dxa"/>
            <w:shd w:val="clear" w:color="auto" w:fill="FFFFFF" w:themeFill="background1"/>
            <w:noWrap/>
          </w:tcPr>
          <w:p w14:paraId="7D6B25F3" w14:textId="77777777" w:rsidR="00216C47" w:rsidRPr="00216C47" w:rsidRDefault="00216C47" w:rsidP="006D656F">
            <w:pPr>
              <w:ind w:left="-5" w:firstLine="142"/>
              <w:rPr>
                <w:rFonts w:cstheme="minorHAnsi"/>
                <w:sz w:val="20"/>
                <w:szCs w:val="20"/>
              </w:rPr>
            </w:pPr>
            <w:r w:rsidRPr="00216C47">
              <w:rPr>
                <w:rFonts w:cstheme="minorHAnsi"/>
                <w:sz w:val="20"/>
                <w:szCs w:val="20"/>
              </w:rPr>
              <w:lastRenderedPageBreak/>
              <w:t>10</w:t>
            </w:r>
          </w:p>
        </w:tc>
        <w:tc>
          <w:tcPr>
            <w:tcW w:w="2126" w:type="dxa"/>
            <w:shd w:val="clear" w:color="auto" w:fill="FFFFFF" w:themeFill="background1"/>
            <w:noWrap/>
          </w:tcPr>
          <w:p w14:paraId="129BD68A" w14:textId="77777777" w:rsidR="00216C47" w:rsidRPr="00216C47" w:rsidRDefault="00216C47" w:rsidP="00216C47">
            <w:pPr>
              <w:ind w:left="142" w:firstLine="3"/>
              <w:rPr>
                <w:rFonts w:cstheme="minorHAnsi"/>
                <w:sz w:val="20"/>
                <w:szCs w:val="20"/>
              </w:rPr>
            </w:pPr>
            <w:r w:rsidRPr="00216C47">
              <w:rPr>
                <w:rFonts w:cstheme="minorHAnsi"/>
                <w:sz w:val="20"/>
                <w:szCs w:val="20"/>
              </w:rPr>
              <w:t>Rozbudowy i przebudowy szkół oraz rozwój infrastruktury</w:t>
            </w:r>
          </w:p>
        </w:tc>
        <w:tc>
          <w:tcPr>
            <w:tcW w:w="2268" w:type="dxa"/>
            <w:shd w:val="clear" w:color="auto" w:fill="FFFFFF" w:themeFill="background1"/>
            <w:noWrap/>
          </w:tcPr>
          <w:p w14:paraId="7F8217F6" w14:textId="13649975"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1 oraz spełnia przesłanki projektu zintegrowanego.</w:t>
            </w:r>
            <w:r w:rsidRPr="00216C47">
              <w:rPr>
                <w:rStyle w:val="eop"/>
                <w:rFonts w:asciiTheme="minorHAnsi" w:hAnsiTheme="minorHAnsi" w:cstheme="minorHAnsi"/>
                <w:sz w:val="20"/>
                <w:szCs w:val="20"/>
              </w:rPr>
              <w:t> </w:t>
            </w:r>
          </w:p>
          <w:p w14:paraId="3CDE4289"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35AB5983" w14:textId="17CFBFA2" w:rsidR="00216C47" w:rsidRPr="00216C47" w:rsidRDefault="005B5BC5"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1.3.3,  1.3.</w:t>
            </w:r>
            <w:r w:rsidR="009E304D">
              <w:rPr>
                <w:rStyle w:val="normaltextrun"/>
                <w:rFonts w:asciiTheme="minorHAnsi" w:hAnsiTheme="minorHAnsi" w:cstheme="minorHAnsi"/>
                <w:sz w:val="20"/>
                <w:szCs w:val="20"/>
              </w:rPr>
              <w:t>6</w:t>
            </w:r>
            <w:r w:rsidR="00216C47" w:rsidRPr="00216C47">
              <w:rPr>
                <w:rStyle w:val="normaltextrun"/>
                <w:rFonts w:asciiTheme="minorHAnsi" w:hAnsiTheme="minorHAnsi" w:cstheme="minorHAnsi"/>
                <w:sz w:val="20"/>
                <w:szCs w:val="20"/>
              </w:rPr>
              <w:t>.</w:t>
            </w:r>
            <w:r w:rsidR="009E304D">
              <w:rPr>
                <w:rStyle w:val="normaltextrun"/>
                <w:rFonts w:asciiTheme="minorHAnsi" w:hAnsiTheme="minorHAnsi" w:cstheme="minorHAnsi"/>
                <w:sz w:val="20"/>
                <w:szCs w:val="20"/>
              </w:rPr>
              <w:t>, 3.2.3.</w:t>
            </w:r>
          </w:p>
          <w:p w14:paraId="0995C4F8"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51B2116B" w14:textId="51CE58DB"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projektów w ramach przedsięwzięcia korzystać będą mieszkańcy więcej niż jednej gmin - </w:t>
            </w:r>
            <w:r w:rsidR="00AB406F"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37531FF8"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lastRenderedPageBreak/>
              <w:t> </w:t>
            </w:r>
          </w:p>
          <w:p w14:paraId="0AFE4EBB"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591F030C" w14:textId="77777777" w:rsidR="00216C47" w:rsidRPr="00216C47" w:rsidRDefault="00216C47" w:rsidP="00216C47">
            <w:pPr>
              <w:ind w:left="142"/>
              <w:rPr>
                <w:rFonts w:cstheme="minorHAnsi"/>
                <w:sz w:val="20"/>
                <w:szCs w:val="20"/>
              </w:rPr>
            </w:pPr>
            <w:r w:rsidRPr="00216C47">
              <w:rPr>
                <w:rFonts w:cstheme="minorHAnsi"/>
                <w:sz w:val="20"/>
                <w:szCs w:val="20"/>
              </w:rPr>
              <w:lastRenderedPageBreak/>
              <w:t>Przewidywane typy beneficjenta: jednostki samorządu terytorialnego i jednostki organizacyjne tych JST, szkoły i inne placówki systemu oświaty oraz ich organy prowadzące</w:t>
            </w:r>
          </w:p>
        </w:tc>
        <w:tc>
          <w:tcPr>
            <w:tcW w:w="3118" w:type="dxa"/>
            <w:shd w:val="clear" w:color="auto" w:fill="FFFFFF" w:themeFill="background1"/>
            <w:noWrap/>
          </w:tcPr>
          <w:p w14:paraId="15C4B628" w14:textId="7BEAF368" w:rsidR="00216C47" w:rsidRPr="00216C47" w:rsidRDefault="00216C47" w:rsidP="00216C47">
            <w:pPr>
              <w:ind w:left="142"/>
              <w:rPr>
                <w:rFonts w:cstheme="minorHAnsi"/>
                <w:sz w:val="20"/>
                <w:szCs w:val="20"/>
              </w:rPr>
            </w:pPr>
            <w:r w:rsidRPr="00216C47">
              <w:rPr>
                <w:rFonts w:cstheme="minorHAnsi"/>
                <w:sz w:val="20"/>
                <w:szCs w:val="20"/>
              </w:rPr>
              <w:t xml:space="preserve">Wsparciem objęte będę projekty, w ramach których realizowane będą kompleksowe </w:t>
            </w:r>
            <w:r w:rsidR="00AB406F" w:rsidRPr="00216C47">
              <w:rPr>
                <w:rFonts w:cstheme="minorHAnsi"/>
                <w:sz w:val="20"/>
                <w:szCs w:val="20"/>
              </w:rPr>
              <w:t>działania inwestycyjne</w:t>
            </w:r>
            <w:r w:rsidRPr="00216C47">
              <w:rPr>
                <w:rFonts w:cstheme="minorHAnsi"/>
                <w:sz w:val="20"/>
                <w:szCs w:val="20"/>
              </w:rPr>
              <w:t xml:space="preserve"> przyczyniające się do polepszenia stanu obiektów oświatowych, działanie związane z modernizacją/przebudową bloków żywieniowych</w:t>
            </w:r>
          </w:p>
        </w:tc>
        <w:tc>
          <w:tcPr>
            <w:tcW w:w="2268" w:type="dxa"/>
            <w:shd w:val="clear" w:color="auto" w:fill="FFFFFF" w:themeFill="background1"/>
            <w:noWrap/>
          </w:tcPr>
          <w:p w14:paraId="572DDF32" w14:textId="18BC9BD3" w:rsidR="00216C47" w:rsidRPr="008A38F3" w:rsidRDefault="00216C47" w:rsidP="008A38F3">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 xml:space="preserve">Konkurs MEN: Inwestycje w oświacie </w:t>
            </w:r>
          </w:p>
          <w:p w14:paraId="26E335A7" w14:textId="1BE87ABD" w:rsidR="00216C47" w:rsidRPr="00216C47" w:rsidRDefault="00216C47" w:rsidP="008A38F3">
            <w:pPr>
              <w:ind w:left="142"/>
              <w:rPr>
                <w:rFonts w:cstheme="minorHAnsi"/>
                <w:sz w:val="20"/>
                <w:szCs w:val="20"/>
              </w:rPr>
            </w:pPr>
            <w:r w:rsidRPr="00216C47">
              <w:rPr>
                <w:rFonts w:cstheme="minorHAnsi"/>
                <w:sz w:val="20"/>
                <w:szCs w:val="20"/>
              </w:rPr>
              <w:t>FERC.01</w:t>
            </w:r>
            <w:r w:rsidR="00DE24BE">
              <w:rPr>
                <w:rFonts w:cstheme="minorHAnsi"/>
                <w:sz w:val="20"/>
                <w:szCs w:val="20"/>
              </w:rPr>
              <w:t>.01.</w:t>
            </w:r>
            <w:r w:rsidRPr="00216C47">
              <w:rPr>
                <w:rFonts w:cstheme="minorHAnsi"/>
                <w:sz w:val="20"/>
                <w:szCs w:val="20"/>
              </w:rPr>
              <w:t xml:space="preserve"> Zwiększenie dostępu do </w:t>
            </w:r>
            <w:r w:rsidR="00AB406F" w:rsidRPr="00216C47">
              <w:rPr>
                <w:rFonts w:cstheme="minorHAnsi"/>
                <w:sz w:val="20"/>
                <w:szCs w:val="20"/>
              </w:rPr>
              <w:t>ultraszybkiego</w:t>
            </w:r>
            <w:r w:rsidRPr="00216C47">
              <w:rPr>
                <w:rFonts w:cstheme="minorHAnsi"/>
                <w:sz w:val="20"/>
                <w:szCs w:val="20"/>
              </w:rPr>
              <w:t xml:space="preserve"> internetu szerokopasmowego</w:t>
            </w:r>
          </w:p>
          <w:p w14:paraId="758E0003" w14:textId="77777777" w:rsidR="00216C47" w:rsidRDefault="00216C47" w:rsidP="00216C47">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 xml:space="preserve">FEMA.05.01 Dostępność szkół dla osób ze specjalnymi potrzebami </w:t>
            </w:r>
          </w:p>
          <w:p w14:paraId="3AF933F4" w14:textId="77777777" w:rsidR="000A465F" w:rsidRDefault="000A465F" w:rsidP="00216C47">
            <w:pPr>
              <w:pStyle w:val="Default"/>
              <w:ind w:left="142"/>
              <w:rPr>
                <w:rFonts w:asciiTheme="minorHAnsi" w:hAnsiTheme="minorHAnsi" w:cstheme="minorHAnsi"/>
                <w:color w:val="auto"/>
                <w:sz w:val="20"/>
                <w:szCs w:val="20"/>
              </w:rPr>
            </w:pPr>
          </w:p>
          <w:p w14:paraId="4AFAE156" w14:textId="77777777" w:rsidR="000A465F" w:rsidRPr="001F0A4A" w:rsidRDefault="000A465F" w:rsidP="000A465F">
            <w:pPr>
              <w:pStyle w:val="Default"/>
              <w:ind w:left="142"/>
              <w:rPr>
                <w:rFonts w:asciiTheme="minorHAnsi" w:hAnsiTheme="minorHAnsi" w:cstheme="minorHAnsi"/>
                <w:color w:val="auto"/>
                <w:sz w:val="20"/>
                <w:szCs w:val="20"/>
              </w:rPr>
            </w:pPr>
            <w:r w:rsidRPr="001F0A4A">
              <w:rPr>
                <w:rFonts w:asciiTheme="minorHAnsi" w:hAnsiTheme="minorHAnsi" w:cstheme="minorHAnsi"/>
                <w:color w:val="auto"/>
                <w:sz w:val="20"/>
                <w:szCs w:val="20"/>
              </w:rPr>
              <w:t>Inne źródła finansowania</w:t>
            </w:r>
          </w:p>
          <w:p w14:paraId="4E2F9522" w14:textId="77777777" w:rsidR="000A465F" w:rsidRPr="00216C47" w:rsidRDefault="000A465F" w:rsidP="00216C47">
            <w:pPr>
              <w:pStyle w:val="Default"/>
              <w:ind w:left="142"/>
              <w:rPr>
                <w:rFonts w:asciiTheme="minorHAnsi" w:hAnsiTheme="minorHAnsi" w:cstheme="minorHAnsi"/>
                <w:color w:val="auto"/>
                <w:sz w:val="20"/>
                <w:szCs w:val="20"/>
              </w:rPr>
            </w:pPr>
          </w:p>
          <w:p w14:paraId="63A363B5" w14:textId="77777777" w:rsidR="00216C47" w:rsidRPr="00216C47" w:rsidRDefault="00216C47" w:rsidP="00216C47">
            <w:pPr>
              <w:ind w:left="142"/>
              <w:rPr>
                <w:rFonts w:cstheme="minorHAnsi"/>
                <w:sz w:val="20"/>
                <w:szCs w:val="20"/>
              </w:rPr>
            </w:pPr>
          </w:p>
        </w:tc>
        <w:tc>
          <w:tcPr>
            <w:tcW w:w="1418" w:type="dxa"/>
            <w:shd w:val="clear" w:color="auto" w:fill="FFFFFF" w:themeFill="background1"/>
            <w:noWrap/>
          </w:tcPr>
          <w:p w14:paraId="0E34F0E5" w14:textId="77777777" w:rsidR="00216C47" w:rsidRPr="00216C47" w:rsidRDefault="00216C47" w:rsidP="00216C47">
            <w:pPr>
              <w:ind w:left="142"/>
              <w:rPr>
                <w:rFonts w:cstheme="minorHAnsi"/>
                <w:sz w:val="20"/>
                <w:szCs w:val="20"/>
              </w:rPr>
            </w:pPr>
            <w:r w:rsidRPr="00216C47">
              <w:rPr>
                <w:rFonts w:cstheme="minorHAnsi"/>
                <w:sz w:val="20"/>
                <w:szCs w:val="20"/>
              </w:rPr>
              <w:t>26 878 652,00</w:t>
            </w:r>
          </w:p>
        </w:tc>
        <w:tc>
          <w:tcPr>
            <w:tcW w:w="1993" w:type="dxa"/>
            <w:shd w:val="clear" w:color="auto" w:fill="FFFFFF" w:themeFill="background1"/>
            <w:noWrap/>
          </w:tcPr>
          <w:p w14:paraId="200A4860" w14:textId="17F7759B"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15107411" w14:textId="77777777" w:rsidTr="006D656F">
        <w:tc>
          <w:tcPr>
            <w:tcW w:w="704" w:type="dxa"/>
            <w:shd w:val="clear" w:color="auto" w:fill="FFFFFF" w:themeFill="background1"/>
            <w:noWrap/>
          </w:tcPr>
          <w:p w14:paraId="73A5EF61" w14:textId="77777777" w:rsidR="00216C47" w:rsidRPr="00216C47" w:rsidRDefault="00216C47" w:rsidP="006D656F">
            <w:pPr>
              <w:ind w:left="-5" w:firstLine="142"/>
              <w:rPr>
                <w:rFonts w:cstheme="minorHAnsi"/>
                <w:sz w:val="20"/>
                <w:szCs w:val="20"/>
              </w:rPr>
            </w:pPr>
            <w:r w:rsidRPr="00216C47">
              <w:rPr>
                <w:rFonts w:cstheme="minorHAnsi"/>
                <w:sz w:val="20"/>
                <w:szCs w:val="20"/>
              </w:rPr>
              <w:t>11</w:t>
            </w:r>
          </w:p>
        </w:tc>
        <w:tc>
          <w:tcPr>
            <w:tcW w:w="2126" w:type="dxa"/>
            <w:shd w:val="clear" w:color="auto" w:fill="FFFFFF" w:themeFill="background1"/>
            <w:noWrap/>
          </w:tcPr>
          <w:p w14:paraId="3FDD4045" w14:textId="77777777" w:rsidR="00216C47" w:rsidRPr="00216C47" w:rsidRDefault="00216C47" w:rsidP="00216C47">
            <w:pPr>
              <w:ind w:left="142" w:firstLine="3"/>
              <w:rPr>
                <w:rFonts w:cstheme="minorHAnsi"/>
                <w:sz w:val="20"/>
                <w:szCs w:val="20"/>
              </w:rPr>
            </w:pPr>
            <w:r w:rsidRPr="00216C47">
              <w:rPr>
                <w:rFonts w:cstheme="minorHAnsi"/>
                <w:sz w:val="20"/>
                <w:szCs w:val="20"/>
              </w:rPr>
              <w:t xml:space="preserve">Silne kadry i silne samorządy OFMP </w:t>
            </w:r>
          </w:p>
        </w:tc>
        <w:tc>
          <w:tcPr>
            <w:tcW w:w="2268" w:type="dxa"/>
            <w:shd w:val="clear" w:color="auto" w:fill="FFFFFF" w:themeFill="background1"/>
            <w:noWrap/>
          </w:tcPr>
          <w:p w14:paraId="25F75D6D" w14:textId="0B67874A"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1 oraz spełnia przesłanki projektu zintegrowanego.</w:t>
            </w:r>
            <w:r w:rsidRPr="00216C47">
              <w:rPr>
                <w:rStyle w:val="eop"/>
                <w:rFonts w:asciiTheme="minorHAnsi" w:hAnsiTheme="minorHAnsi" w:cstheme="minorHAnsi"/>
                <w:sz w:val="20"/>
                <w:szCs w:val="20"/>
              </w:rPr>
              <w:t> </w:t>
            </w:r>
          </w:p>
          <w:p w14:paraId="1DC7E795"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190BEF76" w14:textId="6581B92D" w:rsidR="00216C47" w:rsidRPr="00216C47" w:rsidRDefault="005B5BC5"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1.4.1, 1.4.2, 3.1.7</w:t>
            </w:r>
          </w:p>
          <w:p w14:paraId="79EE3B69"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436A182A" w14:textId="16E1569E"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projektów w ramach przedsięwzięcia korzystać będą mieszkańcy więcej niż jednej gmin - </w:t>
            </w:r>
            <w:r w:rsidR="00AB406F"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lastRenderedPageBreak/>
              <w:t xml:space="preserve">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582DE82F"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7431469C"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216ED253" w14:textId="77777777" w:rsidR="00216C47" w:rsidRPr="00216C47" w:rsidRDefault="00216C47" w:rsidP="00216C47">
            <w:pPr>
              <w:ind w:left="142"/>
              <w:rPr>
                <w:rFonts w:cstheme="minorHAnsi"/>
                <w:sz w:val="20"/>
                <w:szCs w:val="20"/>
              </w:rPr>
            </w:pPr>
            <w:r w:rsidRPr="00216C47">
              <w:rPr>
                <w:rFonts w:cstheme="minorHAnsi"/>
                <w:sz w:val="20"/>
                <w:szCs w:val="20"/>
              </w:rPr>
              <w:lastRenderedPageBreak/>
              <w:t>Przewidywane typy beneficjenta: jednostki samorządu terytorialnego i jednostki organizacyjne tych JST, podmioty ekonomii społecznej</w:t>
            </w:r>
          </w:p>
        </w:tc>
        <w:tc>
          <w:tcPr>
            <w:tcW w:w="3118" w:type="dxa"/>
            <w:shd w:val="clear" w:color="auto" w:fill="FFFFFF" w:themeFill="background1"/>
            <w:noWrap/>
          </w:tcPr>
          <w:p w14:paraId="3387732D" w14:textId="5D20B140" w:rsidR="00216C47" w:rsidRPr="00216C47" w:rsidRDefault="00216C47" w:rsidP="00216C47">
            <w:pPr>
              <w:ind w:left="142"/>
              <w:rPr>
                <w:rFonts w:cstheme="minorHAnsi"/>
                <w:sz w:val="20"/>
                <w:szCs w:val="20"/>
              </w:rPr>
            </w:pPr>
            <w:r w:rsidRPr="00216C47">
              <w:rPr>
                <w:rFonts w:cstheme="minorHAnsi"/>
                <w:sz w:val="20"/>
                <w:szCs w:val="20"/>
              </w:rPr>
              <w:t xml:space="preserve">Szkolenia i doradztwo dla </w:t>
            </w:r>
            <w:r w:rsidR="00AB406F" w:rsidRPr="00216C47">
              <w:rPr>
                <w:rFonts w:cstheme="minorHAnsi"/>
                <w:sz w:val="20"/>
                <w:szCs w:val="20"/>
              </w:rPr>
              <w:t>kadr partnerskich</w:t>
            </w:r>
            <w:r w:rsidRPr="00216C47">
              <w:rPr>
                <w:rFonts w:cstheme="minorHAnsi"/>
                <w:sz w:val="20"/>
                <w:szCs w:val="20"/>
              </w:rPr>
              <w:t xml:space="preserve"> JST w zakresie zarządzania realizacją strategii ponadlokalnej oraz przygotowania i realizacji projektów oraz rozwój e-usług.</w:t>
            </w:r>
          </w:p>
        </w:tc>
        <w:tc>
          <w:tcPr>
            <w:tcW w:w="2268" w:type="dxa"/>
            <w:shd w:val="clear" w:color="auto" w:fill="FFFFFF" w:themeFill="background1"/>
            <w:noWrap/>
          </w:tcPr>
          <w:p w14:paraId="1EFC44F4" w14:textId="77777777" w:rsidR="000A465F" w:rsidRPr="001F0A4A" w:rsidRDefault="000A465F" w:rsidP="000A465F">
            <w:pPr>
              <w:pStyle w:val="Default"/>
              <w:ind w:left="142"/>
              <w:rPr>
                <w:rFonts w:asciiTheme="minorHAnsi" w:hAnsiTheme="minorHAnsi" w:cstheme="minorHAnsi"/>
                <w:color w:val="auto"/>
                <w:sz w:val="20"/>
                <w:szCs w:val="20"/>
              </w:rPr>
            </w:pPr>
            <w:r w:rsidRPr="001F0A4A">
              <w:rPr>
                <w:rFonts w:asciiTheme="minorHAnsi" w:hAnsiTheme="minorHAnsi" w:cstheme="minorHAnsi"/>
                <w:color w:val="auto"/>
                <w:sz w:val="20"/>
                <w:szCs w:val="20"/>
              </w:rPr>
              <w:t>FEMA.06.05 Wsparcie dla pracodawców i pracowników</w:t>
            </w:r>
          </w:p>
          <w:p w14:paraId="5F63E510" w14:textId="77777777" w:rsidR="000A465F" w:rsidRDefault="000A465F" w:rsidP="008A38F3">
            <w:pPr>
              <w:pStyle w:val="Default"/>
              <w:ind w:left="142"/>
              <w:rPr>
                <w:rFonts w:asciiTheme="minorHAnsi" w:hAnsiTheme="minorHAnsi" w:cstheme="minorHAnsi"/>
                <w:color w:val="auto"/>
                <w:sz w:val="20"/>
                <w:szCs w:val="20"/>
              </w:rPr>
            </w:pPr>
          </w:p>
          <w:p w14:paraId="17931932" w14:textId="3935E43C" w:rsidR="00216C47" w:rsidRPr="008A38F3" w:rsidRDefault="00216C47" w:rsidP="008A38F3">
            <w:pPr>
              <w:pStyle w:val="Default"/>
              <w:ind w:left="142"/>
              <w:rPr>
                <w:rFonts w:asciiTheme="minorHAnsi" w:hAnsiTheme="minorHAnsi" w:cstheme="minorHAnsi"/>
                <w:color w:val="auto"/>
                <w:sz w:val="20"/>
                <w:szCs w:val="20"/>
              </w:rPr>
            </w:pPr>
            <w:r w:rsidRPr="00216C47">
              <w:rPr>
                <w:rFonts w:asciiTheme="minorHAnsi" w:hAnsiTheme="minorHAnsi" w:cstheme="minorHAnsi"/>
                <w:color w:val="auto"/>
                <w:sz w:val="20"/>
                <w:szCs w:val="20"/>
              </w:rPr>
              <w:t>FEMA.</w:t>
            </w:r>
            <w:r w:rsidR="00DE24BE">
              <w:rPr>
                <w:rFonts w:asciiTheme="minorHAnsi" w:hAnsiTheme="minorHAnsi" w:cstheme="minorHAnsi"/>
                <w:color w:val="auto"/>
                <w:sz w:val="20"/>
                <w:szCs w:val="20"/>
              </w:rPr>
              <w:t>0</w:t>
            </w:r>
            <w:r w:rsidRPr="00216C47">
              <w:rPr>
                <w:rFonts w:asciiTheme="minorHAnsi" w:hAnsiTheme="minorHAnsi" w:cstheme="minorHAnsi"/>
                <w:color w:val="auto"/>
                <w:sz w:val="20"/>
                <w:szCs w:val="20"/>
              </w:rPr>
              <w:t>7.</w:t>
            </w:r>
            <w:r w:rsidR="00DE24BE">
              <w:rPr>
                <w:rFonts w:asciiTheme="minorHAnsi" w:hAnsiTheme="minorHAnsi" w:cstheme="minorHAnsi"/>
                <w:color w:val="auto"/>
                <w:sz w:val="20"/>
                <w:szCs w:val="20"/>
              </w:rPr>
              <w:t>0</w:t>
            </w:r>
            <w:r w:rsidRPr="00216C47">
              <w:rPr>
                <w:rFonts w:asciiTheme="minorHAnsi" w:hAnsiTheme="minorHAnsi" w:cstheme="minorHAnsi"/>
                <w:color w:val="auto"/>
                <w:sz w:val="20"/>
                <w:szCs w:val="20"/>
              </w:rPr>
              <w:t xml:space="preserve">4 Edukacja osób dorosłych </w:t>
            </w:r>
          </w:p>
          <w:p w14:paraId="013A56D4" w14:textId="77777777" w:rsidR="00216C47" w:rsidRPr="00216C47" w:rsidRDefault="00216C47" w:rsidP="00216C47">
            <w:pPr>
              <w:ind w:left="142"/>
              <w:rPr>
                <w:rFonts w:cstheme="minorHAnsi"/>
                <w:sz w:val="20"/>
                <w:szCs w:val="20"/>
              </w:rPr>
            </w:pPr>
            <w:r w:rsidRPr="00216C47">
              <w:rPr>
                <w:rFonts w:cstheme="minorHAnsi"/>
                <w:sz w:val="20"/>
                <w:szCs w:val="20"/>
              </w:rPr>
              <w:t>Inne programy dotacyjne</w:t>
            </w:r>
          </w:p>
        </w:tc>
        <w:tc>
          <w:tcPr>
            <w:tcW w:w="1418" w:type="dxa"/>
            <w:shd w:val="clear" w:color="auto" w:fill="FFFFFF" w:themeFill="background1"/>
            <w:noWrap/>
          </w:tcPr>
          <w:p w14:paraId="3621B751" w14:textId="77777777" w:rsidR="00216C47" w:rsidRPr="00216C47" w:rsidRDefault="00216C47" w:rsidP="00216C47">
            <w:pPr>
              <w:ind w:left="142"/>
              <w:rPr>
                <w:rFonts w:cstheme="minorHAnsi"/>
                <w:sz w:val="20"/>
                <w:szCs w:val="20"/>
              </w:rPr>
            </w:pPr>
            <w:r w:rsidRPr="00216C47">
              <w:rPr>
                <w:rFonts w:cstheme="minorHAnsi"/>
                <w:sz w:val="20"/>
                <w:szCs w:val="20"/>
              </w:rPr>
              <w:t>24 340 000,00</w:t>
            </w:r>
          </w:p>
        </w:tc>
        <w:tc>
          <w:tcPr>
            <w:tcW w:w="1993" w:type="dxa"/>
            <w:shd w:val="clear" w:color="auto" w:fill="FFFFFF" w:themeFill="background1"/>
            <w:noWrap/>
          </w:tcPr>
          <w:p w14:paraId="46827006" w14:textId="1DBDDC67"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38681D" w:rsidRPr="00216C47" w14:paraId="40E39EF1" w14:textId="77777777" w:rsidTr="006D656F">
        <w:tc>
          <w:tcPr>
            <w:tcW w:w="704" w:type="dxa"/>
            <w:shd w:val="clear" w:color="auto" w:fill="FFFFFF" w:themeFill="background1"/>
            <w:noWrap/>
          </w:tcPr>
          <w:p w14:paraId="33445610" w14:textId="1556A6F7" w:rsidR="0038681D" w:rsidRPr="00216C47" w:rsidRDefault="0038681D" w:rsidP="006D656F">
            <w:pPr>
              <w:ind w:left="-5" w:firstLine="142"/>
              <w:rPr>
                <w:rFonts w:cstheme="minorHAnsi"/>
                <w:sz w:val="20"/>
                <w:szCs w:val="20"/>
              </w:rPr>
            </w:pPr>
            <w:r>
              <w:rPr>
                <w:rFonts w:cstheme="minorHAnsi"/>
                <w:sz w:val="20"/>
                <w:szCs w:val="20"/>
              </w:rPr>
              <w:t>12</w:t>
            </w:r>
          </w:p>
        </w:tc>
        <w:tc>
          <w:tcPr>
            <w:tcW w:w="2126" w:type="dxa"/>
            <w:shd w:val="clear" w:color="auto" w:fill="FFFFFF" w:themeFill="background1"/>
            <w:noWrap/>
          </w:tcPr>
          <w:p w14:paraId="5FA6666C" w14:textId="10672255" w:rsidR="0038681D" w:rsidRPr="00216C47" w:rsidRDefault="0038681D" w:rsidP="00216C47">
            <w:pPr>
              <w:ind w:left="142" w:firstLine="3"/>
              <w:rPr>
                <w:rFonts w:cstheme="minorHAnsi"/>
                <w:sz w:val="20"/>
                <w:szCs w:val="20"/>
              </w:rPr>
            </w:pPr>
            <w:r>
              <w:rPr>
                <w:rFonts w:cstheme="minorHAnsi"/>
                <w:sz w:val="20"/>
                <w:szCs w:val="20"/>
              </w:rPr>
              <w:t>N</w:t>
            </w:r>
            <w:r w:rsidRPr="0038681D">
              <w:rPr>
                <w:rFonts w:cstheme="minorHAnsi"/>
                <w:sz w:val="20"/>
                <w:szCs w:val="20"/>
              </w:rPr>
              <w:t>azwa przedsięwzięcia: Kompleksowe programy rozwojowe szkolnictwa wyższego</w:t>
            </w:r>
          </w:p>
        </w:tc>
        <w:tc>
          <w:tcPr>
            <w:tcW w:w="2268" w:type="dxa"/>
            <w:shd w:val="clear" w:color="auto" w:fill="FFFFFF" w:themeFill="background1"/>
            <w:noWrap/>
          </w:tcPr>
          <w:p w14:paraId="0DB4296F" w14:textId="42A73AA0" w:rsidR="0038681D" w:rsidRPr="00216C47" w:rsidRDefault="0038681D" w:rsidP="005B5BC5">
            <w:pPr>
              <w:pStyle w:val="paragraph"/>
              <w:spacing w:before="0" w:beforeAutospacing="0" w:after="0" w:afterAutospacing="0"/>
              <w:ind w:left="142" w:right="120"/>
              <w:jc w:val="left"/>
              <w:textAlignment w:val="baseline"/>
              <w:rPr>
                <w:rStyle w:val="normaltextrun"/>
                <w:rFonts w:asciiTheme="minorHAnsi" w:hAnsiTheme="minorHAnsi" w:cstheme="minorHAnsi"/>
                <w:sz w:val="20"/>
                <w:szCs w:val="20"/>
              </w:rPr>
            </w:pPr>
            <w:r w:rsidRPr="0038681D">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38681D">
              <w:rPr>
                <w:rStyle w:val="normaltextrun"/>
                <w:rFonts w:asciiTheme="minorHAnsi" w:hAnsiTheme="minorHAnsi" w:cstheme="minorHAnsi"/>
                <w:sz w:val="20"/>
                <w:szCs w:val="20"/>
              </w:rPr>
              <w:t xml:space="preserve">nr 1 oraz spełnia przesłanki projektu zintegrowanego. Przedsięwzięcie wpisuje się w kierunek działań 1.3.1. Z produktów realizowanych projektów w ramach przedsięwzięcia korzystać będą </w:t>
            </w:r>
            <w:r w:rsidRPr="0038681D">
              <w:rPr>
                <w:rStyle w:val="normaltextrun"/>
                <w:rFonts w:asciiTheme="minorHAnsi" w:hAnsiTheme="minorHAnsi" w:cstheme="minorHAnsi"/>
                <w:sz w:val="20"/>
                <w:szCs w:val="20"/>
              </w:rPr>
              <w:lastRenderedPageBreak/>
              <w:t>mieszkańcy więcej niż jednej gmin - mieszkańcy Partnerstwa OFMP. Przedsięwzięcie jest powiązane z pozostałymi celami.</w:t>
            </w:r>
          </w:p>
        </w:tc>
        <w:tc>
          <w:tcPr>
            <w:tcW w:w="1560" w:type="dxa"/>
            <w:shd w:val="clear" w:color="auto" w:fill="FFFFFF" w:themeFill="background1"/>
            <w:noWrap/>
          </w:tcPr>
          <w:p w14:paraId="53A645E3" w14:textId="28EA6054" w:rsidR="0038681D" w:rsidRPr="00216C47" w:rsidRDefault="0038681D" w:rsidP="00216C47">
            <w:pPr>
              <w:ind w:left="142"/>
              <w:rPr>
                <w:rFonts w:cstheme="minorHAnsi"/>
                <w:sz w:val="20"/>
                <w:szCs w:val="20"/>
              </w:rPr>
            </w:pPr>
            <w:r w:rsidRPr="0038681D">
              <w:rPr>
                <w:rFonts w:cstheme="minorHAnsi"/>
                <w:sz w:val="20"/>
                <w:szCs w:val="20"/>
              </w:rPr>
              <w:lastRenderedPageBreak/>
              <w:t>Akademia Mazowiecka w Płocku</w:t>
            </w:r>
          </w:p>
        </w:tc>
        <w:tc>
          <w:tcPr>
            <w:tcW w:w="3118" w:type="dxa"/>
            <w:shd w:val="clear" w:color="auto" w:fill="FFFFFF" w:themeFill="background1"/>
            <w:noWrap/>
          </w:tcPr>
          <w:p w14:paraId="4E478F29" w14:textId="11347D50" w:rsidR="0038681D" w:rsidRPr="0038681D" w:rsidRDefault="0038681D" w:rsidP="0038681D">
            <w:pPr>
              <w:ind w:left="142"/>
              <w:rPr>
                <w:rFonts w:cstheme="minorHAnsi"/>
                <w:sz w:val="20"/>
                <w:szCs w:val="20"/>
              </w:rPr>
            </w:pPr>
            <w:r w:rsidRPr="0038681D">
              <w:rPr>
                <w:rFonts w:cstheme="minorHAnsi"/>
                <w:sz w:val="20"/>
                <w:szCs w:val="20"/>
              </w:rPr>
              <w:t xml:space="preserve">Wsparciem objęte będę projekty, w ramach których </w:t>
            </w:r>
            <w:r w:rsidR="00122630" w:rsidRPr="0038681D">
              <w:rPr>
                <w:rFonts w:cstheme="minorHAnsi"/>
                <w:sz w:val="20"/>
                <w:szCs w:val="20"/>
              </w:rPr>
              <w:t>realizowane będą</w:t>
            </w:r>
            <w:r w:rsidRPr="0038681D">
              <w:rPr>
                <w:rFonts w:cstheme="minorHAnsi"/>
                <w:sz w:val="20"/>
                <w:szCs w:val="20"/>
              </w:rPr>
              <w:t xml:space="preserve"> następujące typy operacji:</w:t>
            </w:r>
          </w:p>
          <w:p w14:paraId="2A4C0152" w14:textId="77777777" w:rsidR="0038681D" w:rsidRPr="0038681D" w:rsidRDefault="0038681D" w:rsidP="0038681D">
            <w:pPr>
              <w:ind w:left="142"/>
              <w:rPr>
                <w:rFonts w:cstheme="minorHAnsi"/>
                <w:sz w:val="20"/>
                <w:szCs w:val="20"/>
              </w:rPr>
            </w:pPr>
          </w:p>
          <w:p w14:paraId="40DB7012" w14:textId="77777777" w:rsidR="0038681D" w:rsidRPr="0038681D" w:rsidRDefault="0038681D" w:rsidP="0038681D">
            <w:pPr>
              <w:ind w:left="142"/>
              <w:rPr>
                <w:rFonts w:cstheme="minorHAnsi"/>
                <w:sz w:val="20"/>
                <w:szCs w:val="20"/>
              </w:rPr>
            </w:pPr>
            <w:r w:rsidRPr="0038681D">
              <w:rPr>
                <w:rFonts w:cstheme="minorHAnsi"/>
                <w:sz w:val="20"/>
                <w:szCs w:val="20"/>
              </w:rPr>
              <w:t>1. Dostosowanie oferty uczelni do potrzeb rozwoju gospodarki oraz zielonej i cyfrowej transformacji.</w:t>
            </w:r>
          </w:p>
          <w:p w14:paraId="3A78FE73" w14:textId="77777777" w:rsidR="0038681D" w:rsidRPr="0038681D" w:rsidRDefault="0038681D" w:rsidP="001F0A4A">
            <w:pPr>
              <w:spacing w:after="120"/>
              <w:ind w:left="142"/>
              <w:rPr>
                <w:rFonts w:cstheme="minorHAnsi"/>
                <w:sz w:val="20"/>
                <w:szCs w:val="20"/>
              </w:rPr>
            </w:pPr>
            <w:r w:rsidRPr="0038681D">
              <w:rPr>
                <w:rFonts w:cstheme="minorHAnsi"/>
                <w:sz w:val="20"/>
                <w:szCs w:val="20"/>
              </w:rPr>
              <w:t>Działania obejmą m.in:</w:t>
            </w:r>
          </w:p>
          <w:p w14:paraId="4EC649EF" w14:textId="77777777" w:rsidR="0038681D" w:rsidRPr="0038681D" w:rsidRDefault="0038681D" w:rsidP="001F0A4A">
            <w:pPr>
              <w:spacing w:after="120"/>
              <w:ind w:left="142"/>
              <w:rPr>
                <w:rFonts w:cstheme="minorHAnsi"/>
                <w:sz w:val="20"/>
                <w:szCs w:val="20"/>
              </w:rPr>
            </w:pPr>
            <w:r w:rsidRPr="0038681D">
              <w:rPr>
                <w:rFonts w:cstheme="minorHAnsi"/>
                <w:sz w:val="20"/>
                <w:szCs w:val="20"/>
              </w:rPr>
              <w:lastRenderedPageBreak/>
              <w:t>- tworzenie nowych/modyfikację istniejących programów kształcenia, we współpracy z otoczeniem społeczno-gospodarczym, przy uwzględnieniu wyzwań rozwojowych oraz potrzeb regionalnych rynków pracy. Do programów włączane będą zagadnienia dot. np. zmian klimatycznych, aspektów środowiskowych, energii odnawialnej i zrównoważonego rozwoju oraz dostępności (w tym projektowania uniwersalnego);</w:t>
            </w:r>
          </w:p>
          <w:p w14:paraId="280F2C98" w14:textId="77777777" w:rsidR="0038681D" w:rsidRPr="0038681D" w:rsidRDefault="0038681D" w:rsidP="0038681D">
            <w:pPr>
              <w:ind w:left="142"/>
              <w:rPr>
                <w:rFonts w:cstheme="minorHAnsi"/>
                <w:sz w:val="20"/>
                <w:szCs w:val="20"/>
              </w:rPr>
            </w:pPr>
            <w:r w:rsidRPr="0038681D">
              <w:rPr>
                <w:rFonts w:cstheme="minorHAnsi"/>
                <w:sz w:val="20"/>
                <w:szCs w:val="20"/>
              </w:rPr>
              <w:t xml:space="preserve">- kompleksowe wsparcie studentów. Zmienione programy kształcenia zostaną wzbogacone o elementy praktyczne podnoszenia kompetencji studentów (np. atrakcyjne staże, wizyty studyjne, zajęcia prowadzone przez </w:t>
            </w:r>
            <w:r w:rsidRPr="0038681D">
              <w:rPr>
                <w:rFonts w:cstheme="minorHAnsi"/>
                <w:sz w:val="20"/>
                <w:szCs w:val="20"/>
              </w:rPr>
              <w:lastRenderedPageBreak/>
              <w:t>praktyków). Zajęcia wyrównawcze, rozwijające kompetencje cyfrowe czy przygotowujące do egzaminów specjalistycznych przyczynią się też do ograniczenia zjawiska przedwczesnego kończenia nauki;</w:t>
            </w:r>
          </w:p>
          <w:p w14:paraId="692E83BB" w14:textId="77777777" w:rsidR="0038681D" w:rsidRPr="0038681D" w:rsidRDefault="0038681D" w:rsidP="0038681D">
            <w:pPr>
              <w:ind w:left="142"/>
              <w:rPr>
                <w:rFonts w:cstheme="minorHAnsi"/>
                <w:sz w:val="20"/>
                <w:szCs w:val="20"/>
              </w:rPr>
            </w:pPr>
            <w:r w:rsidRPr="0038681D">
              <w:rPr>
                <w:rFonts w:cstheme="minorHAnsi"/>
                <w:sz w:val="20"/>
                <w:szCs w:val="20"/>
              </w:rPr>
              <w:t>- wsparcie doktorantów dotyczące podnoszenia kompetencji dydaktycznych oraz kształcenia na potrzeby zielonej i cyfrowej gospodarki;</w:t>
            </w:r>
          </w:p>
          <w:p w14:paraId="388085D5" w14:textId="77777777" w:rsidR="0038681D" w:rsidRPr="0038681D" w:rsidRDefault="0038681D" w:rsidP="0038681D">
            <w:pPr>
              <w:ind w:left="142"/>
              <w:rPr>
                <w:rFonts w:cstheme="minorHAnsi"/>
                <w:sz w:val="20"/>
                <w:szCs w:val="20"/>
              </w:rPr>
            </w:pPr>
            <w:r w:rsidRPr="0038681D">
              <w:rPr>
                <w:rFonts w:cstheme="minorHAnsi"/>
                <w:sz w:val="20"/>
                <w:szCs w:val="20"/>
              </w:rPr>
              <w:t xml:space="preserve">- wzmacnianie kompetencji kadry uczelni, w tym kompetencji cyfrowych, wykorzystanie nowoczesnych metod dydaktycznych, metodyki kształcenia, nauczania myślenia krytycznego, kompetencji merytorycznych, zarządczych oraz przekrojowych, w tym w zakresie </w:t>
            </w:r>
            <w:r w:rsidRPr="0038681D">
              <w:rPr>
                <w:rFonts w:cstheme="minorHAnsi"/>
                <w:sz w:val="20"/>
                <w:szCs w:val="20"/>
              </w:rPr>
              <w:lastRenderedPageBreak/>
              <w:t xml:space="preserve">rozwoju świadomości i umiejętności na rzecz zielonej transformacji, projektowania uniwersalnego, przedsiębiorczości i komercjalizacji efektów badań naukowych. </w:t>
            </w:r>
          </w:p>
          <w:p w14:paraId="359B219C" w14:textId="77777777" w:rsidR="0038681D" w:rsidRPr="0038681D" w:rsidRDefault="0038681D" w:rsidP="0038681D">
            <w:pPr>
              <w:ind w:left="142"/>
              <w:rPr>
                <w:rFonts w:cstheme="minorHAnsi"/>
                <w:sz w:val="20"/>
                <w:szCs w:val="20"/>
              </w:rPr>
            </w:pPr>
            <w:r w:rsidRPr="0038681D">
              <w:rPr>
                <w:rFonts w:cstheme="minorHAnsi"/>
                <w:sz w:val="20"/>
                <w:szCs w:val="20"/>
              </w:rPr>
              <w:t xml:space="preserve">- działania ograniczające przerywanie nauki, w tym zmiany w zakresie realizacji procesu kształcenia (m.in. systemu kształcenia na odległość/hybrydowego, dostosowanie systemu i procedur oraz wsparcie cyfryzacji procesu kształcenia), działania na rzecz zwiększenia efektywności procesu rekrutacji, tworzenie i wsparcie funkcjonowania struktur odpowiadających za współpracę ze szkołami średnimi, podmiotami doradztwa zawodowego i za prowadzenie kształcenia we </w:t>
            </w:r>
            <w:r w:rsidRPr="0038681D">
              <w:rPr>
                <w:rFonts w:cstheme="minorHAnsi"/>
                <w:sz w:val="20"/>
                <w:szCs w:val="20"/>
              </w:rPr>
              <w:lastRenderedPageBreak/>
              <w:t>współpracy z pracodawcami, w tym prognozowanie zapotrzebowania na kompetencje w gospodarce.</w:t>
            </w:r>
          </w:p>
          <w:p w14:paraId="1B65205C" w14:textId="77777777" w:rsidR="0038681D" w:rsidRPr="0038681D" w:rsidRDefault="0038681D" w:rsidP="0038681D">
            <w:pPr>
              <w:ind w:left="142"/>
              <w:rPr>
                <w:rFonts w:cstheme="minorHAnsi"/>
                <w:sz w:val="20"/>
                <w:szCs w:val="20"/>
              </w:rPr>
            </w:pPr>
            <w:r w:rsidRPr="0038681D">
              <w:rPr>
                <w:rFonts w:cstheme="minorHAnsi"/>
                <w:sz w:val="20"/>
                <w:szCs w:val="20"/>
              </w:rPr>
              <w:t>2. Rozwój oferty uczelni w zakresie uczenia się dorosłych</w:t>
            </w:r>
          </w:p>
          <w:p w14:paraId="1197363A" w14:textId="77777777" w:rsidR="0038681D" w:rsidRPr="0038681D" w:rsidRDefault="0038681D" w:rsidP="0038681D">
            <w:pPr>
              <w:ind w:left="142"/>
              <w:rPr>
                <w:rFonts w:cstheme="minorHAnsi"/>
                <w:sz w:val="20"/>
                <w:szCs w:val="20"/>
              </w:rPr>
            </w:pPr>
            <w:r w:rsidRPr="0038681D">
              <w:rPr>
                <w:rFonts w:cstheme="minorHAnsi"/>
                <w:sz w:val="20"/>
                <w:szCs w:val="20"/>
              </w:rPr>
              <w:t>Działania będą obejmowały m.in. opracowanie programów i realizację działań dydaktycznych (np. kursów, szkoleń, warsztatów), które prowadzą do uzyskania kwalifikacji lub podniesienia przez uczestników projektu kompetencji, dopasowanych do oczekiwań pracodawców. Oferta dydaktyczna uczelni wzbogacana będzie o krótkie, elastyczne i odpowiadające na oczekiwania pracodawców formy doszkalające.</w:t>
            </w:r>
          </w:p>
          <w:p w14:paraId="2CD40901" w14:textId="5C61DA81" w:rsidR="0038681D" w:rsidRPr="00216C47" w:rsidRDefault="0038681D" w:rsidP="0038681D">
            <w:pPr>
              <w:ind w:left="142"/>
              <w:rPr>
                <w:rFonts w:cstheme="minorHAnsi"/>
                <w:sz w:val="20"/>
                <w:szCs w:val="20"/>
              </w:rPr>
            </w:pPr>
            <w:r w:rsidRPr="0038681D">
              <w:rPr>
                <w:rFonts w:cstheme="minorHAnsi"/>
                <w:sz w:val="20"/>
                <w:szCs w:val="20"/>
              </w:rPr>
              <w:t xml:space="preserve">3. Zapewnienie osobom z </w:t>
            </w:r>
            <w:r w:rsidRPr="0038681D">
              <w:rPr>
                <w:rFonts w:cstheme="minorHAnsi"/>
                <w:sz w:val="20"/>
                <w:szCs w:val="20"/>
              </w:rPr>
              <w:lastRenderedPageBreak/>
              <w:t>niepełnosprawnościami możliwości skorzystania z oferty szkolnictwa wyższego. Działania będą służyć poprawie dostępności szkolnictwa wyższego i nauki dla osób z niepełnosprawnościami. Będą nakierowane na niwelowanie barier w dostępie do edukacji na poziomie wyższym poprzez m.in. dostosowanie struktur i procedur uczelni, dostosowanie materiałów dydaktycznych do potrzeb osób z niepełnosprawnościami oraz realizację działań na rzecz zwiększania świadomości i kompetencji kadry uczelni w obszarze dostępności oferty edukacyjnej.</w:t>
            </w:r>
          </w:p>
        </w:tc>
        <w:tc>
          <w:tcPr>
            <w:tcW w:w="2268" w:type="dxa"/>
            <w:shd w:val="clear" w:color="auto" w:fill="FFFFFF" w:themeFill="background1"/>
            <w:noWrap/>
          </w:tcPr>
          <w:p w14:paraId="5D6A48A6" w14:textId="30A3D2E1" w:rsidR="0038681D" w:rsidRPr="00216C47" w:rsidRDefault="0038681D" w:rsidP="008A38F3">
            <w:pPr>
              <w:pStyle w:val="Default"/>
              <w:ind w:left="142"/>
              <w:rPr>
                <w:rFonts w:asciiTheme="minorHAnsi" w:hAnsiTheme="minorHAnsi" w:cstheme="minorHAnsi"/>
                <w:color w:val="auto"/>
                <w:sz w:val="20"/>
                <w:szCs w:val="20"/>
              </w:rPr>
            </w:pPr>
            <w:r w:rsidRPr="0038681D">
              <w:rPr>
                <w:rFonts w:asciiTheme="minorHAnsi" w:hAnsiTheme="minorHAnsi" w:cstheme="minorHAnsi"/>
                <w:color w:val="auto"/>
                <w:sz w:val="20"/>
                <w:szCs w:val="20"/>
              </w:rPr>
              <w:lastRenderedPageBreak/>
              <w:t>Działanie FERS.03.01 Dostępność szkolnictwa wyższego</w:t>
            </w:r>
          </w:p>
        </w:tc>
        <w:tc>
          <w:tcPr>
            <w:tcW w:w="1418" w:type="dxa"/>
            <w:shd w:val="clear" w:color="auto" w:fill="FFFFFF" w:themeFill="background1"/>
            <w:noWrap/>
          </w:tcPr>
          <w:p w14:paraId="5171E79D" w14:textId="52DD372F" w:rsidR="0038681D" w:rsidRPr="00216C47" w:rsidRDefault="0038681D" w:rsidP="00216C47">
            <w:pPr>
              <w:ind w:left="142"/>
              <w:rPr>
                <w:rFonts w:cstheme="minorHAnsi"/>
                <w:sz w:val="20"/>
                <w:szCs w:val="20"/>
              </w:rPr>
            </w:pPr>
            <w:r>
              <w:rPr>
                <w:rFonts w:cstheme="minorHAnsi"/>
                <w:sz w:val="20"/>
                <w:szCs w:val="20"/>
              </w:rPr>
              <w:t>14 000 000,00</w:t>
            </w:r>
          </w:p>
        </w:tc>
        <w:tc>
          <w:tcPr>
            <w:tcW w:w="1993" w:type="dxa"/>
            <w:shd w:val="clear" w:color="auto" w:fill="FFFFFF" w:themeFill="background1"/>
            <w:noWrap/>
          </w:tcPr>
          <w:p w14:paraId="19CF4DAD" w14:textId="39CE7C07" w:rsidR="0038681D" w:rsidRPr="00216C47" w:rsidRDefault="0038681D" w:rsidP="0038681D">
            <w:pPr>
              <w:ind w:left="141"/>
              <w:rPr>
                <w:rFonts w:cstheme="minorHAnsi"/>
                <w:sz w:val="20"/>
                <w:szCs w:val="20"/>
              </w:rPr>
            </w:pPr>
            <w:r w:rsidRPr="0038681D">
              <w:rPr>
                <w:rFonts w:cstheme="minorHAnsi"/>
                <w:sz w:val="20"/>
                <w:szCs w:val="20"/>
              </w:rPr>
              <w:t>Przyjęcie Strategii</w:t>
            </w:r>
            <w:r>
              <w:rPr>
                <w:rFonts w:cstheme="minorHAnsi"/>
                <w:sz w:val="20"/>
                <w:szCs w:val="20"/>
              </w:rPr>
              <w:t xml:space="preserve"> </w:t>
            </w:r>
            <w:r w:rsidRPr="0038681D">
              <w:rPr>
                <w:rFonts w:cstheme="minorHAnsi"/>
                <w:sz w:val="20"/>
                <w:szCs w:val="20"/>
              </w:rPr>
              <w:t xml:space="preserve">Ponadlokalnej </w:t>
            </w:r>
          </w:p>
        </w:tc>
      </w:tr>
      <w:tr w:rsidR="00216C47" w:rsidRPr="00216C47" w14:paraId="720587E5" w14:textId="77777777" w:rsidTr="00216C47">
        <w:tc>
          <w:tcPr>
            <w:tcW w:w="15455" w:type="dxa"/>
            <w:gridSpan w:val="8"/>
            <w:shd w:val="clear" w:color="auto" w:fill="E7E6E6" w:themeFill="background2"/>
            <w:noWrap/>
          </w:tcPr>
          <w:p w14:paraId="33417A81" w14:textId="6DA7BDF9" w:rsidR="00216C47" w:rsidRPr="00216C47" w:rsidRDefault="00216C47" w:rsidP="00C70667">
            <w:pPr>
              <w:tabs>
                <w:tab w:val="left" w:pos="2172"/>
              </w:tabs>
              <w:ind w:left="-5" w:firstLine="142"/>
              <w:jc w:val="center"/>
              <w:rPr>
                <w:rFonts w:cstheme="minorHAnsi"/>
                <w:sz w:val="20"/>
                <w:szCs w:val="20"/>
              </w:rPr>
            </w:pPr>
            <w:r w:rsidRPr="00216C47">
              <w:rPr>
                <w:rFonts w:cstheme="minorHAnsi"/>
                <w:sz w:val="20"/>
                <w:szCs w:val="20"/>
              </w:rPr>
              <w:lastRenderedPageBreak/>
              <w:t xml:space="preserve">Cel 2 - Atrakcyjne przestrzenie </w:t>
            </w:r>
            <w:r w:rsidR="00C70667">
              <w:rPr>
                <w:rFonts w:cstheme="minorHAnsi"/>
                <w:sz w:val="20"/>
                <w:szCs w:val="20"/>
              </w:rPr>
              <w:t>zamieszkania</w:t>
            </w:r>
          </w:p>
        </w:tc>
      </w:tr>
      <w:tr w:rsidR="00216C47" w:rsidRPr="00216C47" w14:paraId="342ACB0F" w14:textId="77777777" w:rsidTr="006D656F">
        <w:tc>
          <w:tcPr>
            <w:tcW w:w="704" w:type="dxa"/>
            <w:shd w:val="clear" w:color="auto" w:fill="FFFFFF" w:themeFill="background1"/>
            <w:noWrap/>
          </w:tcPr>
          <w:p w14:paraId="593B3EA5" w14:textId="17BD2FF1" w:rsidR="00216C47" w:rsidRPr="00216C47" w:rsidRDefault="00216C47" w:rsidP="006D656F">
            <w:pPr>
              <w:ind w:left="-5" w:firstLine="142"/>
              <w:rPr>
                <w:rFonts w:cstheme="minorHAnsi"/>
                <w:sz w:val="20"/>
                <w:szCs w:val="20"/>
              </w:rPr>
            </w:pPr>
            <w:r w:rsidRPr="00216C47">
              <w:rPr>
                <w:rFonts w:cstheme="minorHAnsi"/>
                <w:sz w:val="20"/>
                <w:szCs w:val="20"/>
              </w:rPr>
              <w:lastRenderedPageBreak/>
              <w:t>1</w:t>
            </w:r>
            <w:r w:rsidR="000A465F">
              <w:rPr>
                <w:rFonts w:cstheme="minorHAnsi"/>
                <w:sz w:val="20"/>
                <w:szCs w:val="20"/>
              </w:rPr>
              <w:t>3</w:t>
            </w:r>
          </w:p>
        </w:tc>
        <w:tc>
          <w:tcPr>
            <w:tcW w:w="2126" w:type="dxa"/>
            <w:shd w:val="clear" w:color="auto" w:fill="FFFFFF" w:themeFill="background1"/>
            <w:noWrap/>
          </w:tcPr>
          <w:p w14:paraId="50DF33DB" w14:textId="77777777" w:rsidR="00216C47" w:rsidRPr="00216C47" w:rsidRDefault="00216C47" w:rsidP="00216C47">
            <w:pPr>
              <w:ind w:left="142" w:firstLine="3"/>
              <w:rPr>
                <w:rFonts w:cstheme="minorHAnsi"/>
                <w:sz w:val="20"/>
                <w:szCs w:val="20"/>
              </w:rPr>
            </w:pPr>
            <w:r w:rsidRPr="00216C47">
              <w:rPr>
                <w:rFonts w:cstheme="minorHAnsi"/>
                <w:sz w:val="20"/>
                <w:szCs w:val="20"/>
              </w:rPr>
              <w:t>Budowa i przebudowa obiektów rekreacyjnych</w:t>
            </w:r>
          </w:p>
        </w:tc>
        <w:tc>
          <w:tcPr>
            <w:tcW w:w="2268" w:type="dxa"/>
            <w:shd w:val="clear" w:color="auto" w:fill="FFFFFF" w:themeFill="background1"/>
            <w:noWrap/>
          </w:tcPr>
          <w:p w14:paraId="1DD53253" w14:textId="4FE4DFD4"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2 oraz spełnia przesłanki projektu zintegrowanego.</w:t>
            </w:r>
            <w:r w:rsidRPr="00216C47">
              <w:rPr>
                <w:rStyle w:val="eop"/>
                <w:rFonts w:asciiTheme="minorHAnsi" w:hAnsiTheme="minorHAnsi" w:cstheme="minorHAnsi"/>
                <w:sz w:val="20"/>
                <w:szCs w:val="20"/>
              </w:rPr>
              <w:t> </w:t>
            </w:r>
          </w:p>
          <w:p w14:paraId="16F864DC"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52420311" w14:textId="5D2285B8" w:rsidR="00216C47" w:rsidRPr="00216C47" w:rsidRDefault="005B5BC5"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2.1.3.</w:t>
            </w:r>
          </w:p>
          <w:p w14:paraId="497C9764"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4BC8A69A" w14:textId="189CFB49"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projektów w ramach przedsięwzięcia korzystać będą mieszkańcy więcej niż jednej gmin - </w:t>
            </w:r>
            <w:r w:rsidR="00AB406F"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6BAC4287"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lastRenderedPageBreak/>
              <w:t> </w:t>
            </w:r>
          </w:p>
          <w:p w14:paraId="4A81140D"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54EB1CD9" w14:textId="77777777" w:rsidR="00216C47" w:rsidRPr="00216C47" w:rsidRDefault="00216C47" w:rsidP="00216C47">
            <w:pPr>
              <w:ind w:left="142"/>
              <w:rPr>
                <w:rFonts w:cstheme="minorHAnsi"/>
                <w:sz w:val="20"/>
                <w:szCs w:val="20"/>
              </w:rPr>
            </w:pPr>
            <w:r w:rsidRPr="00216C47">
              <w:rPr>
                <w:rFonts w:cstheme="minorHAnsi"/>
                <w:sz w:val="20"/>
                <w:szCs w:val="20"/>
              </w:rPr>
              <w:lastRenderedPageBreak/>
              <w:t xml:space="preserve">Przewidywane typy beneficjenta: jednostki samorządu terytorialnego i jednostki organizacyjne tych JST, </w:t>
            </w:r>
            <w:proofErr w:type="spellStart"/>
            <w:r w:rsidRPr="00216C47">
              <w:rPr>
                <w:rFonts w:cstheme="minorHAnsi"/>
                <w:sz w:val="20"/>
                <w:szCs w:val="20"/>
              </w:rPr>
              <w:t>mśp</w:t>
            </w:r>
            <w:proofErr w:type="spellEnd"/>
            <w:r w:rsidRPr="00216C47">
              <w:rPr>
                <w:rFonts w:cstheme="minorHAnsi"/>
                <w:sz w:val="20"/>
                <w:szCs w:val="20"/>
              </w:rPr>
              <w:t>, podmioty ekonomii społecznej</w:t>
            </w:r>
          </w:p>
        </w:tc>
        <w:tc>
          <w:tcPr>
            <w:tcW w:w="3118" w:type="dxa"/>
            <w:shd w:val="clear" w:color="auto" w:fill="FFFFFF" w:themeFill="background1"/>
            <w:noWrap/>
          </w:tcPr>
          <w:p w14:paraId="5ABEA0C6" w14:textId="76CFA129" w:rsidR="00216C47" w:rsidRPr="00216C47" w:rsidRDefault="00216C47" w:rsidP="00216C47">
            <w:pPr>
              <w:ind w:left="142"/>
              <w:rPr>
                <w:rFonts w:cstheme="minorHAnsi"/>
                <w:sz w:val="20"/>
                <w:szCs w:val="20"/>
              </w:rPr>
            </w:pPr>
            <w:r w:rsidRPr="00216C47">
              <w:rPr>
                <w:rFonts w:cstheme="minorHAnsi"/>
                <w:sz w:val="20"/>
                <w:szCs w:val="20"/>
              </w:rPr>
              <w:t xml:space="preserve">Wsparciem objęte będę projekty, w ramach których realizowane będą kompleksowe działania inwestycyjne przyczyniające się do polepszenia stanu </w:t>
            </w:r>
            <w:r w:rsidR="00AB406F" w:rsidRPr="00216C47">
              <w:rPr>
                <w:rFonts w:cstheme="minorHAnsi"/>
                <w:sz w:val="20"/>
                <w:szCs w:val="20"/>
              </w:rPr>
              <w:t>obiektów rekreacyjnych</w:t>
            </w:r>
            <w:r w:rsidRPr="00216C47">
              <w:rPr>
                <w:rFonts w:cstheme="minorHAnsi"/>
                <w:sz w:val="20"/>
                <w:szCs w:val="20"/>
              </w:rPr>
              <w:t xml:space="preserve"> na terenie obszaru partnerstwa.</w:t>
            </w:r>
          </w:p>
          <w:p w14:paraId="5E2AB401" w14:textId="77777777" w:rsidR="00216C47" w:rsidRPr="00216C47" w:rsidRDefault="00216C47" w:rsidP="00216C47">
            <w:pPr>
              <w:ind w:left="142"/>
              <w:rPr>
                <w:rFonts w:cstheme="minorHAnsi"/>
                <w:sz w:val="20"/>
                <w:szCs w:val="20"/>
              </w:rPr>
            </w:pPr>
          </w:p>
        </w:tc>
        <w:tc>
          <w:tcPr>
            <w:tcW w:w="2268" w:type="dxa"/>
            <w:shd w:val="clear" w:color="auto" w:fill="FFFFFF" w:themeFill="background1"/>
            <w:noWrap/>
            <w:vAlign w:val="center"/>
          </w:tcPr>
          <w:p w14:paraId="20F0BCC7" w14:textId="25DBCE1B" w:rsidR="00216C47" w:rsidRPr="00216C47" w:rsidRDefault="00216C47" w:rsidP="008A38F3">
            <w:pPr>
              <w:ind w:left="142"/>
              <w:rPr>
                <w:rFonts w:cstheme="minorHAnsi"/>
                <w:sz w:val="20"/>
                <w:szCs w:val="20"/>
              </w:rPr>
            </w:pPr>
            <w:r w:rsidRPr="00216C47">
              <w:rPr>
                <w:rFonts w:cstheme="minorHAnsi"/>
                <w:sz w:val="20"/>
                <w:szCs w:val="20"/>
              </w:rPr>
              <w:t xml:space="preserve">Fundusz Rozwoju Kultury Fizycznej </w:t>
            </w:r>
          </w:p>
          <w:p w14:paraId="2857BFA4" w14:textId="3CF18B16" w:rsidR="00216C47" w:rsidRPr="00216C47" w:rsidRDefault="00216C47" w:rsidP="008A38F3">
            <w:pPr>
              <w:ind w:left="142"/>
              <w:rPr>
                <w:rFonts w:cstheme="minorHAnsi"/>
                <w:sz w:val="20"/>
                <w:szCs w:val="20"/>
              </w:rPr>
            </w:pPr>
            <w:r w:rsidRPr="00216C47">
              <w:rPr>
                <w:rFonts w:cstheme="minorHAnsi"/>
                <w:sz w:val="20"/>
                <w:szCs w:val="20"/>
              </w:rPr>
              <w:t>Rządowy Fundusz Inwestycji Lokalnych</w:t>
            </w:r>
          </w:p>
          <w:p w14:paraId="332DDDD6" w14:textId="3307EB29" w:rsidR="00DE24BE" w:rsidRDefault="00216C47" w:rsidP="00DE24BE">
            <w:pPr>
              <w:ind w:left="142"/>
              <w:rPr>
                <w:rFonts w:cstheme="minorHAnsi"/>
                <w:sz w:val="20"/>
                <w:szCs w:val="20"/>
              </w:rPr>
            </w:pPr>
            <w:r w:rsidRPr="00216C47">
              <w:rPr>
                <w:rFonts w:cstheme="minorHAnsi"/>
                <w:sz w:val="20"/>
                <w:szCs w:val="20"/>
              </w:rPr>
              <w:t>Instrument Wsparcia Zadań Ważnych dla Równomiernego Rozwoju Województwa Mazowieckiego</w:t>
            </w:r>
          </w:p>
          <w:p w14:paraId="605C3AD2" w14:textId="77777777" w:rsidR="00DE24BE" w:rsidRPr="001F0A4A" w:rsidRDefault="00DE24BE" w:rsidP="00DE24BE">
            <w:pPr>
              <w:pStyle w:val="Default"/>
              <w:ind w:left="142"/>
              <w:rPr>
                <w:rFonts w:asciiTheme="minorHAnsi" w:hAnsiTheme="minorHAnsi" w:cstheme="minorHAnsi"/>
                <w:color w:val="auto"/>
                <w:sz w:val="20"/>
                <w:szCs w:val="20"/>
              </w:rPr>
            </w:pPr>
            <w:r w:rsidRPr="001F0A4A">
              <w:rPr>
                <w:rFonts w:asciiTheme="minorHAnsi" w:hAnsiTheme="minorHAnsi" w:cstheme="minorHAnsi"/>
                <w:color w:val="auto"/>
                <w:sz w:val="20"/>
                <w:szCs w:val="20"/>
              </w:rPr>
              <w:t>Inne źródła finansowania</w:t>
            </w:r>
          </w:p>
          <w:p w14:paraId="495FC09B" w14:textId="77777777" w:rsidR="00DE24BE" w:rsidRPr="00216C47" w:rsidRDefault="00DE24BE" w:rsidP="00216C47">
            <w:pPr>
              <w:ind w:left="142"/>
              <w:rPr>
                <w:rFonts w:cstheme="minorHAnsi"/>
                <w:sz w:val="20"/>
                <w:szCs w:val="20"/>
              </w:rPr>
            </w:pPr>
          </w:p>
        </w:tc>
        <w:tc>
          <w:tcPr>
            <w:tcW w:w="1418" w:type="dxa"/>
            <w:shd w:val="clear" w:color="auto" w:fill="FFFFFF" w:themeFill="background1"/>
            <w:noWrap/>
          </w:tcPr>
          <w:p w14:paraId="796CE5D4" w14:textId="77777777" w:rsidR="00216C47" w:rsidRPr="00216C47" w:rsidRDefault="00216C47" w:rsidP="00216C47">
            <w:pPr>
              <w:ind w:left="142"/>
              <w:rPr>
                <w:rFonts w:cstheme="minorHAnsi"/>
                <w:sz w:val="20"/>
                <w:szCs w:val="20"/>
              </w:rPr>
            </w:pPr>
            <w:r w:rsidRPr="00216C47">
              <w:rPr>
                <w:rFonts w:cstheme="minorHAnsi"/>
                <w:sz w:val="20"/>
                <w:szCs w:val="20"/>
              </w:rPr>
              <w:t>124 560 000,00</w:t>
            </w:r>
          </w:p>
        </w:tc>
        <w:tc>
          <w:tcPr>
            <w:tcW w:w="1993" w:type="dxa"/>
            <w:shd w:val="clear" w:color="auto" w:fill="FFFFFF" w:themeFill="background1"/>
            <w:noWrap/>
          </w:tcPr>
          <w:p w14:paraId="61B9E8F4" w14:textId="1A6BB976"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086D3328" w14:textId="77777777" w:rsidTr="006D656F">
        <w:tc>
          <w:tcPr>
            <w:tcW w:w="704" w:type="dxa"/>
            <w:shd w:val="clear" w:color="auto" w:fill="FFFFFF" w:themeFill="background1"/>
            <w:noWrap/>
          </w:tcPr>
          <w:p w14:paraId="68BCBFEF" w14:textId="31B6977E" w:rsidR="00216C47" w:rsidRPr="00216C47" w:rsidRDefault="00216C47" w:rsidP="006D656F">
            <w:pPr>
              <w:ind w:left="-5" w:firstLine="142"/>
              <w:rPr>
                <w:rFonts w:cstheme="minorHAnsi"/>
                <w:sz w:val="20"/>
                <w:szCs w:val="20"/>
              </w:rPr>
            </w:pPr>
            <w:r w:rsidRPr="00216C47">
              <w:rPr>
                <w:rFonts w:cstheme="minorHAnsi"/>
                <w:sz w:val="20"/>
                <w:szCs w:val="20"/>
              </w:rPr>
              <w:t>1</w:t>
            </w:r>
            <w:r w:rsidR="000A465F">
              <w:rPr>
                <w:rFonts w:cstheme="minorHAnsi"/>
                <w:sz w:val="20"/>
                <w:szCs w:val="20"/>
              </w:rPr>
              <w:t>4</w:t>
            </w:r>
          </w:p>
        </w:tc>
        <w:tc>
          <w:tcPr>
            <w:tcW w:w="2126" w:type="dxa"/>
            <w:shd w:val="clear" w:color="auto" w:fill="FFFFFF" w:themeFill="background1"/>
            <w:noWrap/>
          </w:tcPr>
          <w:p w14:paraId="2C1C2A96" w14:textId="77777777" w:rsidR="00216C47" w:rsidRPr="00216C47" w:rsidRDefault="00216C47" w:rsidP="00216C47">
            <w:pPr>
              <w:ind w:left="142" w:firstLine="3"/>
              <w:rPr>
                <w:rFonts w:cstheme="minorHAnsi"/>
                <w:sz w:val="20"/>
                <w:szCs w:val="20"/>
              </w:rPr>
            </w:pPr>
            <w:r w:rsidRPr="00216C47">
              <w:rPr>
                <w:rFonts w:cstheme="minorHAnsi"/>
                <w:sz w:val="20"/>
                <w:szCs w:val="20"/>
              </w:rPr>
              <w:t>Rewitalizacja miast i obszarów innych niż miejskie</w:t>
            </w:r>
          </w:p>
        </w:tc>
        <w:tc>
          <w:tcPr>
            <w:tcW w:w="2268" w:type="dxa"/>
            <w:shd w:val="clear" w:color="auto" w:fill="FFFFFF" w:themeFill="background1"/>
            <w:noWrap/>
          </w:tcPr>
          <w:p w14:paraId="4F9A9282" w14:textId="44DE9C62"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2 oraz spełnia przesłanki projektu zintegrowanego.</w:t>
            </w:r>
            <w:r w:rsidRPr="00216C47">
              <w:rPr>
                <w:rStyle w:val="eop"/>
                <w:rFonts w:asciiTheme="minorHAnsi" w:hAnsiTheme="minorHAnsi" w:cstheme="minorHAnsi"/>
                <w:sz w:val="20"/>
                <w:szCs w:val="20"/>
              </w:rPr>
              <w:t> </w:t>
            </w:r>
          </w:p>
          <w:p w14:paraId="77F37325"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51953E30" w14:textId="506EB124" w:rsidR="00216C47" w:rsidRPr="00216C47" w:rsidRDefault="005B5BC5"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2.1.4., 2.2.4.</w:t>
            </w:r>
          </w:p>
          <w:p w14:paraId="657F9911"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6B201503" w14:textId="7B5C9FB4"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projektów w ramach przedsięwzięcia korzystać będą mieszkańcy więcej niż jednej gmin - </w:t>
            </w:r>
            <w:r w:rsidR="00AB406F"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lastRenderedPageBreak/>
              <w:t xml:space="preserve">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48D30D40"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63B01F26"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76A7D8E8" w14:textId="77777777" w:rsidR="00216C47" w:rsidRPr="00216C47" w:rsidRDefault="00216C47" w:rsidP="00216C47">
            <w:pPr>
              <w:ind w:left="142"/>
              <w:rPr>
                <w:rFonts w:cstheme="minorHAnsi"/>
                <w:sz w:val="20"/>
                <w:szCs w:val="20"/>
              </w:rPr>
            </w:pPr>
            <w:r w:rsidRPr="00216C47">
              <w:rPr>
                <w:rFonts w:cstheme="minorHAnsi"/>
                <w:sz w:val="20"/>
                <w:szCs w:val="20"/>
              </w:rPr>
              <w:lastRenderedPageBreak/>
              <w:t xml:space="preserve">Przewidywane typy beneficjenta: jednostki samorządu terytorialnego i jednostki organizacyjne tych JST, </w:t>
            </w:r>
            <w:proofErr w:type="spellStart"/>
            <w:r w:rsidRPr="00216C47">
              <w:rPr>
                <w:rFonts w:cstheme="minorHAnsi"/>
                <w:sz w:val="20"/>
                <w:szCs w:val="20"/>
              </w:rPr>
              <w:t>mśp</w:t>
            </w:r>
            <w:proofErr w:type="spellEnd"/>
            <w:r w:rsidRPr="00216C47">
              <w:rPr>
                <w:rFonts w:cstheme="minorHAnsi"/>
                <w:sz w:val="20"/>
                <w:szCs w:val="20"/>
              </w:rPr>
              <w:t>, podmioty ekonomii społecznej</w:t>
            </w:r>
          </w:p>
        </w:tc>
        <w:tc>
          <w:tcPr>
            <w:tcW w:w="3118" w:type="dxa"/>
            <w:shd w:val="clear" w:color="auto" w:fill="FFFFFF" w:themeFill="background1"/>
            <w:noWrap/>
          </w:tcPr>
          <w:p w14:paraId="20392FE6" w14:textId="77777777" w:rsidR="00216C47" w:rsidRPr="00216C47" w:rsidRDefault="00216C47" w:rsidP="00216C47">
            <w:pPr>
              <w:ind w:left="142"/>
              <w:rPr>
                <w:rFonts w:cstheme="minorHAnsi"/>
                <w:sz w:val="20"/>
                <w:szCs w:val="20"/>
              </w:rPr>
            </w:pPr>
            <w:r w:rsidRPr="00216C47">
              <w:rPr>
                <w:rFonts w:cstheme="minorHAnsi"/>
                <w:sz w:val="20"/>
                <w:szCs w:val="20"/>
              </w:rPr>
              <w:t>Wsparciem objęte będę projekty, w ramach których realizowane będą kompleksowe działania rewitalizacyjne w tym m.in.: konserwacja, renowacja, remonty obiektów zabytkowych wraz z otoczeniem.</w:t>
            </w:r>
          </w:p>
        </w:tc>
        <w:tc>
          <w:tcPr>
            <w:tcW w:w="2268" w:type="dxa"/>
            <w:shd w:val="clear" w:color="auto" w:fill="FFFFFF" w:themeFill="background1"/>
            <w:noWrap/>
          </w:tcPr>
          <w:p w14:paraId="12BDF87A" w14:textId="24A6D72F" w:rsidR="00216C47" w:rsidRDefault="00216C47" w:rsidP="008A38F3">
            <w:pPr>
              <w:ind w:left="142"/>
              <w:rPr>
                <w:rFonts w:cstheme="minorHAnsi"/>
                <w:sz w:val="20"/>
                <w:szCs w:val="20"/>
              </w:rPr>
            </w:pPr>
            <w:r w:rsidRPr="00216C47">
              <w:rPr>
                <w:rFonts w:cstheme="minorHAnsi"/>
                <w:sz w:val="20"/>
                <w:szCs w:val="20"/>
              </w:rPr>
              <w:t>FEMA.</w:t>
            </w:r>
            <w:r w:rsidR="00DE24BE">
              <w:rPr>
                <w:rFonts w:cstheme="minorHAnsi"/>
                <w:sz w:val="20"/>
                <w:szCs w:val="20"/>
              </w:rPr>
              <w:t>0</w:t>
            </w:r>
            <w:r w:rsidRPr="00216C47">
              <w:rPr>
                <w:rFonts w:cstheme="minorHAnsi"/>
                <w:sz w:val="20"/>
                <w:szCs w:val="20"/>
              </w:rPr>
              <w:t>9.</w:t>
            </w:r>
            <w:r w:rsidR="00DE24BE">
              <w:rPr>
                <w:rFonts w:cstheme="minorHAnsi"/>
                <w:sz w:val="20"/>
                <w:szCs w:val="20"/>
              </w:rPr>
              <w:t>0</w:t>
            </w:r>
            <w:r w:rsidRPr="00216C47">
              <w:rPr>
                <w:rFonts w:cstheme="minorHAnsi"/>
                <w:sz w:val="20"/>
                <w:szCs w:val="20"/>
              </w:rPr>
              <w:t>1 Rewitalizacja miast</w:t>
            </w:r>
          </w:p>
          <w:p w14:paraId="2568CF95" w14:textId="6D60A364" w:rsidR="00DE24BE" w:rsidRPr="001F0A4A" w:rsidRDefault="00DE24BE" w:rsidP="00530BDC">
            <w:pPr>
              <w:ind w:left="142"/>
              <w:rPr>
                <w:rFonts w:cstheme="minorHAnsi"/>
                <w:sz w:val="20"/>
                <w:szCs w:val="20"/>
              </w:rPr>
            </w:pPr>
            <w:r w:rsidRPr="001F0A4A">
              <w:rPr>
                <w:rFonts w:cstheme="minorHAnsi"/>
                <w:sz w:val="20"/>
                <w:szCs w:val="20"/>
              </w:rPr>
              <w:t>FEMA.09.02 Rewitalizacja obszarów innych niż miejskie</w:t>
            </w:r>
          </w:p>
          <w:p w14:paraId="0DA38E26" w14:textId="2A5A7311" w:rsidR="00216C47" w:rsidRPr="001F0A4A" w:rsidRDefault="00216C47" w:rsidP="008A38F3">
            <w:pPr>
              <w:ind w:left="142"/>
              <w:rPr>
                <w:rFonts w:cstheme="minorHAnsi"/>
                <w:sz w:val="20"/>
                <w:szCs w:val="20"/>
              </w:rPr>
            </w:pPr>
            <w:r w:rsidRPr="001F0A4A">
              <w:rPr>
                <w:rFonts w:cstheme="minorHAnsi"/>
                <w:sz w:val="20"/>
                <w:szCs w:val="20"/>
              </w:rPr>
              <w:t>FEMA.</w:t>
            </w:r>
            <w:r w:rsidR="00DE24BE" w:rsidRPr="001F0A4A">
              <w:rPr>
                <w:rFonts w:cstheme="minorHAnsi"/>
                <w:sz w:val="20"/>
                <w:szCs w:val="20"/>
              </w:rPr>
              <w:t>0</w:t>
            </w:r>
            <w:r w:rsidRPr="001F0A4A">
              <w:rPr>
                <w:rFonts w:cstheme="minorHAnsi"/>
                <w:sz w:val="20"/>
                <w:szCs w:val="20"/>
              </w:rPr>
              <w:t>5.</w:t>
            </w:r>
            <w:r w:rsidR="00DE24BE" w:rsidRPr="001F0A4A">
              <w:rPr>
                <w:rFonts w:cstheme="minorHAnsi"/>
                <w:sz w:val="20"/>
                <w:szCs w:val="20"/>
              </w:rPr>
              <w:t>0</w:t>
            </w:r>
            <w:r w:rsidRPr="001F0A4A">
              <w:rPr>
                <w:rFonts w:cstheme="minorHAnsi"/>
                <w:sz w:val="20"/>
                <w:szCs w:val="20"/>
              </w:rPr>
              <w:t>7 Kultura i turystyka</w:t>
            </w:r>
          </w:p>
          <w:p w14:paraId="5690F2E3" w14:textId="77777777" w:rsidR="00216C47" w:rsidRPr="001F0A4A" w:rsidRDefault="00216C47" w:rsidP="00216C47">
            <w:pPr>
              <w:ind w:left="142"/>
              <w:rPr>
                <w:rFonts w:cstheme="minorHAnsi"/>
                <w:sz w:val="20"/>
                <w:szCs w:val="20"/>
              </w:rPr>
            </w:pPr>
            <w:r w:rsidRPr="001F0A4A">
              <w:rPr>
                <w:rFonts w:cstheme="minorHAnsi"/>
                <w:sz w:val="20"/>
                <w:szCs w:val="20"/>
              </w:rPr>
              <w:t xml:space="preserve">FENX.07.01 Infrastruktura kultury i turystyki kulturowej  </w:t>
            </w:r>
          </w:p>
          <w:p w14:paraId="7FC1D62A" w14:textId="77777777" w:rsidR="00DE24BE" w:rsidRPr="001F0A4A" w:rsidRDefault="00DE24BE" w:rsidP="00DE24BE">
            <w:pPr>
              <w:pStyle w:val="Default"/>
              <w:ind w:left="142"/>
              <w:rPr>
                <w:rFonts w:asciiTheme="minorHAnsi" w:hAnsiTheme="minorHAnsi" w:cstheme="minorHAnsi"/>
                <w:color w:val="auto"/>
                <w:sz w:val="20"/>
                <w:szCs w:val="20"/>
              </w:rPr>
            </w:pPr>
            <w:r w:rsidRPr="001F0A4A">
              <w:rPr>
                <w:rFonts w:asciiTheme="minorHAnsi" w:hAnsiTheme="minorHAnsi" w:cstheme="minorHAnsi"/>
                <w:color w:val="auto"/>
                <w:sz w:val="20"/>
                <w:szCs w:val="20"/>
              </w:rPr>
              <w:t>Inne źródła finansowania</w:t>
            </w:r>
          </w:p>
          <w:p w14:paraId="1D728555" w14:textId="77777777" w:rsidR="00DE24BE" w:rsidRPr="001F0A4A" w:rsidRDefault="00DE24BE" w:rsidP="00216C47">
            <w:pPr>
              <w:ind w:left="142"/>
              <w:rPr>
                <w:rFonts w:cstheme="minorHAnsi"/>
                <w:sz w:val="20"/>
                <w:szCs w:val="20"/>
              </w:rPr>
            </w:pPr>
          </w:p>
          <w:p w14:paraId="11C2D951" w14:textId="77777777" w:rsidR="00216C47" w:rsidRPr="00216C47" w:rsidRDefault="00216C47" w:rsidP="00216C47">
            <w:pPr>
              <w:ind w:left="142"/>
              <w:rPr>
                <w:rFonts w:cstheme="minorHAnsi"/>
                <w:sz w:val="20"/>
                <w:szCs w:val="20"/>
              </w:rPr>
            </w:pPr>
          </w:p>
        </w:tc>
        <w:tc>
          <w:tcPr>
            <w:tcW w:w="1418" w:type="dxa"/>
            <w:shd w:val="clear" w:color="auto" w:fill="FFFFFF" w:themeFill="background1"/>
            <w:noWrap/>
          </w:tcPr>
          <w:p w14:paraId="7B17ACA6" w14:textId="1E386818" w:rsidR="00216C47" w:rsidRPr="00216C47" w:rsidRDefault="00216C47" w:rsidP="0096100B">
            <w:pPr>
              <w:ind w:left="142"/>
              <w:rPr>
                <w:rFonts w:cstheme="minorHAnsi"/>
                <w:sz w:val="20"/>
                <w:szCs w:val="20"/>
              </w:rPr>
            </w:pPr>
            <w:r w:rsidRPr="00216C47">
              <w:rPr>
                <w:rFonts w:cstheme="minorHAnsi"/>
                <w:sz w:val="20"/>
                <w:szCs w:val="20"/>
              </w:rPr>
              <w:lastRenderedPageBreak/>
              <w:t>3</w:t>
            </w:r>
            <w:r w:rsidR="0096100B">
              <w:rPr>
                <w:rFonts w:cstheme="minorHAnsi"/>
                <w:sz w:val="20"/>
                <w:szCs w:val="20"/>
              </w:rPr>
              <w:t>30 2</w:t>
            </w:r>
            <w:r w:rsidRPr="00216C47">
              <w:rPr>
                <w:rFonts w:cstheme="minorHAnsi"/>
                <w:sz w:val="20"/>
                <w:szCs w:val="20"/>
              </w:rPr>
              <w:t>55 000,00</w:t>
            </w:r>
          </w:p>
        </w:tc>
        <w:tc>
          <w:tcPr>
            <w:tcW w:w="1993" w:type="dxa"/>
            <w:shd w:val="clear" w:color="auto" w:fill="FFFFFF" w:themeFill="background1"/>
            <w:noWrap/>
          </w:tcPr>
          <w:p w14:paraId="1EB503B6" w14:textId="591B90B9" w:rsidR="00216C47" w:rsidRDefault="00216C47" w:rsidP="00216C47">
            <w:pPr>
              <w:ind w:left="141"/>
              <w:rPr>
                <w:rFonts w:cstheme="minorHAnsi"/>
                <w:sz w:val="20"/>
                <w:szCs w:val="20"/>
              </w:rPr>
            </w:pPr>
            <w:r w:rsidRPr="00216C47">
              <w:rPr>
                <w:rFonts w:cstheme="minorHAnsi"/>
                <w:sz w:val="20"/>
                <w:szCs w:val="20"/>
              </w:rPr>
              <w:t xml:space="preserve">Przyjęcie Strategii Ponadlokalnej </w:t>
            </w:r>
          </w:p>
          <w:p w14:paraId="6F8A0571" w14:textId="77777777" w:rsidR="00DE24BE" w:rsidRDefault="00DE24BE" w:rsidP="00216C47">
            <w:pPr>
              <w:ind w:left="141"/>
              <w:rPr>
                <w:rFonts w:cstheme="minorHAnsi"/>
                <w:sz w:val="20"/>
                <w:szCs w:val="20"/>
              </w:rPr>
            </w:pPr>
          </w:p>
          <w:p w14:paraId="353EB9A7" w14:textId="77777777" w:rsidR="00DE24BE" w:rsidRPr="001F0A4A" w:rsidRDefault="00DE24BE" w:rsidP="00DE24BE">
            <w:pPr>
              <w:ind w:left="141"/>
              <w:rPr>
                <w:rFonts w:cstheme="minorHAnsi"/>
                <w:sz w:val="20"/>
                <w:szCs w:val="20"/>
              </w:rPr>
            </w:pPr>
            <w:r w:rsidRPr="001F0A4A">
              <w:rPr>
                <w:rFonts w:cstheme="minorHAnsi"/>
                <w:sz w:val="20"/>
                <w:szCs w:val="20"/>
              </w:rPr>
              <w:t>Gminny Program Rewitalizacji wpisany do Wykazu programów rewitalizacji województwa mazowieckiego</w:t>
            </w:r>
          </w:p>
          <w:p w14:paraId="56474D4C" w14:textId="3BA98CC4" w:rsidR="00DE24BE" w:rsidRPr="00216C47" w:rsidRDefault="00DE24BE" w:rsidP="00216C47">
            <w:pPr>
              <w:ind w:left="141"/>
              <w:rPr>
                <w:rFonts w:cstheme="minorHAnsi"/>
                <w:sz w:val="20"/>
                <w:szCs w:val="20"/>
              </w:rPr>
            </w:pPr>
          </w:p>
        </w:tc>
      </w:tr>
      <w:tr w:rsidR="00216C47" w:rsidRPr="00216C47" w14:paraId="7587BF75" w14:textId="77777777" w:rsidTr="006D656F">
        <w:tc>
          <w:tcPr>
            <w:tcW w:w="704" w:type="dxa"/>
            <w:shd w:val="clear" w:color="auto" w:fill="FFFFFF" w:themeFill="background1"/>
            <w:noWrap/>
          </w:tcPr>
          <w:p w14:paraId="60503123" w14:textId="118BF448" w:rsidR="00216C47" w:rsidRPr="00216C47" w:rsidRDefault="00216C47" w:rsidP="006D656F">
            <w:pPr>
              <w:ind w:left="-5" w:firstLine="142"/>
              <w:rPr>
                <w:rFonts w:cstheme="minorHAnsi"/>
                <w:sz w:val="20"/>
                <w:szCs w:val="20"/>
              </w:rPr>
            </w:pPr>
            <w:r w:rsidRPr="00216C47">
              <w:rPr>
                <w:rFonts w:cstheme="minorHAnsi"/>
                <w:sz w:val="20"/>
                <w:szCs w:val="20"/>
              </w:rPr>
              <w:t>1</w:t>
            </w:r>
            <w:r w:rsidR="000A465F">
              <w:rPr>
                <w:rFonts w:cstheme="minorHAnsi"/>
                <w:sz w:val="20"/>
                <w:szCs w:val="20"/>
              </w:rPr>
              <w:t>5</w:t>
            </w:r>
          </w:p>
        </w:tc>
        <w:tc>
          <w:tcPr>
            <w:tcW w:w="2126" w:type="dxa"/>
            <w:shd w:val="clear" w:color="auto" w:fill="FFFFFF" w:themeFill="background1"/>
            <w:noWrap/>
          </w:tcPr>
          <w:p w14:paraId="7F7A00F9" w14:textId="77777777" w:rsidR="00216C47" w:rsidRPr="00216C47" w:rsidRDefault="00216C47" w:rsidP="00216C47">
            <w:pPr>
              <w:ind w:left="142" w:firstLine="3"/>
              <w:rPr>
                <w:rFonts w:cstheme="minorHAnsi"/>
                <w:sz w:val="20"/>
                <w:szCs w:val="20"/>
              </w:rPr>
            </w:pPr>
            <w:r w:rsidRPr="00216C47">
              <w:rPr>
                <w:rFonts w:cstheme="minorHAnsi"/>
                <w:sz w:val="20"/>
                <w:szCs w:val="20"/>
              </w:rPr>
              <w:t>Opracowanie dokumentów planistycznych</w:t>
            </w:r>
          </w:p>
        </w:tc>
        <w:tc>
          <w:tcPr>
            <w:tcW w:w="2268" w:type="dxa"/>
            <w:shd w:val="clear" w:color="auto" w:fill="FFFFFF" w:themeFill="background1"/>
            <w:noWrap/>
          </w:tcPr>
          <w:p w14:paraId="06845AEE" w14:textId="41273749"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2 oraz spełnia przesłanki projektu zintegrowanego.</w:t>
            </w:r>
            <w:r w:rsidRPr="00216C47">
              <w:rPr>
                <w:rStyle w:val="eop"/>
                <w:rFonts w:asciiTheme="minorHAnsi" w:hAnsiTheme="minorHAnsi" w:cstheme="minorHAnsi"/>
                <w:sz w:val="20"/>
                <w:szCs w:val="20"/>
              </w:rPr>
              <w:t> </w:t>
            </w:r>
          </w:p>
          <w:p w14:paraId="1EA1035A"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220A5197" w14:textId="16F62CE3" w:rsidR="00216C47" w:rsidRPr="00216C47" w:rsidRDefault="005B5BC5"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2.1.1.</w:t>
            </w:r>
          </w:p>
          <w:p w14:paraId="00E8C2AF"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7C816938" w14:textId="4556496B"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w:t>
            </w:r>
            <w:r w:rsidRPr="00216C47">
              <w:rPr>
                <w:rStyle w:val="normaltextrun"/>
                <w:rFonts w:asciiTheme="minorHAnsi" w:hAnsiTheme="minorHAnsi" w:cstheme="minorHAnsi"/>
                <w:sz w:val="20"/>
                <w:szCs w:val="20"/>
              </w:rPr>
              <w:lastRenderedPageBreak/>
              <w:t xml:space="preserve">projektów w ramach przedsięwzięcia korzystać będą mieszkańcy więcej niż jednej gmin – </w:t>
            </w:r>
            <w:r w:rsidR="00AB406F"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0BAE8BA6"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42301986" w14:textId="77777777" w:rsidR="00216C47" w:rsidRPr="00216C47" w:rsidRDefault="00216C47" w:rsidP="005B5BC5">
            <w:pPr>
              <w:pStyle w:val="paragraph"/>
              <w:spacing w:before="0" w:beforeAutospacing="0" w:after="0" w:afterAutospacing="0"/>
              <w:ind w:left="142" w:right="120"/>
              <w:jc w:val="left"/>
              <w:textAlignment w:val="baseline"/>
              <w:rPr>
                <w:rStyle w:val="normaltextrun"/>
                <w:rFonts w:asciiTheme="minorHAnsi" w:hAnsiTheme="minorHAnsi" w:cstheme="minorHAnsi"/>
                <w:sz w:val="20"/>
                <w:szCs w:val="20"/>
              </w:rPr>
            </w:pPr>
            <w:r w:rsidRPr="00216C47">
              <w:rPr>
                <w:rStyle w:val="normaltextrun"/>
                <w:rFonts w:asciiTheme="minorHAnsi" w:hAnsiTheme="minorHAnsi" w:cstheme="minorHAnsi"/>
                <w:sz w:val="20"/>
                <w:szCs w:val="20"/>
              </w:rPr>
              <w:t>Przedsięwzięcie jest powiązane z pozostałymi celami. </w:t>
            </w:r>
            <w:r w:rsidRPr="00216C47">
              <w:rPr>
                <w:rStyle w:val="eop"/>
                <w:rFonts w:asciiTheme="minorHAnsi" w:hAnsiTheme="minorHAnsi" w:cstheme="minorHAnsi"/>
                <w:sz w:val="20"/>
                <w:szCs w:val="20"/>
              </w:rPr>
              <w:t> </w:t>
            </w:r>
          </w:p>
        </w:tc>
        <w:tc>
          <w:tcPr>
            <w:tcW w:w="1560" w:type="dxa"/>
            <w:shd w:val="clear" w:color="auto" w:fill="FFFFFF" w:themeFill="background1"/>
            <w:noWrap/>
          </w:tcPr>
          <w:p w14:paraId="4A5008B0" w14:textId="77777777" w:rsidR="00216C47" w:rsidRPr="00216C47" w:rsidRDefault="00216C47" w:rsidP="00216C47">
            <w:pPr>
              <w:ind w:left="142"/>
              <w:rPr>
                <w:rFonts w:cstheme="minorHAnsi"/>
                <w:sz w:val="20"/>
                <w:szCs w:val="20"/>
              </w:rPr>
            </w:pPr>
            <w:r w:rsidRPr="00216C47">
              <w:rPr>
                <w:rFonts w:cstheme="minorHAnsi"/>
                <w:sz w:val="20"/>
                <w:szCs w:val="20"/>
              </w:rPr>
              <w:lastRenderedPageBreak/>
              <w:t>Przewidywane typy beneficjenta: jednostki samorządu terytorialnego i jednostki organizacyjne tych JST</w:t>
            </w:r>
          </w:p>
        </w:tc>
        <w:tc>
          <w:tcPr>
            <w:tcW w:w="3118" w:type="dxa"/>
            <w:shd w:val="clear" w:color="auto" w:fill="FFFFFF" w:themeFill="background1"/>
            <w:noWrap/>
          </w:tcPr>
          <w:p w14:paraId="7B6A2E10" w14:textId="77777777" w:rsidR="00216C47" w:rsidRPr="00216C47" w:rsidRDefault="00216C47" w:rsidP="00216C47">
            <w:pPr>
              <w:ind w:left="142"/>
              <w:rPr>
                <w:rFonts w:cstheme="minorHAnsi"/>
                <w:sz w:val="20"/>
                <w:szCs w:val="20"/>
              </w:rPr>
            </w:pPr>
            <w:r w:rsidRPr="00216C47">
              <w:rPr>
                <w:rFonts w:cstheme="minorHAnsi"/>
                <w:sz w:val="20"/>
                <w:szCs w:val="20"/>
              </w:rPr>
              <w:t>Wsparciem objęte będę projekty, w ramach których realizowane będą kompleksowe działania związane z przygotowaniem dokumentów planistycznych</w:t>
            </w:r>
          </w:p>
        </w:tc>
        <w:tc>
          <w:tcPr>
            <w:tcW w:w="2268" w:type="dxa"/>
            <w:shd w:val="clear" w:color="auto" w:fill="FFFFFF" w:themeFill="background1"/>
            <w:noWrap/>
          </w:tcPr>
          <w:p w14:paraId="33760BC2" w14:textId="77777777" w:rsidR="00216C47" w:rsidRPr="00216C47" w:rsidRDefault="00216C47" w:rsidP="00216C47">
            <w:pPr>
              <w:ind w:left="142"/>
              <w:rPr>
                <w:rFonts w:cstheme="minorHAnsi"/>
                <w:sz w:val="20"/>
                <w:szCs w:val="20"/>
              </w:rPr>
            </w:pPr>
            <w:r w:rsidRPr="00216C47">
              <w:rPr>
                <w:rFonts w:cstheme="minorHAnsi"/>
                <w:sz w:val="20"/>
                <w:szCs w:val="20"/>
              </w:rPr>
              <w:t>Inne źródła finansowania</w:t>
            </w:r>
          </w:p>
        </w:tc>
        <w:tc>
          <w:tcPr>
            <w:tcW w:w="1418" w:type="dxa"/>
            <w:shd w:val="clear" w:color="auto" w:fill="FFFFFF" w:themeFill="background1"/>
            <w:noWrap/>
          </w:tcPr>
          <w:p w14:paraId="52ADD356" w14:textId="77777777" w:rsidR="00216C47" w:rsidRPr="00216C47" w:rsidRDefault="00216C47" w:rsidP="00216C47">
            <w:pPr>
              <w:ind w:left="142"/>
              <w:rPr>
                <w:rFonts w:cstheme="minorHAnsi"/>
                <w:sz w:val="20"/>
                <w:szCs w:val="20"/>
              </w:rPr>
            </w:pPr>
            <w:r w:rsidRPr="00216C47">
              <w:rPr>
                <w:rFonts w:cstheme="minorHAnsi"/>
                <w:sz w:val="20"/>
                <w:szCs w:val="20"/>
              </w:rPr>
              <w:t>595 000,00</w:t>
            </w:r>
          </w:p>
        </w:tc>
        <w:tc>
          <w:tcPr>
            <w:tcW w:w="1993" w:type="dxa"/>
            <w:shd w:val="clear" w:color="auto" w:fill="FFFFFF" w:themeFill="background1"/>
            <w:noWrap/>
          </w:tcPr>
          <w:p w14:paraId="71917D7B" w14:textId="20BE1979"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7B94ACB1" w14:textId="77777777" w:rsidTr="00216C47">
        <w:tc>
          <w:tcPr>
            <w:tcW w:w="15455" w:type="dxa"/>
            <w:gridSpan w:val="8"/>
            <w:shd w:val="clear" w:color="auto" w:fill="E7E6E6" w:themeFill="background2"/>
            <w:noWrap/>
          </w:tcPr>
          <w:p w14:paraId="73C8DB5E" w14:textId="77777777" w:rsidR="00216C47" w:rsidRPr="00216C47" w:rsidRDefault="00216C47" w:rsidP="005B5BC5">
            <w:pPr>
              <w:ind w:left="-5" w:firstLine="142"/>
              <w:jc w:val="center"/>
              <w:rPr>
                <w:rFonts w:cstheme="minorHAnsi"/>
                <w:sz w:val="20"/>
                <w:szCs w:val="20"/>
              </w:rPr>
            </w:pPr>
            <w:r w:rsidRPr="00216C47">
              <w:rPr>
                <w:rFonts w:cstheme="minorHAnsi"/>
                <w:sz w:val="20"/>
                <w:szCs w:val="20"/>
              </w:rPr>
              <w:t>Cel 3 - Zrównoważony rozwój gospodarczy</w:t>
            </w:r>
          </w:p>
        </w:tc>
      </w:tr>
      <w:tr w:rsidR="00216C47" w:rsidRPr="00216C47" w14:paraId="2BE5EC43" w14:textId="77777777" w:rsidTr="006D656F">
        <w:tc>
          <w:tcPr>
            <w:tcW w:w="704" w:type="dxa"/>
            <w:shd w:val="clear" w:color="auto" w:fill="FFFFFF" w:themeFill="background1"/>
            <w:noWrap/>
          </w:tcPr>
          <w:p w14:paraId="11B1F2C5" w14:textId="37E3FE5D" w:rsidR="00216C47" w:rsidRPr="00216C47" w:rsidRDefault="00216C47" w:rsidP="006D656F">
            <w:pPr>
              <w:ind w:left="-5" w:firstLine="142"/>
              <w:rPr>
                <w:rFonts w:cstheme="minorHAnsi"/>
                <w:sz w:val="20"/>
                <w:szCs w:val="20"/>
              </w:rPr>
            </w:pPr>
            <w:r w:rsidRPr="00216C47">
              <w:rPr>
                <w:rFonts w:cstheme="minorHAnsi"/>
                <w:sz w:val="20"/>
                <w:szCs w:val="20"/>
              </w:rPr>
              <w:t>1</w:t>
            </w:r>
            <w:r w:rsidR="000A465F">
              <w:rPr>
                <w:rFonts w:cstheme="minorHAnsi"/>
                <w:sz w:val="20"/>
                <w:szCs w:val="20"/>
              </w:rPr>
              <w:t>6</w:t>
            </w:r>
          </w:p>
        </w:tc>
        <w:tc>
          <w:tcPr>
            <w:tcW w:w="2126" w:type="dxa"/>
            <w:shd w:val="clear" w:color="auto" w:fill="FFFFFF" w:themeFill="background1"/>
            <w:noWrap/>
          </w:tcPr>
          <w:p w14:paraId="72BB3BC4" w14:textId="77777777" w:rsidR="00216C47" w:rsidRPr="00216C47" w:rsidRDefault="00216C47" w:rsidP="00216C47">
            <w:pPr>
              <w:ind w:left="142" w:firstLine="3"/>
              <w:rPr>
                <w:rFonts w:cstheme="minorHAnsi"/>
                <w:sz w:val="20"/>
                <w:szCs w:val="20"/>
              </w:rPr>
            </w:pPr>
            <w:r w:rsidRPr="00216C47">
              <w:rPr>
                <w:rFonts w:cstheme="minorHAnsi"/>
                <w:sz w:val="20"/>
                <w:szCs w:val="20"/>
              </w:rPr>
              <w:t>Programy wsparcia samozatrudnienia</w:t>
            </w:r>
          </w:p>
        </w:tc>
        <w:tc>
          <w:tcPr>
            <w:tcW w:w="2268" w:type="dxa"/>
            <w:shd w:val="clear" w:color="auto" w:fill="FFFFFF" w:themeFill="background1"/>
            <w:noWrap/>
          </w:tcPr>
          <w:p w14:paraId="13F0C3FE" w14:textId="40A21398"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3 oraz spełnia przesłanki projektu zintegrowanego.</w:t>
            </w:r>
            <w:r w:rsidRPr="00216C47">
              <w:rPr>
                <w:rStyle w:val="eop"/>
                <w:rFonts w:asciiTheme="minorHAnsi" w:hAnsiTheme="minorHAnsi" w:cstheme="minorHAnsi"/>
                <w:sz w:val="20"/>
                <w:szCs w:val="20"/>
              </w:rPr>
              <w:t> </w:t>
            </w:r>
          </w:p>
          <w:p w14:paraId="169BAF6F"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lastRenderedPageBreak/>
              <w:t> </w:t>
            </w:r>
          </w:p>
          <w:p w14:paraId="6DA5E5BA" w14:textId="6E750F47" w:rsidR="00216C47" w:rsidRPr="00216C47" w:rsidRDefault="005B5BC5"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3.1.4.</w:t>
            </w:r>
          </w:p>
          <w:p w14:paraId="106AF773"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72A3B963" w14:textId="5863B379"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projektów w ramach przedsięwzięcia korzystać będą mieszkańcy więcej niż jednej gmin - </w:t>
            </w:r>
            <w:r w:rsidR="00AB406F"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0E0BF72A"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7C15C4D2"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6A2C9FD4" w14:textId="77777777" w:rsidR="00216C47" w:rsidRPr="00216C47" w:rsidRDefault="00216C47" w:rsidP="00216C47">
            <w:pPr>
              <w:ind w:left="142"/>
              <w:rPr>
                <w:rFonts w:cstheme="minorHAnsi"/>
                <w:sz w:val="20"/>
                <w:szCs w:val="20"/>
              </w:rPr>
            </w:pPr>
            <w:r w:rsidRPr="00216C47">
              <w:rPr>
                <w:rFonts w:cstheme="minorHAnsi"/>
                <w:sz w:val="20"/>
                <w:szCs w:val="20"/>
              </w:rPr>
              <w:lastRenderedPageBreak/>
              <w:t xml:space="preserve">Przewidywane typy beneficjenta: jednostki samorządu </w:t>
            </w:r>
            <w:r w:rsidRPr="00216C47">
              <w:rPr>
                <w:rFonts w:cstheme="minorHAnsi"/>
                <w:sz w:val="20"/>
                <w:szCs w:val="20"/>
              </w:rPr>
              <w:lastRenderedPageBreak/>
              <w:t>terytorialnego i jednostki organizacyjne tych JST, organizacje pozarządowe, przedsiębiorcy</w:t>
            </w:r>
          </w:p>
        </w:tc>
        <w:tc>
          <w:tcPr>
            <w:tcW w:w="3118" w:type="dxa"/>
            <w:shd w:val="clear" w:color="auto" w:fill="FFFFFF" w:themeFill="background1"/>
            <w:noWrap/>
          </w:tcPr>
          <w:p w14:paraId="4CFC6573" w14:textId="77777777" w:rsidR="00216C47" w:rsidRPr="00216C47" w:rsidRDefault="00216C47" w:rsidP="00216C47">
            <w:pPr>
              <w:ind w:left="142"/>
              <w:rPr>
                <w:rFonts w:cstheme="minorHAnsi"/>
                <w:sz w:val="20"/>
                <w:szCs w:val="20"/>
              </w:rPr>
            </w:pPr>
            <w:r w:rsidRPr="00216C47">
              <w:rPr>
                <w:rFonts w:cstheme="minorHAnsi"/>
                <w:sz w:val="20"/>
                <w:szCs w:val="20"/>
              </w:rPr>
              <w:lastRenderedPageBreak/>
              <w:t xml:space="preserve">Wsparciem objęte będę projekty, w ramach których realizowane będą kompleksowe działania związane z aktywizacją zawodową oraz </w:t>
            </w:r>
            <w:r w:rsidRPr="00216C47">
              <w:rPr>
                <w:rFonts w:cstheme="minorHAnsi"/>
                <w:sz w:val="20"/>
                <w:szCs w:val="20"/>
              </w:rPr>
              <w:lastRenderedPageBreak/>
              <w:t>społeczno-zawodową.</w:t>
            </w:r>
          </w:p>
        </w:tc>
        <w:tc>
          <w:tcPr>
            <w:tcW w:w="2268" w:type="dxa"/>
            <w:shd w:val="clear" w:color="auto" w:fill="FFFFFF" w:themeFill="background1"/>
            <w:noWrap/>
          </w:tcPr>
          <w:p w14:paraId="09CCDA07" w14:textId="77777777" w:rsidR="00216C47" w:rsidRDefault="00216C47" w:rsidP="00216C47">
            <w:pPr>
              <w:pStyle w:val="Tab1"/>
              <w:ind w:left="142"/>
              <w:rPr>
                <w:color w:val="auto"/>
                <w:szCs w:val="20"/>
              </w:rPr>
            </w:pPr>
            <w:r w:rsidRPr="00216C47">
              <w:rPr>
                <w:color w:val="auto"/>
                <w:szCs w:val="20"/>
              </w:rPr>
              <w:lastRenderedPageBreak/>
              <w:t>FEMA.6.1. Aktywizacja zawodowa osób bezrobotnych</w:t>
            </w:r>
          </w:p>
          <w:p w14:paraId="666ADFC2" w14:textId="77777777" w:rsidR="00DE24BE" w:rsidRPr="00216C47" w:rsidRDefault="00DE24BE" w:rsidP="00216C47">
            <w:pPr>
              <w:pStyle w:val="Tab1"/>
              <w:ind w:left="142"/>
              <w:rPr>
                <w:color w:val="auto"/>
                <w:szCs w:val="20"/>
              </w:rPr>
            </w:pPr>
          </w:p>
          <w:p w14:paraId="789DCE28" w14:textId="77777777" w:rsidR="00DE24BE" w:rsidRPr="001F0A4A" w:rsidRDefault="00DE24BE" w:rsidP="00DE24BE">
            <w:pPr>
              <w:pStyle w:val="Tab1"/>
              <w:ind w:left="142"/>
              <w:rPr>
                <w:color w:val="auto"/>
                <w:szCs w:val="20"/>
              </w:rPr>
            </w:pPr>
            <w:r w:rsidRPr="001F0A4A">
              <w:rPr>
                <w:color w:val="auto"/>
                <w:szCs w:val="20"/>
              </w:rPr>
              <w:t>Inne źródła finansowania</w:t>
            </w:r>
          </w:p>
          <w:p w14:paraId="12D4EB94" w14:textId="77777777" w:rsidR="00216C47" w:rsidRPr="00216C47" w:rsidRDefault="00216C47" w:rsidP="00216C47">
            <w:pPr>
              <w:ind w:left="142"/>
              <w:rPr>
                <w:rFonts w:cstheme="minorHAnsi"/>
                <w:sz w:val="20"/>
                <w:szCs w:val="20"/>
              </w:rPr>
            </w:pPr>
          </w:p>
        </w:tc>
        <w:tc>
          <w:tcPr>
            <w:tcW w:w="1418" w:type="dxa"/>
            <w:shd w:val="clear" w:color="auto" w:fill="FFFFFF" w:themeFill="background1"/>
            <w:noWrap/>
          </w:tcPr>
          <w:p w14:paraId="0D5E469D" w14:textId="77777777" w:rsidR="00216C47" w:rsidRPr="00216C47" w:rsidRDefault="00216C47" w:rsidP="00216C47">
            <w:pPr>
              <w:ind w:left="142"/>
              <w:rPr>
                <w:rFonts w:cstheme="minorHAnsi"/>
                <w:sz w:val="20"/>
                <w:szCs w:val="20"/>
              </w:rPr>
            </w:pPr>
            <w:r w:rsidRPr="00216C47">
              <w:rPr>
                <w:rFonts w:cstheme="minorHAnsi"/>
                <w:sz w:val="20"/>
                <w:szCs w:val="20"/>
              </w:rPr>
              <w:lastRenderedPageBreak/>
              <w:t>7 404 125,89</w:t>
            </w:r>
          </w:p>
        </w:tc>
        <w:tc>
          <w:tcPr>
            <w:tcW w:w="1993" w:type="dxa"/>
            <w:shd w:val="clear" w:color="auto" w:fill="FFFFFF" w:themeFill="background1"/>
            <w:noWrap/>
          </w:tcPr>
          <w:p w14:paraId="74C7B133" w14:textId="578FDDB4"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799DD33C" w14:textId="77777777" w:rsidTr="006D656F">
        <w:tc>
          <w:tcPr>
            <w:tcW w:w="704" w:type="dxa"/>
            <w:shd w:val="clear" w:color="auto" w:fill="FFFFFF" w:themeFill="background1"/>
            <w:noWrap/>
          </w:tcPr>
          <w:p w14:paraId="2EA58E33" w14:textId="45392479" w:rsidR="00216C47" w:rsidRPr="00216C47" w:rsidRDefault="00216C47" w:rsidP="006D656F">
            <w:pPr>
              <w:ind w:left="-5" w:firstLine="142"/>
              <w:rPr>
                <w:rFonts w:cstheme="minorHAnsi"/>
                <w:sz w:val="20"/>
                <w:szCs w:val="20"/>
              </w:rPr>
            </w:pPr>
            <w:r w:rsidRPr="00216C47">
              <w:rPr>
                <w:rFonts w:cstheme="minorHAnsi"/>
                <w:sz w:val="20"/>
                <w:szCs w:val="20"/>
              </w:rPr>
              <w:lastRenderedPageBreak/>
              <w:t>1</w:t>
            </w:r>
            <w:r w:rsidR="000A465F">
              <w:rPr>
                <w:rFonts w:cstheme="minorHAnsi"/>
                <w:sz w:val="20"/>
                <w:szCs w:val="20"/>
              </w:rPr>
              <w:t>7</w:t>
            </w:r>
          </w:p>
        </w:tc>
        <w:tc>
          <w:tcPr>
            <w:tcW w:w="2126" w:type="dxa"/>
            <w:shd w:val="clear" w:color="auto" w:fill="FFFFFF" w:themeFill="background1"/>
            <w:noWrap/>
          </w:tcPr>
          <w:p w14:paraId="204CF56C" w14:textId="77777777" w:rsidR="00216C47" w:rsidRPr="00216C47" w:rsidRDefault="00216C47" w:rsidP="00216C47">
            <w:pPr>
              <w:ind w:left="142" w:firstLine="3"/>
              <w:rPr>
                <w:rFonts w:cstheme="minorHAnsi"/>
                <w:sz w:val="20"/>
                <w:szCs w:val="20"/>
              </w:rPr>
            </w:pPr>
            <w:r w:rsidRPr="00216C47">
              <w:rPr>
                <w:rFonts w:cstheme="minorHAnsi"/>
                <w:sz w:val="20"/>
                <w:szCs w:val="20"/>
              </w:rPr>
              <w:t xml:space="preserve">Podniesienie jakości i efektywności systemu zagospodarowania odpadów </w:t>
            </w:r>
          </w:p>
          <w:p w14:paraId="4370013B" w14:textId="77777777" w:rsidR="00216C47" w:rsidRPr="00216C47" w:rsidRDefault="00216C47" w:rsidP="00216C47">
            <w:pPr>
              <w:ind w:left="142" w:firstLine="3"/>
              <w:rPr>
                <w:rFonts w:cstheme="minorHAnsi"/>
                <w:sz w:val="20"/>
                <w:szCs w:val="20"/>
              </w:rPr>
            </w:pPr>
          </w:p>
        </w:tc>
        <w:tc>
          <w:tcPr>
            <w:tcW w:w="2268" w:type="dxa"/>
            <w:shd w:val="clear" w:color="auto" w:fill="FFFFFF" w:themeFill="background1"/>
            <w:noWrap/>
          </w:tcPr>
          <w:p w14:paraId="3AEC1BD6" w14:textId="3C3906E1"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3 oraz spełnia przesłanki projektu zintegrowanego.</w:t>
            </w:r>
            <w:r w:rsidRPr="00216C47">
              <w:rPr>
                <w:rStyle w:val="eop"/>
                <w:rFonts w:asciiTheme="minorHAnsi" w:hAnsiTheme="minorHAnsi" w:cstheme="minorHAnsi"/>
                <w:sz w:val="20"/>
                <w:szCs w:val="20"/>
              </w:rPr>
              <w:t> </w:t>
            </w:r>
          </w:p>
          <w:p w14:paraId="0EF4ADB2"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5BB84E0B" w14:textId="4AFCF18F" w:rsidR="00216C47" w:rsidRPr="00216C47" w:rsidRDefault="005B5BC5"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3.3.1., 3.3.2.,</w:t>
            </w:r>
          </w:p>
          <w:p w14:paraId="4896E7AB"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604265A2" w14:textId="1C3A0800"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projektów w ramach przedsięwzięcia korzystać będą mieszkańcy więcej niż jednej gmin - </w:t>
            </w:r>
            <w:r w:rsidR="00AB406F"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6E41E1DF"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lastRenderedPageBreak/>
              <w:t> </w:t>
            </w:r>
          </w:p>
          <w:p w14:paraId="70832909"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72CA3660" w14:textId="77777777" w:rsidR="00216C47" w:rsidRPr="00216C47" w:rsidRDefault="00216C47" w:rsidP="00216C47">
            <w:pPr>
              <w:ind w:left="142"/>
              <w:rPr>
                <w:rFonts w:cstheme="minorHAnsi"/>
                <w:sz w:val="20"/>
                <w:szCs w:val="20"/>
              </w:rPr>
            </w:pPr>
            <w:r w:rsidRPr="00216C47">
              <w:rPr>
                <w:rFonts w:cstheme="minorHAnsi"/>
                <w:sz w:val="20"/>
                <w:szCs w:val="20"/>
              </w:rPr>
              <w:lastRenderedPageBreak/>
              <w:t>Przewidywane typy beneficjenta: jednostki samorządu terytorialnego i jednostki organizacyjne tych JST, przedsiębiorcy</w:t>
            </w:r>
          </w:p>
        </w:tc>
        <w:tc>
          <w:tcPr>
            <w:tcW w:w="3118" w:type="dxa"/>
            <w:shd w:val="clear" w:color="auto" w:fill="FFFFFF" w:themeFill="background1"/>
            <w:noWrap/>
          </w:tcPr>
          <w:p w14:paraId="529507AC" w14:textId="77777777" w:rsidR="00216C47" w:rsidRPr="00216C47" w:rsidRDefault="00216C47" w:rsidP="00216C47">
            <w:pPr>
              <w:ind w:left="142"/>
              <w:rPr>
                <w:rFonts w:cstheme="minorHAnsi"/>
                <w:sz w:val="20"/>
                <w:szCs w:val="20"/>
              </w:rPr>
            </w:pPr>
            <w:r w:rsidRPr="00216C47">
              <w:rPr>
                <w:rFonts w:cstheme="minorHAnsi"/>
                <w:sz w:val="20"/>
                <w:szCs w:val="20"/>
              </w:rPr>
              <w:t>Wsparciem objęte będą projekty, w ramach których realizowane będą działania związane z:</w:t>
            </w:r>
          </w:p>
          <w:p w14:paraId="3A5422A2" w14:textId="77777777" w:rsidR="00216C47" w:rsidRPr="00216C47" w:rsidRDefault="00216C47">
            <w:pPr>
              <w:pStyle w:val="Akapitzlist"/>
              <w:numPr>
                <w:ilvl w:val="0"/>
                <w:numId w:val="83"/>
              </w:numPr>
              <w:spacing w:before="0" w:after="0" w:line="240" w:lineRule="auto"/>
              <w:ind w:left="142" w:firstLine="0"/>
              <w:rPr>
                <w:rFonts w:cstheme="minorHAnsi"/>
                <w:sz w:val="20"/>
                <w:szCs w:val="20"/>
              </w:rPr>
            </w:pPr>
            <w:r w:rsidRPr="00216C47">
              <w:rPr>
                <w:rFonts w:cstheme="minorHAnsi"/>
                <w:sz w:val="20"/>
                <w:szCs w:val="20"/>
              </w:rPr>
              <w:t>budową, przebudową infrastruktury PSZOK,</w:t>
            </w:r>
          </w:p>
          <w:p w14:paraId="48C16FD3" w14:textId="77777777" w:rsidR="00216C47" w:rsidRPr="00216C47" w:rsidRDefault="00216C47">
            <w:pPr>
              <w:pStyle w:val="Akapitzlist"/>
              <w:numPr>
                <w:ilvl w:val="0"/>
                <w:numId w:val="83"/>
              </w:numPr>
              <w:spacing w:before="0" w:after="0" w:line="240" w:lineRule="auto"/>
              <w:ind w:left="142" w:firstLine="0"/>
              <w:rPr>
                <w:rFonts w:cstheme="minorHAnsi"/>
                <w:sz w:val="20"/>
                <w:szCs w:val="20"/>
              </w:rPr>
            </w:pPr>
            <w:r w:rsidRPr="00216C47">
              <w:rPr>
                <w:rFonts w:cstheme="minorHAnsi"/>
                <w:sz w:val="20"/>
                <w:szCs w:val="20"/>
              </w:rPr>
              <w:t>zakupem wyposażenia niezbędnego do działalności PSZOK,</w:t>
            </w:r>
          </w:p>
          <w:p w14:paraId="3FEBDCBA" w14:textId="77777777" w:rsidR="00216C47" w:rsidRPr="00216C47" w:rsidRDefault="00216C47">
            <w:pPr>
              <w:pStyle w:val="Akapitzlist"/>
              <w:numPr>
                <w:ilvl w:val="0"/>
                <w:numId w:val="83"/>
              </w:numPr>
              <w:spacing w:before="0" w:after="0" w:line="240" w:lineRule="auto"/>
              <w:ind w:left="142" w:firstLine="0"/>
              <w:rPr>
                <w:rFonts w:cstheme="minorHAnsi"/>
                <w:sz w:val="20"/>
                <w:szCs w:val="20"/>
              </w:rPr>
            </w:pPr>
            <w:r w:rsidRPr="00216C47">
              <w:rPr>
                <w:rFonts w:cstheme="minorHAnsi"/>
                <w:sz w:val="20"/>
                <w:szCs w:val="20"/>
              </w:rPr>
              <w:t>modernizacją instalacji do sortowania odpadów</w:t>
            </w:r>
          </w:p>
          <w:p w14:paraId="567F94B3" w14:textId="77777777" w:rsidR="00216C47" w:rsidRPr="00216C47" w:rsidRDefault="00216C47">
            <w:pPr>
              <w:pStyle w:val="Akapitzlist"/>
              <w:numPr>
                <w:ilvl w:val="0"/>
                <w:numId w:val="83"/>
              </w:numPr>
              <w:spacing w:before="0" w:after="0" w:line="240" w:lineRule="auto"/>
              <w:ind w:left="142" w:firstLine="0"/>
              <w:rPr>
                <w:rFonts w:cstheme="minorHAnsi"/>
                <w:sz w:val="20"/>
                <w:szCs w:val="20"/>
              </w:rPr>
            </w:pPr>
            <w:r w:rsidRPr="00216C47">
              <w:rPr>
                <w:rFonts w:cstheme="minorHAnsi"/>
                <w:sz w:val="20"/>
                <w:szCs w:val="20"/>
              </w:rPr>
              <w:t>wdrożeniem innowacyjnego System Indywidualnej Segregacji Odpadów</w:t>
            </w:r>
          </w:p>
          <w:p w14:paraId="77787BA7" w14:textId="77777777" w:rsidR="00216C47" w:rsidRPr="00216C47" w:rsidRDefault="00216C47">
            <w:pPr>
              <w:pStyle w:val="Akapitzlist"/>
              <w:numPr>
                <w:ilvl w:val="0"/>
                <w:numId w:val="83"/>
              </w:numPr>
              <w:spacing w:before="0" w:after="0" w:line="240" w:lineRule="auto"/>
              <w:ind w:left="142" w:firstLine="0"/>
              <w:rPr>
                <w:rFonts w:cstheme="minorHAnsi"/>
                <w:sz w:val="20"/>
                <w:szCs w:val="20"/>
              </w:rPr>
            </w:pPr>
            <w:r w:rsidRPr="00216C47">
              <w:rPr>
                <w:rFonts w:cstheme="minorHAnsi"/>
                <w:sz w:val="20"/>
                <w:szCs w:val="20"/>
              </w:rPr>
              <w:t>zakupem nowych pojazdów do utrzymania porządku i czystości</w:t>
            </w:r>
          </w:p>
        </w:tc>
        <w:tc>
          <w:tcPr>
            <w:tcW w:w="2268" w:type="dxa"/>
            <w:shd w:val="clear" w:color="auto" w:fill="FFFFFF" w:themeFill="background1"/>
            <w:noWrap/>
          </w:tcPr>
          <w:p w14:paraId="642CB3B2" w14:textId="1E637631" w:rsidR="00216C47" w:rsidRPr="00216C47" w:rsidRDefault="00216C47" w:rsidP="00216C47">
            <w:pPr>
              <w:pStyle w:val="Tab1"/>
              <w:ind w:left="142"/>
              <w:rPr>
                <w:color w:val="auto"/>
                <w:szCs w:val="20"/>
              </w:rPr>
            </w:pPr>
            <w:r w:rsidRPr="00216C47">
              <w:rPr>
                <w:color w:val="auto"/>
                <w:szCs w:val="20"/>
              </w:rPr>
              <w:t>FEMA.</w:t>
            </w:r>
            <w:r w:rsidR="00DE24BE">
              <w:rPr>
                <w:color w:val="auto"/>
                <w:szCs w:val="20"/>
              </w:rPr>
              <w:t>0</w:t>
            </w:r>
            <w:r w:rsidRPr="00216C47">
              <w:rPr>
                <w:color w:val="auto"/>
                <w:szCs w:val="20"/>
              </w:rPr>
              <w:t>2.</w:t>
            </w:r>
            <w:r w:rsidR="00DE24BE">
              <w:rPr>
                <w:color w:val="auto"/>
                <w:szCs w:val="20"/>
              </w:rPr>
              <w:t>0</w:t>
            </w:r>
            <w:r w:rsidRPr="00216C47">
              <w:rPr>
                <w:color w:val="auto"/>
                <w:szCs w:val="20"/>
              </w:rPr>
              <w:t xml:space="preserve">6. Gospodarka o obiegu zamkniętym </w:t>
            </w:r>
          </w:p>
          <w:p w14:paraId="21F6A196" w14:textId="77777777" w:rsidR="00216C47" w:rsidRPr="00216C47" w:rsidRDefault="00216C47" w:rsidP="00216C47">
            <w:pPr>
              <w:pStyle w:val="Tab1"/>
              <w:ind w:left="142"/>
              <w:rPr>
                <w:color w:val="auto"/>
                <w:szCs w:val="20"/>
              </w:rPr>
            </w:pPr>
          </w:p>
          <w:p w14:paraId="0DA1BCE1" w14:textId="77777777" w:rsidR="00216C47" w:rsidRPr="00216C47" w:rsidRDefault="00216C47" w:rsidP="00216C47">
            <w:pPr>
              <w:pStyle w:val="Tab1"/>
              <w:ind w:left="142"/>
              <w:rPr>
                <w:color w:val="auto"/>
                <w:szCs w:val="20"/>
              </w:rPr>
            </w:pPr>
            <w:r w:rsidRPr="00216C47">
              <w:rPr>
                <w:color w:val="auto"/>
                <w:szCs w:val="20"/>
              </w:rPr>
              <w:t>FENX.01.04 Gospodarka odpadami oraz gospodarka o obiegu</w:t>
            </w:r>
          </w:p>
          <w:p w14:paraId="10D7BEDC" w14:textId="73CB8D41" w:rsidR="00216C47" w:rsidRDefault="00DE24BE" w:rsidP="00216C47">
            <w:pPr>
              <w:pStyle w:val="Tab1"/>
              <w:ind w:left="142"/>
              <w:rPr>
                <w:color w:val="auto"/>
                <w:szCs w:val="20"/>
              </w:rPr>
            </w:pPr>
            <w:r w:rsidRPr="00216C47">
              <w:rPr>
                <w:color w:val="auto"/>
                <w:szCs w:val="20"/>
              </w:rPr>
              <w:t>Z</w:t>
            </w:r>
            <w:r w:rsidR="00216C47" w:rsidRPr="00216C47">
              <w:rPr>
                <w:color w:val="auto"/>
                <w:szCs w:val="20"/>
              </w:rPr>
              <w:t>amkniętym</w:t>
            </w:r>
          </w:p>
          <w:p w14:paraId="390E1CDF" w14:textId="77777777" w:rsidR="00DE24BE" w:rsidRPr="001F0A4A" w:rsidRDefault="00DE24BE" w:rsidP="00216C47">
            <w:pPr>
              <w:pStyle w:val="Tab1"/>
              <w:ind w:left="142"/>
              <w:rPr>
                <w:color w:val="auto"/>
                <w:szCs w:val="20"/>
              </w:rPr>
            </w:pPr>
          </w:p>
          <w:p w14:paraId="0C59118A" w14:textId="77777777" w:rsidR="00DE24BE" w:rsidRPr="001F0A4A" w:rsidRDefault="00DE24BE" w:rsidP="00DE24BE">
            <w:pPr>
              <w:pStyle w:val="Tab1"/>
              <w:ind w:left="142"/>
              <w:rPr>
                <w:color w:val="auto"/>
                <w:szCs w:val="20"/>
              </w:rPr>
            </w:pPr>
            <w:r w:rsidRPr="001F0A4A">
              <w:rPr>
                <w:color w:val="auto"/>
                <w:szCs w:val="20"/>
              </w:rPr>
              <w:t>Inne źródła finansowania</w:t>
            </w:r>
          </w:p>
          <w:p w14:paraId="3FC1BD76" w14:textId="77777777" w:rsidR="00216C47" w:rsidRPr="00216C47" w:rsidRDefault="00216C47" w:rsidP="00216C47">
            <w:pPr>
              <w:ind w:left="142"/>
              <w:rPr>
                <w:rFonts w:cstheme="minorHAnsi"/>
                <w:sz w:val="20"/>
                <w:szCs w:val="20"/>
              </w:rPr>
            </w:pPr>
          </w:p>
        </w:tc>
        <w:tc>
          <w:tcPr>
            <w:tcW w:w="1418" w:type="dxa"/>
            <w:shd w:val="clear" w:color="auto" w:fill="FFFFFF" w:themeFill="background1"/>
            <w:noWrap/>
          </w:tcPr>
          <w:p w14:paraId="068E32E9" w14:textId="77777777" w:rsidR="00216C47" w:rsidRPr="00216C47" w:rsidRDefault="00216C47" w:rsidP="00216C47">
            <w:pPr>
              <w:ind w:left="142"/>
              <w:rPr>
                <w:rFonts w:cstheme="minorHAnsi"/>
                <w:sz w:val="20"/>
                <w:szCs w:val="20"/>
              </w:rPr>
            </w:pPr>
            <w:r w:rsidRPr="00216C47">
              <w:rPr>
                <w:rFonts w:cstheme="minorHAnsi"/>
                <w:sz w:val="20"/>
                <w:szCs w:val="20"/>
              </w:rPr>
              <w:t>65 520 450,00</w:t>
            </w:r>
          </w:p>
        </w:tc>
        <w:tc>
          <w:tcPr>
            <w:tcW w:w="1993" w:type="dxa"/>
            <w:shd w:val="clear" w:color="auto" w:fill="FFFFFF" w:themeFill="background1"/>
            <w:noWrap/>
          </w:tcPr>
          <w:p w14:paraId="1843BC5C" w14:textId="41C4570F"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3AF0BA58" w14:textId="77777777" w:rsidTr="006D656F">
        <w:tc>
          <w:tcPr>
            <w:tcW w:w="704" w:type="dxa"/>
            <w:shd w:val="clear" w:color="auto" w:fill="FFFFFF" w:themeFill="background1"/>
            <w:noWrap/>
          </w:tcPr>
          <w:p w14:paraId="36BD9F61" w14:textId="244CA29B" w:rsidR="00216C47" w:rsidRPr="00216C47" w:rsidRDefault="00216C47" w:rsidP="006D656F">
            <w:pPr>
              <w:ind w:left="-5" w:firstLine="142"/>
              <w:rPr>
                <w:rFonts w:cstheme="minorHAnsi"/>
                <w:sz w:val="20"/>
                <w:szCs w:val="20"/>
              </w:rPr>
            </w:pPr>
            <w:r w:rsidRPr="00216C47">
              <w:rPr>
                <w:rFonts w:cstheme="minorHAnsi"/>
                <w:sz w:val="20"/>
                <w:szCs w:val="20"/>
              </w:rPr>
              <w:t>1</w:t>
            </w:r>
            <w:r w:rsidR="000A465F">
              <w:rPr>
                <w:rFonts w:cstheme="minorHAnsi"/>
                <w:sz w:val="20"/>
                <w:szCs w:val="20"/>
              </w:rPr>
              <w:t>8</w:t>
            </w:r>
          </w:p>
        </w:tc>
        <w:tc>
          <w:tcPr>
            <w:tcW w:w="2126" w:type="dxa"/>
            <w:shd w:val="clear" w:color="auto" w:fill="FFFFFF" w:themeFill="background1"/>
            <w:noWrap/>
          </w:tcPr>
          <w:p w14:paraId="23982C60" w14:textId="4D80E991" w:rsidR="00216C47" w:rsidRPr="00216C47" w:rsidRDefault="00216C47" w:rsidP="00216C47">
            <w:pPr>
              <w:ind w:left="142" w:firstLine="3"/>
              <w:rPr>
                <w:rFonts w:cstheme="minorHAnsi"/>
                <w:sz w:val="20"/>
                <w:szCs w:val="20"/>
              </w:rPr>
            </w:pPr>
            <w:r w:rsidRPr="00216C47">
              <w:rPr>
                <w:rFonts w:cstheme="minorHAnsi"/>
                <w:sz w:val="20"/>
                <w:szCs w:val="20"/>
              </w:rPr>
              <w:t xml:space="preserve">Rozwój </w:t>
            </w:r>
            <w:r w:rsidR="00AB406F" w:rsidRPr="00216C47">
              <w:rPr>
                <w:rFonts w:cstheme="minorHAnsi"/>
                <w:sz w:val="20"/>
                <w:szCs w:val="20"/>
              </w:rPr>
              <w:t>systemów gospodarki</w:t>
            </w:r>
            <w:r w:rsidRPr="00216C47">
              <w:rPr>
                <w:rFonts w:cstheme="minorHAnsi"/>
                <w:sz w:val="20"/>
                <w:szCs w:val="20"/>
              </w:rPr>
              <w:t xml:space="preserve"> wodno- ściekowej</w:t>
            </w:r>
          </w:p>
        </w:tc>
        <w:tc>
          <w:tcPr>
            <w:tcW w:w="2268" w:type="dxa"/>
            <w:shd w:val="clear" w:color="auto" w:fill="FFFFFF" w:themeFill="background1"/>
            <w:noWrap/>
          </w:tcPr>
          <w:p w14:paraId="1FEB1414" w14:textId="2B06EB14"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3 oraz spełnia przesłanki projektu zintegrowanego.</w:t>
            </w:r>
            <w:r w:rsidRPr="00216C47">
              <w:rPr>
                <w:rStyle w:val="eop"/>
                <w:rFonts w:asciiTheme="minorHAnsi" w:hAnsiTheme="minorHAnsi" w:cstheme="minorHAnsi"/>
                <w:sz w:val="20"/>
                <w:szCs w:val="20"/>
              </w:rPr>
              <w:t> </w:t>
            </w:r>
          </w:p>
          <w:p w14:paraId="186DF565"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4D6BEB06" w14:textId="7C9AA4F0" w:rsidR="00216C47" w:rsidRPr="00216C47" w:rsidRDefault="005B5BC5"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3.3.3, 3.3.4.</w:t>
            </w:r>
          </w:p>
          <w:p w14:paraId="40241C06"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4453D9A9" w14:textId="753D961F"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projektów w ramach przedsięwzięcia korzystać będą mieszkańcy więcej niż jednej gmin - </w:t>
            </w:r>
            <w:r w:rsidR="00AB406F"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lastRenderedPageBreak/>
              <w:t xml:space="preserve">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5FD20D2C"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18503697"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584AFE05" w14:textId="77777777" w:rsidR="00216C47" w:rsidRPr="00216C47" w:rsidRDefault="00216C47" w:rsidP="00216C47">
            <w:pPr>
              <w:ind w:left="142"/>
              <w:rPr>
                <w:rFonts w:cstheme="minorHAnsi"/>
                <w:sz w:val="20"/>
                <w:szCs w:val="20"/>
              </w:rPr>
            </w:pPr>
            <w:r w:rsidRPr="00216C47">
              <w:rPr>
                <w:rFonts w:cstheme="minorHAnsi"/>
                <w:sz w:val="20"/>
                <w:szCs w:val="20"/>
              </w:rPr>
              <w:lastRenderedPageBreak/>
              <w:t>Przewidywane typy beneficjenta: jednostki samorządu terytorialnego i jednostki organizacyjne tych JST, przedsiębiorcy</w:t>
            </w:r>
          </w:p>
        </w:tc>
        <w:tc>
          <w:tcPr>
            <w:tcW w:w="3118" w:type="dxa"/>
            <w:shd w:val="clear" w:color="auto" w:fill="FFFFFF" w:themeFill="background1"/>
            <w:noWrap/>
          </w:tcPr>
          <w:p w14:paraId="4FFFE460" w14:textId="77777777" w:rsidR="00216C47" w:rsidRPr="00216C47" w:rsidRDefault="00216C47" w:rsidP="00216C47">
            <w:pPr>
              <w:ind w:left="142"/>
              <w:rPr>
                <w:rFonts w:cstheme="minorHAnsi"/>
                <w:sz w:val="20"/>
                <w:szCs w:val="20"/>
              </w:rPr>
            </w:pPr>
            <w:r w:rsidRPr="00216C47">
              <w:rPr>
                <w:rFonts w:cstheme="minorHAnsi"/>
                <w:sz w:val="20"/>
                <w:szCs w:val="20"/>
              </w:rPr>
              <w:t>Wsparciem objęte będą projekty, w ramach których realizowane będą kompleksowe działania inwestycyjne związane z:</w:t>
            </w:r>
          </w:p>
          <w:p w14:paraId="26E9198F" w14:textId="77777777" w:rsidR="00216C47" w:rsidRPr="00216C47" w:rsidRDefault="00216C47">
            <w:pPr>
              <w:pStyle w:val="Akapitzlist"/>
              <w:numPr>
                <w:ilvl w:val="0"/>
                <w:numId w:val="84"/>
              </w:numPr>
              <w:spacing w:before="0" w:after="0" w:line="240" w:lineRule="auto"/>
              <w:ind w:left="142" w:firstLine="0"/>
              <w:rPr>
                <w:rFonts w:cstheme="minorHAnsi"/>
                <w:sz w:val="20"/>
                <w:szCs w:val="20"/>
              </w:rPr>
            </w:pPr>
            <w:r w:rsidRPr="00216C47">
              <w:rPr>
                <w:rFonts w:cstheme="minorHAnsi"/>
                <w:sz w:val="20"/>
                <w:szCs w:val="20"/>
              </w:rPr>
              <w:t>budową, przebudową i remontem infrastruktury wodno-kanalizacyjnej,</w:t>
            </w:r>
          </w:p>
          <w:p w14:paraId="57863EE4" w14:textId="77777777" w:rsidR="00216C47" w:rsidRPr="00216C47" w:rsidRDefault="00216C47">
            <w:pPr>
              <w:pStyle w:val="Akapitzlist"/>
              <w:numPr>
                <w:ilvl w:val="0"/>
                <w:numId w:val="84"/>
              </w:numPr>
              <w:spacing w:before="0" w:after="0" w:line="240" w:lineRule="auto"/>
              <w:ind w:left="142" w:firstLine="0"/>
              <w:rPr>
                <w:rFonts w:cstheme="minorHAnsi"/>
                <w:sz w:val="20"/>
                <w:szCs w:val="20"/>
              </w:rPr>
            </w:pPr>
            <w:r w:rsidRPr="00216C47">
              <w:rPr>
                <w:rFonts w:cstheme="minorHAnsi"/>
                <w:sz w:val="20"/>
                <w:szCs w:val="20"/>
              </w:rPr>
              <w:t>budową i przebudową oczyszczalni ścieków</w:t>
            </w:r>
          </w:p>
          <w:p w14:paraId="542796A8" w14:textId="77777777" w:rsidR="00216C47" w:rsidRPr="00216C47" w:rsidRDefault="00216C47">
            <w:pPr>
              <w:pStyle w:val="Akapitzlist"/>
              <w:numPr>
                <w:ilvl w:val="0"/>
                <w:numId w:val="84"/>
              </w:numPr>
              <w:spacing w:before="0" w:after="0" w:line="240" w:lineRule="auto"/>
              <w:ind w:left="142" w:firstLine="0"/>
              <w:rPr>
                <w:rFonts w:cstheme="minorHAnsi"/>
                <w:sz w:val="20"/>
                <w:szCs w:val="20"/>
              </w:rPr>
            </w:pPr>
            <w:r w:rsidRPr="00216C47">
              <w:rPr>
                <w:rFonts w:cstheme="minorHAnsi"/>
                <w:sz w:val="20"/>
                <w:szCs w:val="20"/>
              </w:rPr>
              <w:t>budową i przebudową stacji uzdatniania wody</w:t>
            </w:r>
          </w:p>
        </w:tc>
        <w:tc>
          <w:tcPr>
            <w:tcW w:w="2268" w:type="dxa"/>
            <w:shd w:val="clear" w:color="auto" w:fill="FFFFFF" w:themeFill="background1"/>
            <w:noWrap/>
          </w:tcPr>
          <w:p w14:paraId="0DCB7F1B" w14:textId="2F2915FE" w:rsidR="00216C47" w:rsidRPr="001F0A4A" w:rsidRDefault="00216C47" w:rsidP="00216C47">
            <w:pPr>
              <w:ind w:left="142"/>
              <w:rPr>
                <w:rFonts w:cstheme="minorHAnsi"/>
                <w:sz w:val="20"/>
                <w:szCs w:val="20"/>
              </w:rPr>
            </w:pPr>
            <w:r w:rsidRPr="00216C47">
              <w:rPr>
                <w:rFonts w:cstheme="minorHAnsi"/>
                <w:sz w:val="20"/>
                <w:szCs w:val="20"/>
              </w:rPr>
              <w:t>FEMA.</w:t>
            </w:r>
            <w:r w:rsidR="00DE24BE">
              <w:rPr>
                <w:rFonts w:cstheme="minorHAnsi"/>
                <w:sz w:val="20"/>
                <w:szCs w:val="20"/>
              </w:rPr>
              <w:t>0</w:t>
            </w:r>
            <w:r w:rsidRPr="00216C47">
              <w:rPr>
                <w:rFonts w:cstheme="minorHAnsi"/>
                <w:sz w:val="20"/>
                <w:szCs w:val="20"/>
              </w:rPr>
              <w:t>2.</w:t>
            </w:r>
            <w:r w:rsidR="00DE24BE">
              <w:rPr>
                <w:rFonts w:cstheme="minorHAnsi"/>
                <w:sz w:val="20"/>
                <w:szCs w:val="20"/>
              </w:rPr>
              <w:t>0</w:t>
            </w:r>
            <w:r w:rsidRPr="00216C47">
              <w:rPr>
                <w:rFonts w:cstheme="minorHAnsi"/>
                <w:sz w:val="20"/>
                <w:szCs w:val="20"/>
              </w:rPr>
              <w:t xml:space="preserve">5. Gospodarka </w:t>
            </w:r>
            <w:r w:rsidRPr="001F0A4A">
              <w:rPr>
                <w:rFonts w:cstheme="minorHAnsi"/>
                <w:sz w:val="20"/>
                <w:szCs w:val="20"/>
              </w:rPr>
              <w:t>wodno-ściekowa</w:t>
            </w:r>
          </w:p>
          <w:p w14:paraId="56084ECD" w14:textId="77777777" w:rsidR="00DE24BE" w:rsidRPr="001F0A4A" w:rsidRDefault="00DE24BE" w:rsidP="00DE24BE">
            <w:pPr>
              <w:pStyle w:val="Tab1"/>
              <w:ind w:left="142"/>
              <w:rPr>
                <w:color w:val="auto"/>
                <w:szCs w:val="20"/>
              </w:rPr>
            </w:pPr>
            <w:r w:rsidRPr="001F0A4A">
              <w:rPr>
                <w:color w:val="auto"/>
                <w:szCs w:val="20"/>
              </w:rPr>
              <w:t>Inne źródła finansowania</w:t>
            </w:r>
          </w:p>
          <w:p w14:paraId="52D7DAA4" w14:textId="77777777" w:rsidR="00216C47" w:rsidRPr="00216C47" w:rsidRDefault="00216C47" w:rsidP="00216C47">
            <w:pPr>
              <w:ind w:left="142"/>
              <w:rPr>
                <w:rFonts w:cstheme="minorHAnsi"/>
                <w:sz w:val="20"/>
                <w:szCs w:val="20"/>
              </w:rPr>
            </w:pPr>
          </w:p>
        </w:tc>
        <w:tc>
          <w:tcPr>
            <w:tcW w:w="1418" w:type="dxa"/>
            <w:shd w:val="clear" w:color="auto" w:fill="FFFFFF" w:themeFill="background1"/>
            <w:noWrap/>
          </w:tcPr>
          <w:p w14:paraId="3DEBA962" w14:textId="77777777" w:rsidR="00216C47" w:rsidRPr="00216C47" w:rsidRDefault="00216C47" w:rsidP="00216C47">
            <w:pPr>
              <w:ind w:left="142"/>
              <w:rPr>
                <w:rFonts w:cstheme="minorHAnsi"/>
                <w:sz w:val="20"/>
                <w:szCs w:val="20"/>
              </w:rPr>
            </w:pPr>
            <w:r w:rsidRPr="00216C47">
              <w:rPr>
                <w:rFonts w:cstheme="minorHAnsi"/>
                <w:sz w:val="20"/>
                <w:szCs w:val="20"/>
              </w:rPr>
              <w:t>65 646 044,75</w:t>
            </w:r>
          </w:p>
        </w:tc>
        <w:tc>
          <w:tcPr>
            <w:tcW w:w="1993" w:type="dxa"/>
            <w:shd w:val="clear" w:color="auto" w:fill="FFFFFF" w:themeFill="background1"/>
            <w:noWrap/>
          </w:tcPr>
          <w:p w14:paraId="14CDEC58" w14:textId="43751EC7"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17456622" w14:textId="77777777" w:rsidTr="00216C47">
        <w:tc>
          <w:tcPr>
            <w:tcW w:w="15455" w:type="dxa"/>
            <w:gridSpan w:val="8"/>
            <w:shd w:val="clear" w:color="auto" w:fill="E7E6E6" w:themeFill="background2"/>
            <w:noWrap/>
          </w:tcPr>
          <w:p w14:paraId="40299BA9" w14:textId="77777777" w:rsidR="00216C47" w:rsidRPr="00216C47" w:rsidRDefault="00216C47" w:rsidP="005B5BC5">
            <w:pPr>
              <w:ind w:left="-5" w:firstLine="142"/>
              <w:jc w:val="center"/>
              <w:rPr>
                <w:rFonts w:cstheme="minorHAnsi"/>
                <w:sz w:val="20"/>
                <w:szCs w:val="20"/>
              </w:rPr>
            </w:pPr>
            <w:r w:rsidRPr="00216C47">
              <w:rPr>
                <w:rFonts w:cstheme="minorHAnsi"/>
                <w:sz w:val="20"/>
                <w:szCs w:val="20"/>
              </w:rPr>
              <w:t>Cel 4 – Dostępny komunikacyjnie OFMP z funkcjonującym systemem zrównoważonej mobilności miejskiej</w:t>
            </w:r>
          </w:p>
        </w:tc>
      </w:tr>
      <w:tr w:rsidR="00216C47" w:rsidRPr="00216C47" w14:paraId="75F407C1" w14:textId="77777777" w:rsidTr="006D656F">
        <w:tc>
          <w:tcPr>
            <w:tcW w:w="704" w:type="dxa"/>
            <w:shd w:val="clear" w:color="auto" w:fill="FFFFFF" w:themeFill="background1"/>
            <w:noWrap/>
          </w:tcPr>
          <w:p w14:paraId="5C6BE19E" w14:textId="7F2AA130" w:rsidR="00216C47" w:rsidRPr="00216C47" w:rsidRDefault="00216C47" w:rsidP="006D656F">
            <w:pPr>
              <w:ind w:left="-5" w:firstLine="142"/>
              <w:rPr>
                <w:rFonts w:cstheme="minorHAnsi"/>
                <w:sz w:val="20"/>
                <w:szCs w:val="20"/>
              </w:rPr>
            </w:pPr>
            <w:r w:rsidRPr="00216C47">
              <w:rPr>
                <w:rFonts w:cstheme="minorHAnsi"/>
                <w:sz w:val="20"/>
                <w:szCs w:val="20"/>
              </w:rPr>
              <w:t>1</w:t>
            </w:r>
            <w:r w:rsidR="000A465F">
              <w:rPr>
                <w:rFonts w:cstheme="minorHAnsi"/>
                <w:sz w:val="20"/>
                <w:szCs w:val="20"/>
              </w:rPr>
              <w:t>9</w:t>
            </w:r>
          </w:p>
          <w:p w14:paraId="31BB5E3D" w14:textId="77777777" w:rsidR="00216C47" w:rsidRPr="00216C47" w:rsidRDefault="00216C47" w:rsidP="006D656F">
            <w:pPr>
              <w:ind w:left="-5" w:firstLine="142"/>
              <w:rPr>
                <w:rFonts w:cstheme="minorHAnsi"/>
                <w:sz w:val="20"/>
                <w:szCs w:val="20"/>
              </w:rPr>
            </w:pPr>
          </w:p>
        </w:tc>
        <w:tc>
          <w:tcPr>
            <w:tcW w:w="2126" w:type="dxa"/>
            <w:shd w:val="clear" w:color="auto" w:fill="FFFFFF" w:themeFill="background1"/>
            <w:noWrap/>
          </w:tcPr>
          <w:p w14:paraId="7C1B1CF4" w14:textId="77777777" w:rsidR="00216C47" w:rsidRPr="00216C47" w:rsidRDefault="00216C47" w:rsidP="00216C47">
            <w:pPr>
              <w:ind w:left="142" w:firstLine="3"/>
              <w:rPr>
                <w:rFonts w:cstheme="minorHAnsi"/>
                <w:sz w:val="20"/>
                <w:szCs w:val="20"/>
              </w:rPr>
            </w:pPr>
            <w:r w:rsidRPr="00216C47">
              <w:rPr>
                <w:rFonts w:cstheme="minorHAnsi"/>
                <w:sz w:val="20"/>
                <w:szCs w:val="20"/>
              </w:rPr>
              <w:t>Modernizacja i budowa nowych przystanków kolejowych wraz z miejscami postojowymi dla samochodów i wiat rowerowych</w:t>
            </w:r>
          </w:p>
        </w:tc>
        <w:tc>
          <w:tcPr>
            <w:tcW w:w="2268" w:type="dxa"/>
            <w:shd w:val="clear" w:color="auto" w:fill="FFFFFF" w:themeFill="background1"/>
            <w:noWrap/>
          </w:tcPr>
          <w:p w14:paraId="3732B1D4" w14:textId="2176BA08"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4 oraz spełnia przesłanki projektu zintegrowanego.</w:t>
            </w:r>
            <w:r w:rsidRPr="00216C47">
              <w:rPr>
                <w:rStyle w:val="eop"/>
                <w:rFonts w:asciiTheme="minorHAnsi" w:hAnsiTheme="minorHAnsi" w:cstheme="minorHAnsi"/>
                <w:sz w:val="20"/>
                <w:szCs w:val="20"/>
              </w:rPr>
              <w:t> </w:t>
            </w:r>
          </w:p>
          <w:p w14:paraId="2EDCEF27"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6CCF7C8A" w14:textId="1ADDC639" w:rsidR="00216C47" w:rsidRPr="00216C47" w:rsidRDefault="005B5BC5"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4.1.1</w:t>
            </w:r>
          </w:p>
          <w:p w14:paraId="6EE99E02"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lastRenderedPageBreak/>
              <w:t> </w:t>
            </w:r>
          </w:p>
          <w:p w14:paraId="135FB7E1" w14:textId="7F604F7D"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projektów w ramach przedsięwzięcia korzystać będą mieszkańcy więcej niż jednej gmin - </w:t>
            </w:r>
            <w:r w:rsidR="00AB406F"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5A1DDDAC"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46CDEC65"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64F2C185" w14:textId="77777777" w:rsidR="00216C47" w:rsidRPr="00216C47" w:rsidRDefault="00216C47" w:rsidP="00216C47">
            <w:pPr>
              <w:ind w:left="142"/>
              <w:rPr>
                <w:rFonts w:cstheme="minorHAnsi"/>
                <w:sz w:val="20"/>
                <w:szCs w:val="20"/>
              </w:rPr>
            </w:pPr>
            <w:r w:rsidRPr="00216C47">
              <w:rPr>
                <w:rFonts w:cstheme="minorHAnsi"/>
                <w:sz w:val="20"/>
                <w:szCs w:val="20"/>
              </w:rPr>
              <w:lastRenderedPageBreak/>
              <w:t xml:space="preserve">Przewidywane typy beneficjenta: jednostki samorządu terytorialnego i jednostki organizacyjne </w:t>
            </w:r>
            <w:r w:rsidRPr="00216C47">
              <w:rPr>
                <w:rFonts w:cstheme="minorHAnsi"/>
                <w:sz w:val="20"/>
                <w:szCs w:val="20"/>
              </w:rPr>
              <w:lastRenderedPageBreak/>
              <w:t>tych JST, przedsiębiorcy</w:t>
            </w:r>
          </w:p>
        </w:tc>
        <w:tc>
          <w:tcPr>
            <w:tcW w:w="3118" w:type="dxa"/>
            <w:shd w:val="clear" w:color="auto" w:fill="FFFFFF" w:themeFill="background1"/>
            <w:noWrap/>
          </w:tcPr>
          <w:p w14:paraId="4FF6FB8F" w14:textId="77777777" w:rsidR="00216C47" w:rsidRPr="00216C47" w:rsidRDefault="00216C47" w:rsidP="00216C47">
            <w:pPr>
              <w:pStyle w:val="Tab1"/>
              <w:ind w:left="142"/>
              <w:rPr>
                <w:color w:val="auto"/>
                <w:szCs w:val="20"/>
              </w:rPr>
            </w:pPr>
            <w:r w:rsidRPr="00216C47">
              <w:rPr>
                <w:color w:val="auto"/>
                <w:szCs w:val="20"/>
              </w:rPr>
              <w:lastRenderedPageBreak/>
              <w:t>Wsparciem objęte będą projekty, w ramach których realizowane będą kompleksowe działania inwestycyjne z zakresu modernizacji i budowy nowych przestanków kolejowych wraz z infrastrukturą towarzyszącą.</w:t>
            </w:r>
          </w:p>
        </w:tc>
        <w:tc>
          <w:tcPr>
            <w:tcW w:w="2268" w:type="dxa"/>
            <w:shd w:val="clear" w:color="auto" w:fill="FFFFFF" w:themeFill="background1"/>
            <w:noWrap/>
          </w:tcPr>
          <w:p w14:paraId="747E892F" w14:textId="77777777" w:rsidR="00DE24BE" w:rsidRPr="001F0A4A" w:rsidRDefault="00DE24BE" w:rsidP="00DE24BE">
            <w:pPr>
              <w:pStyle w:val="Tab1"/>
              <w:ind w:left="142"/>
              <w:rPr>
                <w:color w:val="auto"/>
                <w:szCs w:val="20"/>
              </w:rPr>
            </w:pPr>
            <w:r w:rsidRPr="001F0A4A">
              <w:rPr>
                <w:color w:val="auto"/>
                <w:szCs w:val="20"/>
              </w:rPr>
              <w:t>Inne źródła finansowania</w:t>
            </w:r>
          </w:p>
          <w:p w14:paraId="511D7A89" w14:textId="62CB87AA" w:rsidR="00216C47" w:rsidRPr="00216C47" w:rsidRDefault="00216C47" w:rsidP="00216C47">
            <w:pPr>
              <w:ind w:left="142"/>
              <w:rPr>
                <w:rFonts w:cstheme="minorHAnsi"/>
                <w:sz w:val="20"/>
                <w:szCs w:val="20"/>
              </w:rPr>
            </w:pPr>
          </w:p>
        </w:tc>
        <w:tc>
          <w:tcPr>
            <w:tcW w:w="1418" w:type="dxa"/>
            <w:shd w:val="clear" w:color="auto" w:fill="FFFFFF" w:themeFill="background1"/>
            <w:noWrap/>
          </w:tcPr>
          <w:p w14:paraId="72F2AE96" w14:textId="77777777" w:rsidR="00216C47" w:rsidRPr="00216C47" w:rsidRDefault="00216C47" w:rsidP="00216C47">
            <w:pPr>
              <w:ind w:left="142"/>
              <w:rPr>
                <w:rFonts w:cstheme="minorHAnsi"/>
                <w:sz w:val="20"/>
                <w:szCs w:val="20"/>
              </w:rPr>
            </w:pPr>
            <w:r w:rsidRPr="00216C47">
              <w:rPr>
                <w:rFonts w:cstheme="minorHAnsi"/>
                <w:sz w:val="20"/>
                <w:szCs w:val="20"/>
              </w:rPr>
              <w:t>15 000 000,00</w:t>
            </w:r>
          </w:p>
        </w:tc>
        <w:tc>
          <w:tcPr>
            <w:tcW w:w="1993" w:type="dxa"/>
            <w:shd w:val="clear" w:color="auto" w:fill="FFFFFF" w:themeFill="background1"/>
            <w:noWrap/>
          </w:tcPr>
          <w:p w14:paraId="6320A202" w14:textId="35207EE4"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46A96298" w14:textId="77777777" w:rsidTr="006D656F">
        <w:tc>
          <w:tcPr>
            <w:tcW w:w="704" w:type="dxa"/>
            <w:shd w:val="clear" w:color="auto" w:fill="FFFFFF" w:themeFill="background1"/>
            <w:noWrap/>
          </w:tcPr>
          <w:p w14:paraId="2DDA7FEF" w14:textId="3AB0CD84" w:rsidR="00216C47" w:rsidRPr="00216C47" w:rsidRDefault="000A465F" w:rsidP="006D656F">
            <w:pPr>
              <w:ind w:left="-5" w:firstLine="142"/>
              <w:rPr>
                <w:rFonts w:cstheme="minorHAnsi"/>
                <w:sz w:val="20"/>
                <w:szCs w:val="20"/>
              </w:rPr>
            </w:pPr>
            <w:r>
              <w:rPr>
                <w:rFonts w:cstheme="minorHAnsi"/>
                <w:sz w:val="20"/>
                <w:szCs w:val="20"/>
              </w:rPr>
              <w:t>20</w:t>
            </w:r>
          </w:p>
        </w:tc>
        <w:tc>
          <w:tcPr>
            <w:tcW w:w="2126" w:type="dxa"/>
            <w:shd w:val="clear" w:color="auto" w:fill="FFFFFF" w:themeFill="background1"/>
            <w:noWrap/>
          </w:tcPr>
          <w:p w14:paraId="326AC160" w14:textId="77777777" w:rsidR="00216C47" w:rsidRPr="00216C47" w:rsidRDefault="00216C47" w:rsidP="00216C47">
            <w:pPr>
              <w:ind w:left="142" w:firstLine="3"/>
              <w:rPr>
                <w:rFonts w:cstheme="minorHAnsi"/>
                <w:sz w:val="20"/>
                <w:szCs w:val="20"/>
              </w:rPr>
            </w:pPr>
            <w:r w:rsidRPr="00216C47">
              <w:rPr>
                <w:rFonts w:cstheme="minorHAnsi"/>
                <w:sz w:val="20"/>
                <w:szCs w:val="20"/>
              </w:rPr>
              <w:t xml:space="preserve">Zakup zeroemisyjnych pojazdów służbowych </w:t>
            </w:r>
            <w:r w:rsidRPr="00216C47">
              <w:rPr>
                <w:rFonts w:cstheme="minorHAnsi"/>
                <w:sz w:val="20"/>
                <w:szCs w:val="20"/>
              </w:rPr>
              <w:lastRenderedPageBreak/>
              <w:t xml:space="preserve">dla samorządu </w:t>
            </w:r>
          </w:p>
        </w:tc>
        <w:tc>
          <w:tcPr>
            <w:tcW w:w="2268" w:type="dxa"/>
            <w:shd w:val="clear" w:color="auto" w:fill="FFFFFF" w:themeFill="background1"/>
            <w:noWrap/>
          </w:tcPr>
          <w:p w14:paraId="448959A4" w14:textId="2BC90EE1" w:rsidR="00216C47" w:rsidRPr="00216C47" w:rsidRDefault="00216C47" w:rsidP="005B5BC5">
            <w:pPr>
              <w:pStyle w:val="Tab1"/>
              <w:ind w:left="142"/>
              <w:rPr>
                <w:color w:val="auto"/>
                <w:szCs w:val="20"/>
              </w:rPr>
            </w:pPr>
            <w:r w:rsidRPr="00216C47">
              <w:rPr>
                <w:color w:val="auto"/>
                <w:szCs w:val="20"/>
              </w:rPr>
              <w:lastRenderedPageBreak/>
              <w:t xml:space="preserve">Projekt jest spójny z celem </w:t>
            </w:r>
            <w:r w:rsidR="00814859" w:rsidRPr="00814859">
              <w:rPr>
                <w:rStyle w:val="normaltextrun"/>
                <w:szCs w:val="20"/>
              </w:rPr>
              <w:t xml:space="preserve"> </w:t>
            </w:r>
            <w:r w:rsidR="00A254A5">
              <w:rPr>
                <w:rStyle w:val="normaltextrun"/>
                <w:szCs w:val="20"/>
              </w:rPr>
              <w:t xml:space="preserve"> </w:t>
            </w:r>
            <w:r w:rsidR="00122630">
              <w:rPr>
                <w:rStyle w:val="normaltextrun"/>
                <w:szCs w:val="20"/>
              </w:rPr>
              <w:t>strategicznym</w:t>
            </w:r>
            <w:r w:rsidR="00A254A5" w:rsidRPr="00814859">
              <w:rPr>
                <w:rStyle w:val="normaltextrun"/>
                <w:szCs w:val="20"/>
              </w:rPr>
              <w:t xml:space="preserve"> </w:t>
            </w:r>
            <w:r w:rsidRPr="00216C47">
              <w:rPr>
                <w:color w:val="auto"/>
                <w:szCs w:val="20"/>
              </w:rPr>
              <w:t xml:space="preserve">nr 4 </w:t>
            </w:r>
          </w:p>
          <w:p w14:paraId="6440B348" w14:textId="77777777" w:rsidR="00216C47" w:rsidRPr="00216C47" w:rsidRDefault="00216C47" w:rsidP="005B5BC5">
            <w:pPr>
              <w:pStyle w:val="Tab1"/>
              <w:ind w:left="142"/>
              <w:rPr>
                <w:color w:val="auto"/>
                <w:szCs w:val="20"/>
              </w:rPr>
            </w:pPr>
          </w:p>
          <w:p w14:paraId="212AAEAB" w14:textId="25EEFD04" w:rsidR="00216C47" w:rsidRPr="00216C47" w:rsidRDefault="005B5BC5" w:rsidP="005B5BC5">
            <w:pPr>
              <w:pStyle w:val="Tab1"/>
              <w:ind w:left="142"/>
              <w:rPr>
                <w:color w:val="auto"/>
                <w:szCs w:val="20"/>
              </w:rPr>
            </w:pPr>
            <w:r>
              <w:rPr>
                <w:rStyle w:val="normaltextrun"/>
                <w:szCs w:val="20"/>
              </w:rPr>
              <w:lastRenderedPageBreak/>
              <w:t>Przedsięwzięcie</w:t>
            </w:r>
            <w:r w:rsidRPr="00216C47">
              <w:rPr>
                <w:rStyle w:val="normaltextrun"/>
                <w:szCs w:val="20"/>
              </w:rPr>
              <w:t xml:space="preserve"> </w:t>
            </w:r>
            <w:r w:rsidR="00216C47" w:rsidRPr="00216C47">
              <w:rPr>
                <w:bCs/>
                <w:color w:val="auto"/>
                <w:szCs w:val="20"/>
              </w:rPr>
              <w:t xml:space="preserve">wpisuje się w kierunki działań: </w:t>
            </w:r>
            <w:r w:rsidR="00216C47" w:rsidRPr="00216C47">
              <w:rPr>
                <w:color w:val="auto"/>
                <w:szCs w:val="20"/>
              </w:rPr>
              <w:t>4.3.4.</w:t>
            </w:r>
          </w:p>
          <w:p w14:paraId="7D7BA3F8" w14:textId="77777777" w:rsidR="00216C47" w:rsidRPr="00216C47" w:rsidRDefault="00216C47" w:rsidP="005B5BC5">
            <w:pPr>
              <w:pStyle w:val="Tab1"/>
              <w:ind w:left="142"/>
              <w:rPr>
                <w:color w:val="auto"/>
                <w:szCs w:val="20"/>
              </w:rPr>
            </w:pPr>
          </w:p>
          <w:p w14:paraId="0B4E56BC" w14:textId="77777777" w:rsidR="00216C47" w:rsidRPr="00216C47" w:rsidRDefault="00216C47" w:rsidP="005B5BC5">
            <w:pPr>
              <w:pStyle w:val="paragraph"/>
              <w:spacing w:before="0" w:beforeAutospacing="0" w:after="0" w:afterAutospacing="0"/>
              <w:ind w:left="142" w:right="120"/>
              <w:jc w:val="left"/>
              <w:textAlignment w:val="baseline"/>
              <w:rPr>
                <w:rStyle w:val="normaltextrun"/>
                <w:rFonts w:asciiTheme="minorHAnsi" w:hAnsiTheme="minorHAnsi" w:cstheme="minorHAnsi"/>
                <w:sz w:val="20"/>
                <w:szCs w:val="20"/>
              </w:rPr>
            </w:pPr>
          </w:p>
        </w:tc>
        <w:tc>
          <w:tcPr>
            <w:tcW w:w="1560" w:type="dxa"/>
            <w:shd w:val="clear" w:color="auto" w:fill="FFFFFF" w:themeFill="background1"/>
            <w:noWrap/>
          </w:tcPr>
          <w:p w14:paraId="576224AA" w14:textId="77777777" w:rsidR="00216C47" w:rsidRPr="00216C47" w:rsidRDefault="00216C47" w:rsidP="00216C47">
            <w:pPr>
              <w:ind w:left="142"/>
              <w:rPr>
                <w:rFonts w:cstheme="minorHAnsi"/>
                <w:sz w:val="20"/>
                <w:szCs w:val="20"/>
              </w:rPr>
            </w:pPr>
            <w:r w:rsidRPr="00216C47">
              <w:rPr>
                <w:rFonts w:cstheme="minorHAnsi"/>
                <w:sz w:val="20"/>
                <w:szCs w:val="20"/>
              </w:rPr>
              <w:lastRenderedPageBreak/>
              <w:t xml:space="preserve">Przewidywane typy beneficjenta: </w:t>
            </w:r>
            <w:r w:rsidRPr="00216C47">
              <w:rPr>
                <w:rFonts w:cstheme="minorHAnsi"/>
                <w:sz w:val="20"/>
                <w:szCs w:val="20"/>
              </w:rPr>
              <w:lastRenderedPageBreak/>
              <w:t>jednostki samorządu terytorialnego i jednostki organizacyjne tych JST,</w:t>
            </w:r>
          </w:p>
        </w:tc>
        <w:tc>
          <w:tcPr>
            <w:tcW w:w="3118" w:type="dxa"/>
            <w:shd w:val="clear" w:color="auto" w:fill="FFFFFF" w:themeFill="background1"/>
            <w:noWrap/>
          </w:tcPr>
          <w:p w14:paraId="6B257AB4" w14:textId="77777777" w:rsidR="00216C47" w:rsidRPr="00216C47" w:rsidRDefault="00216C47" w:rsidP="00216C47">
            <w:pPr>
              <w:pStyle w:val="Tab1"/>
              <w:ind w:left="142"/>
              <w:rPr>
                <w:color w:val="auto"/>
                <w:szCs w:val="20"/>
              </w:rPr>
            </w:pPr>
            <w:r w:rsidRPr="00216C47">
              <w:rPr>
                <w:color w:val="auto"/>
                <w:szCs w:val="20"/>
              </w:rPr>
              <w:lastRenderedPageBreak/>
              <w:t xml:space="preserve">Wsparciem zostaną objęte projekty dotyczące zakupu zeroemisyjnych pojazdów służbowych dla potrzeb obsługi </w:t>
            </w:r>
            <w:r w:rsidRPr="00216C47">
              <w:rPr>
                <w:color w:val="auto"/>
                <w:szCs w:val="20"/>
              </w:rPr>
              <w:lastRenderedPageBreak/>
              <w:t>administracyjnej jednostek samorządu terytorialnego Obszaru Funkcjonalnego Miasta Płocka</w:t>
            </w:r>
          </w:p>
        </w:tc>
        <w:tc>
          <w:tcPr>
            <w:tcW w:w="2268" w:type="dxa"/>
            <w:shd w:val="clear" w:color="auto" w:fill="FFFFFF" w:themeFill="background1"/>
            <w:noWrap/>
          </w:tcPr>
          <w:p w14:paraId="17E12947" w14:textId="77777777" w:rsidR="00216C47" w:rsidRPr="00216C47" w:rsidRDefault="00216C47" w:rsidP="00216C47">
            <w:pPr>
              <w:ind w:left="142"/>
              <w:rPr>
                <w:rFonts w:cstheme="minorHAnsi"/>
                <w:sz w:val="20"/>
                <w:szCs w:val="20"/>
              </w:rPr>
            </w:pPr>
            <w:r w:rsidRPr="00216C47">
              <w:rPr>
                <w:rFonts w:cstheme="minorHAnsi"/>
                <w:sz w:val="20"/>
                <w:szCs w:val="20"/>
              </w:rPr>
              <w:lastRenderedPageBreak/>
              <w:t>Inne źródła finansowania</w:t>
            </w:r>
          </w:p>
        </w:tc>
        <w:tc>
          <w:tcPr>
            <w:tcW w:w="1418" w:type="dxa"/>
            <w:shd w:val="clear" w:color="auto" w:fill="FFFFFF" w:themeFill="background1"/>
            <w:noWrap/>
          </w:tcPr>
          <w:p w14:paraId="33F95333" w14:textId="77777777" w:rsidR="00216C47" w:rsidRPr="00216C47" w:rsidRDefault="00216C47" w:rsidP="00216C47">
            <w:pPr>
              <w:ind w:left="142"/>
              <w:rPr>
                <w:rFonts w:cstheme="minorHAnsi"/>
                <w:sz w:val="20"/>
                <w:szCs w:val="20"/>
              </w:rPr>
            </w:pPr>
            <w:r w:rsidRPr="00216C47">
              <w:rPr>
                <w:rFonts w:cstheme="minorHAnsi"/>
                <w:sz w:val="20"/>
                <w:szCs w:val="20"/>
              </w:rPr>
              <w:t>6 066 666,67</w:t>
            </w:r>
          </w:p>
        </w:tc>
        <w:tc>
          <w:tcPr>
            <w:tcW w:w="1993" w:type="dxa"/>
            <w:shd w:val="clear" w:color="auto" w:fill="FFFFFF" w:themeFill="background1"/>
            <w:noWrap/>
            <w:vAlign w:val="center"/>
          </w:tcPr>
          <w:p w14:paraId="7EF98D29" w14:textId="5B4CA3FB"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67198F" w:rsidRPr="00216C47" w14:paraId="3F1E1D57" w14:textId="77777777" w:rsidTr="006D656F">
        <w:tc>
          <w:tcPr>
            <w:tcW w:w="704" w:type="dxa"/>
            <w:shd w:val="clear" w:color="auto" w:fill="FFFFFF" w:themeFill="background1"/>
            <w:noWrap/>
          </w:tcPr>
          <w:p w14:paraId="307A60DC" w14:textId="263BB0A6" w:rsidR="0067198F" w:rsidRPr="00216C47" w:rsidRDefault="0067198F" w:rsidP="006D656F">
            <w:pPr>
              <w:ind w:left="-5" w:firstLine="142"/>
              <w:rPr>
                <w:rFonts w:cstheme="minorHAnsi"/>
                <w:sz w:val="20"/>
                <w:szCs w:val="20"/>
              </w:rPr>
            </w:pPr>
            <w:r>
              <w:rPr>
                <w:rFonts w:cstheme="minorHAnsi"/>
                <w:sz w:val="20"/>
                <w:szCs w:val="20"/>
              </w:rPr>
              <w:t>2</w:t>
            </w:r>
            <w:r w:rsidR="000A465F">
              <w:rPr>
                <w:rFonts w:cstheme="minorHAnsi"/>
                <w:sz w:val="20"/>
                <w:szCs w:val="20"/>
              </w:rPr>
              <w:t>1</w:t>
            </w:r>
          </w:p>
        </w:tc>
        <w:tc>
          <w:tcPr>
            <w:tcW w:w="2126" w:type="dxa"/>
            <w:shd w:val="clear" w:color="auto" w:fill="FFFFFF" w:themeFill="background1"/>
            <w:noWrap/>
          </w:tcPr>
          <w:p w14:paraId="61E2A2A0" w14:textId="21640517" w:rsidR="0067198F" w:rsidRPr="00216C47" w:rsidRDefault="0067198F" w:rsidP="0067198F">
            <w:pPr>
              <w:ind w:left="142" w:firstLine="3"/>
              <w:rPr>
                <w:rFonts w:cstheme="minorHAnsi"/>
                <w:sz w:val="20"/>
                <w:szCs w:val="20"/>
              </w:rPr>
            </w:pPr>
            <w:r w:rsidRPr="00216C47">
              <w:rPr>
                <w:rFonts w:cstheme="minorHAnsi"/>
                <w:sz w:val="20"/>
                <w:szCs w:val="20"/>
              </w:rPr>
              <w:t>Budowa, przebudowa, rozbudowa i remont dróg</w:t>
            </w:r>
            <w:r>
              <w:rPr>
                <w:rFonts w:cstheme="minorHAnsi"/>
                <w:sz w:val="20"/>
                <w:szCs w:val="20"/>
              </w:rPr>
              <w:t xml:space="preserve"> krajowych w miastach na prawach powiatu</w:t>
            </w:r>
          </w:p>
        </w:tc>
        <w:tc>
          <w:tcPr>
            <w:tcW w:w="2268" w:type="dxa"/>
            <w:shd w:val="clear" w:color="auto" w:fill="FFFFFF" w:themeFill="background1"/>
            <w:noWrap/>
          </w:tcPr>
          <w:p w14:paraId="3AABF6CE" w14:textId="5AF48953" w:rsidR="0067198F" w:rsidRPr="00216C47" w:rsidRDefault="0067198F"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4 oraz spełnia przesłanki projektu zintegrowanego.</w:t>
            </w:r>
            <w:r w:rsidRPr="00216C47">
              <w:rPr>
                <w:rStyle w:val="eop"/>
                <w:rFonts w:asciiTheme="minorHAnsi" w:hAnsiTheme="minorHAnsi" w:cstheme="minorHAnsi"/>
                <w:sz w:val="20"/>
                <w:szCs w:val="20"/>
              </w:rPr>
              <w:t> </w:t>
            </w:r>
          </w:p>
          <w:p w14:paraId="7228061D" w14:textId="77777777" w:rsidR="0067198F" w:rsidRPr="00216C47" w:rsidRDefault="0067198F"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047F791B" w14:textId="6DD41DA9" w:rsidR="0067198F" w:rsidRPr="00216C47" w:rsidRDefault="00352CF3"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67198F" w:rsidRPr="00216C47">
              <w:rPr>
                <w:rStyle w:val="normaltextrun"/>
                <w:rFonts w:asciiTheme="minorHAnsi" w:hAnsiTheme="minorHAnsi" w:cstheme="minorHAnsi"/>
                <w:sz w:val="20"/>
                <w:szCs w:val="20"/>
              </w:rPr>
              <w:t xml:space="preserve">wpisuje się w kierunki działań: </w:t>
            </w:r>
            <w:r w:rsidR="00AB406F" w:rsidRPr="00216C47">
              <w:rPr>
                <w:rStyle w:val="normaltextrun"/>
                <w:rFonts w:asciiTheme="minorHAnsi" w:hAnsiTheme="minorHAnsi" w:cstheme="minorHAnsi"/>
                <w:sz w:val="20"/>
                <w:szCs w:val="20"/>
              </w:rPr>
              <w:t>4.3.2.</w:t>
            </w:r>
          </w:p>
          <w:p w14:paraId="2955A9F2" w14:textId="77777777" w:rsidR="0067198F" w:rsidRPr="00216C47" w:rsidRDefault="0067198F"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5665780A" w14:textId="0AE61ED9" w:rsidR="0067198F" w:rsidRPr="00216C47" w:rsidRDefault="0067198F"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projektów w ramach przedsięwzięcia korzystać będą mieszkańcy więcej niż </w:t>
            </w:r>
            <w:r w:rsidRPr="00216C47">
              <w:rPr>
                <w:rStyle w:val="normaltextrun"/>
                <w:rFonts w:asciiTheme="minorHAnsi" w:hAnsiTheme="minorHAnsi" w:cstheme="minorHAnsi"/>
                <w:sz w:val="20"/>
                <w:szCs w:val="20"/>
              </w:rPr>
              <w:lastRenderedPageBreak/>
              <w:t xml:space="preserve">jednej gmin - </w:t>
            </w:r>
            <w:r w:rsidR="00AB406F"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0DBAEA48" w14:textId="77777777" w:rsidR="0067198F" w:rsidRPr="00216C47" w:rsidRDefault="0067198F"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4E85B1A3" w14:textId="56BA8D0B" w:rsidR="0067198F" w:rsidRPr="00352CF3" w:rsidRDefault="0067198F" w:rsidP="005B5BC5">
            <w:pPr>
              <w:pStyle w:val="paragraph"/>
              <w:spacing w:before="0" w:beforeAutospacing="0" w:after="0" w:afterAutospacing="0"/>
              <w:ind w:left="142" w:right="120"/>
              <w:jc w:val="left"/>
              <w:textAlignment w:val="baseline"/>
              <w:rPr>
                <w:rStyle w:val="normaltextrun"/>
                <w:rFonts w:asciiTheme="minorHAnsi" w:hAnsiTheme="minorHAnsi" w:cstheme="minorHAnsi"/>
                <w:sz w:val="20"/>
                <w:szCs w:val="20"/>
              </w:rPr>
            </w:pPr>
            <w:r w:rsidRPr="00352CF3">
              <w:rPr>
                <w:rStyle w:val="normaltextrun"/>
                <w:rFonts w:asciiTheme="minorHAnsi" w:hAnsiTheme="minorHAnsi" w:cstheme="minorHAnsi"/>
                <w:sz w:val="20"/>
                <w:szCs w:val="20"/>
              </w:rPr>
              <w:t>Przedsięwzięcie jest powiązane z pozostałymi celami. </w:t>
            </w:r>
            <w:r w:rsidRPr="00352CF3">
              <w:rPr>
                <w:rStyle w:val="eop"/>
                <w:rFonts w:asciiTheme="minorHAnsi" w:hAnsiTheme="minorHAnsi" w:cstheme="minorHAnsi"/>
                <w:sz w:val="20"/>
                <w:szCs w:val="20"/>
              </w:rPr>
              <w:t> </w:t>
            </w:r>
          </w:p>
        </w:tc>
        <w:tc>
          <w:tcPr>
            <w:tcW w:w="1560" w:type="dxa"/>
            <w:shd w:val="clear" w:color="auto" w:fill="FFFFFF" w:themeFill="background1"/>
            <w:noWrap/>
          </w:tcPr>
          <w:p w14:paraId="79FC8810" w14:textId="755FA661" w:rsidR="0067198F" w:rsidRPr="00216C47" w:rsidRDefault="0067198F" w:rsidP="0067198F">
            <w:pPr>
              <w:ind w:left="142"/>
              <w:rPr>
                <w:rFonts w:cstheme="minorHAnsi"/>
                <w:sz w:val="20"/>
                <w:szCs w:val="20"/>
              </w:rPr>
            </w:pPr>
            <w:r>
              <w:rPr>
                <w:rFonts w:cstheme="minorHAnsi"/>
                <w:sz w:val="20"/>
                <w:szCs w:val="20"/>
              </w:rPr>
              <w:lastRenderedPageBreak/>
              <w:t>Gmina - Miasto Płock</w:t>
            </w:r>
          </w:p>
        </w:tc>
        <w:tc>
          <w:tcPr>
            <w:tcW w:w="3118" w:type="dxa"/>
            <w:shd w:val="clear" w:color="auto" w:fill="FFFFFF" w:themeFill="background1"/>
            <w:noWrap/>
          </w:tcPr>
          <w:p w14:paraId="0FA74702" w14:textId="77777777" w:rsidR="0067198F" w:rsidRPr="00122385" w:rsidRDefault="0067198F" w:rsidP="0067198F">
            <w:pPr>
              <w:pStyle w:val="Tab1"/>
              <w:ind w:left="142"/>
              <w:rPr>
                <w:color w:val="auto"/>
                <w:szCs w:val="20"/>
              </w:rPr>
            </w:pPr>
            <w:r w:rsidRPr="00122385">
              <w:rPr>
                <w:color w:val="auto"/>
                <w:szCs w:val="20"/>
              </w:rPr>
              <w:t>W ramach zadania będą realizowane kluczowe włączenia dróg publicznych obsługujące drogę ekspresową S10</w:t>
            </w:r>
            <w:r>
              <w:rPr>
                <w:color w:val="auto"/>
                <w:szCs w:val="20"/>
              </w:rPr>
              <w:t>, tereny przemysłowe, centra logistyczne, tereny inwestycyjne</w:t>
            </w:r>
            <w:r w:rsidRPr="00122385">
              <w:rPr>
                <w:color w:val="auto"/>
                <w:szCs w:val="20"/>
              </w:rPr>
              <w:t>.</w:t>
            </w:r>
          </w:p>
          <w:p w14:paraId="67FCC373" w14:textId="22697AB7" w:rsidR="0067198F" w:rsidRPr="00122385" w:rsidRDefault="0067198F" w:rsidP="0067198F">
            <w:pPr>
              <w:pStyle w:val="Tab1"/>
              <w:ind w:left="142"/>
              <w:rPr>
                <w:color w:val="auto"/>
                <w:szCs w:val="20"/>
              </w:rPr>
            </w:pPr>
            <w:r w:rsidRPr="00122385">
              <w:rPr>
                <w:color w:val="auto"/>
                <w:szCs w:val="20"/>
              </w:rPr>
              <w:t>Ponadto, wsparciem objęte będą projekty, w ramach których realizowane będą działania związane z budową, przebudową, rozbudową i remontem dróg</w:t>
            </w:r>
            <w:r>
              <w:rPr>
                <w:color w:val="auto"/>
                <w:szCs w:val="20"/>
              </w:rPr>
              <w:t xml:space="preserve"> krajowych.</w:t>
            </w:r>
          </w:p>
        </w:tc>
        <w:tc>
          <w:tcPr>
            <w:tcW w:w="2268" w:type="dxa"/>
            <w:shd w:val="clear" w:color="auto" w:fill="FFFFFF" w:themeFill="background1"/>
            <w:noWrap/>
          </w:tcPr>
          <w:p w14:paraId="3EF3A1E1" w14:textId="77777777" w:rsidR="00DE24BE" w:rsidRDefault="0067198F" w:rsidP="00DE24BE">
            <w:pPr>
              <w:ind w:left="142"/>
              <w:rPr>
                <w:rFonts w:cstheme="minorHAnsi"/>
                <w:bCs/>
                <w:sz w:val="20"/>
                <w:szCs w:val="20"/>
              </w:rPr>
            </w:pPr>
            <w:r w:rsidRPr="00216C47">
              <w:rPr>
                <w:rFonts w:cstheme="minorHAnsi"/>
                <w:bCs/>
                <w:sz w:val="20"/>
                <w:szCs w:val="20"/>
              </w:rPr>
              <w:t>FENX.04.01 Drogi w sieci bazowej TEN-</w:t>
            </w:r>
            <w:proofErr w:type="spellStart"/>
            <w:r w:rsidRPr="00216C47">
              <w:rPr>
                <w:rFonts w:cstheme="minorHAnsi"/>
                <w:bCs/>
                <w:sz w:val="20"/>
                <w:szCs w:val="20"/>
              </w:rPr>
              <w:t>TRządowy</w:t>
            </w:r>
            <w:proofErr w:type="spellEnd"/>
            <w:r w:rsidRPr="00216C47">
              <w:rPr>
                <w:rFonts w:cstheme="minorHAnsi"/>
                <w:bCs/>
                <w:sz w:val="20"/>
                <w:szCs w:val="20"/>
              </w:rPr>
              <w:t xml:space="preserve"> Fundusz Rozwoju Dróg</w:t>
            </w:r>
          </w:p>
          <w:p w14:paraId="088284F1" w14:textId="77777777" w:rsidR="00DE24BE" w:rsidRDefault="00DE24BE" w:rsidP="00DE24BE">
            <w:pPr>
              <w:ind w:left="142"/>
              <w:rPr>
                <w:rFonts w:cstheme="minorHAnsi"/>
                <w:bCs/>
                <w:sz w:val="20"/>
                <w:szCs w:val="20"/>
              </w:rPr>
            </w:pPr>
            <w:r w:rsidRPr="00216C47">
              <w:rPr>
                <w:rFonts w:cstheme="minorHAnsi"/>
                <w:bCs/>
                <w:sz w:val="20"/>
                <w:szCs w:val="20"/>
              </w:rPr>
              <w:t>Rządowy Fundusz Rozwoju Dróg</w:t>
            </w:r>
          </w:p>
          <w:p w14:paraId="66E2F382" w14:textId="1232C8B3" w:rsidR="00DE24BE" w:rsidRPr="00216C47" w:rsidRDefault="00DE24BE" w:rsidP="00DE24BE">
            <w:pPr>
              <w:ind w:left="142"/>
              <w:rPr>
                <w:rFonts w:cstheme="minorHAnsi"/>
                <w:bCs/>
                <w:sz w:val="20"/>
                <w:szCs w:val="20"/>
              </w:rPr>
            </w:pPr>
            <w:r w:rsidRPr="001F0A4A">
              <w:rPr>
                <w:rFonts w:cstheme="minorHAnsi"/>
                <w:bCs/>
                <w:sz w:val="20"/>
                <w:szCs w:val="20"/>
              </w:rPr>
              <w:t>Inne źródła finansowania</w:t>
            </w:r>
          </w:p>
        </w:tc>
        <w:tc>
          <w:tcPr>
            <w:tcW w:w="1418" w:type="dxa"/>
            <w:shd w:val="clear" w:color="auto" w:fill="FFFFFF" w:themeFill="background1"/>
            <w:noWrap/>
          </w:tcPr>
          <w:p w14:paraId="2BA4AF2D" w14:textId="5888A7F5" w:rsidR="0067198F" w:rsidRPr="00216C47" w:rsidRDefault="000A3038" w:rsidP="00216C47">
            <w:pPr>
              <w:ind w:left="142"/>
              <w:rPr>
                <w:rFonts w:cstheme="minorHAnsi"/>
                <w:sz w:val="20"/>
                <w:szCs w:val="20"/>
              </w:rPr>
            </w:pPr>
            <w:r>
              <w:rPr>
                <w:rFonts w:cstheme="minorHAnsi"/>
                <w:sz w:val="20"/>
                <w:szCs w:val="20"/>
              </w:rPr>
              <w:t>2</w:t>
            </w:r>
            <w:r w:rsidR="0067198F">
              <w:rPr>
                <w:rFonts w:cstheme="minorHAnsi"/>
                <w:sz w:val="20"/>
                <w:szCs w:val="20"/>
              </w:rPr>
              <w:t>65 000 000,00</w:t>
            </w:r>
          </w:p>
        </w:tc>
        <w:tc>
          <w:tcPr>
            <w:tcW w:w="1993" w:type="dxa"/>
            <w:shd w:val="clear" w:color="auto" w:fill="FFFFFF" w:themeFill="background1"/>
            <w:noWrap/>
          </w:tcPr>
          <w:p w14:paraId="67E108DE" w14:textId="4A7A7E28" w:rsidR="0067198F" w:rsidRPr="00216C47" w:rsidRDefault="0067198F"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127083FD" w14:textId="77777777" w:rsidTr="006D656F">
        <w:tc>
          <w:tcPr>
            <w:tcW w:w="704" w:type="dxa"/>
            <w:shd w:val="clear" w:color="auto" w:fill="FFFFFF" w:themeFill="background1"/>
            <w:noWrap/>
          </w:tcPr>
          <w:p w14:paraId="6B382F11" w14:textId="58469621" w:rsidR="00216C47" w:rsidRPr="00216C47" w:rsidRDefault="00216C47" w:rsidP="006D656F">
            <w:pPr>
              <w:ind w:left="-5" w:firstLine="142"/>
              <w:rPr>
                <w:rFonts w:cstheme="minorHAnsi"/>
                <w:sz w:val="20"/>
                <w:szCs w:val="20"/>
              </w:rPr>
            </w:pPr>
            <w:r w:rsidRPr="00216C47">
              <w:rPr>
                <w:rFonts w:cstheme="minorHAnsi"/>
                <w:sz w:val="20"/>
                <w:szCs w:val="20"/>
              </w:rPr>
              <w:t>2</w:t>
            </w:r>
            <w:r w:rsidR="000A465F">
              <w:rPr>
                <w:rFonts w:cstheme="minorHAnsi"/>
                <w:sz w:val="20"/>
                <w:szCs w:val="20"/>
              </w:rPr>
              <w:t>2</w:t>
            </w:r>
          </w:p>
          <w:p w14:paraId="657294D0" w14:textId="77777777" w:rsidR="00216C47" w:rsidRPr="00216C47" w:rsidRDefault="00216C47" w:rsidP="006D656F">
            <w:pPr>
              <w:ind w:left="-5" w:firstLine="142"/>
              <w:rPr>
                <w:rFonts w:cstheme="minorHAnsi"/>
                <w:sz w:val="20"/>
                <w:szCs w:val="20"/>
              </w:rPr>
            </w:pPr>
          </w:p>
        </w:tc>
        <w:tc>
          <w:tcPr>
            <w:tcW w:w="2126" w:type="dxa"/>
            <w:shd w:val="clear" w:color="auto" w:fill="FFFFFF" w:themeFill="background1"/>
            <w:noWrap/>
          </w:tcPr>
          <w:p w14:paraId="77C3D04B" w14:textId="5FAD9618" w:rsidR="00216C47" w:rsidRPr="00216C47" w:rsidRDefault="00216C47" w:rsidP="00216C47">
            <w:pPr>
              <w:ind w:left="142" w:firstLine="3"/>
              <w:rPr>
                <w:rFonts w:cstheme="minorHAnsi"/>
                <w:sz w:val="20"/>
                <w:szCs w:val="20"/>
              </w:rPr>
            </w:pPr>
            <w:r w:rsidRPr="00216C47">
              <w:rPr>
                <w:rFonts w:cstheme="minorHAnsi"/>
                <w:sz w:val="20"/>
                <w:szCs w:val="20"/>
              </w:rPr>
              <w:t xml:space="preserve">Budowa, przebudowa, rozbudowa i remont dróg </w:t>
            </w:r>
            <w:r w:rsidR="0067198F">
              <w:rPr>
                <w:rFonts w:cstheme="minorHAnsi"/>
                <w:sz w:val="20"/>
                <w:szCs w:val="20"/>
              </w:rPr>
              <w:t xml:space="preserve">wojewódzkich, </w:t>
            </w:r>
            <w:r w:rsidRPr="00216C47">
              <w:rPr>
                <w:rFonts w:cstheme="minorHAnsi"/>
                <w:sz w:val="20"/>
                <w:szCs w:val="20"/>
              </w:rPr>
              <w:t>powiatowych i gminnych</w:t>
            </w:r>
          </w:p>
        </w:tc>
        <w:tc>
          <w:tcPr>
            <w:tcW w:w="2268" w:type="dxa"/>
            <w:shd w:val="clear" w:color="auto" w:fill="FFFFFF" w:themeFill="background1"/>
            <w:noWrap/>
          </w:tcPr>
          <w:p w14:paraId="2E1ABA31" w14:textId="26FA4269"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4 oraz spełnia przesłanki projektu zintegrowanego.</w:t>
            </w:r>
            <w:r w:rsidRPr="00216C47">
              <w:rPr>
                <w:rStyle w:val="eop"/>
                <w:rFonts w:asciiTheme="minorHAnsi" w:hAnsiTheme="minorHAnsi" w:cstheme="minorHAnsi"/>
                <w:sz w:val="20"/>
                <w:szCs w:val="20"/>
              </w:rPr>
              <w:t> </w:t>
            </w:r>
          </w:p>
          <w:p w14:paraId="5265C7D6"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25B03502" w14:textId="7AD2DFFF" w:rsidR="00216C47" w:rsidRPr="00216C47" w:rsidRDefault="00352CF3"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4.3.2</w:t>
            </w:r>
            <w:r w:rsidR="00DC457C">
              <w:rPr>
                <w:rStyle w:val="normaltextrun"/>
                <w:rFonts w:asciiTheme="minorHAnsi" w:hAnsiTheme="minorHAnsi" w:cstheme="minorHAnsi"/>
                <w:sz w:val="20"/>
                <w:szCs w:val="20"/>
              </w:rPr>
              <w:t>.</w:t>
            </w:r>
          </w:p>
          <w:p w14:paraId="73EE6684"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1BDFB929" w14:textId="066FE574"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w:t>
            </w:r>
            <w:r w:rsidRPr="00216C47">
              <w:rPr>
                <w:rStyle w:val="normaltextrun"/>
                <w:rFonts w:asciiTheme="minorHAnsi" w:hAnsiTheme="minorHAnsi" w:cstheme="minorHAnsi"/>
                <w:sz w:val="20"/>
                <w:szCs w:val="20"/>
              </w:rPr>
              <w:lastRenderedPageBreak/>
              <w:t xml:space="preserve">projektów w ramach przedsięwzięcia korzystać będą mieszkańcy więcej niż jednej gmin </w:t>
            </w:r>
            <w:r w:rsidR="00E65CBE">
              <w:rPr>
                <w:rStyle w:val="normaltextrun"/>
                <w:rFonts w:asciiTheme="minorHAnsi" w:hAnsiTheme="minorHAnsi" w:cstheme="minorHAnsi"/>
                <w:sz w:val="20"/>
                <w:szCs w:val="20"/>
              </w:rPr>
              <w:t>–</w:t>
            </w:r>
            <w:r w:rsidRPr="00216C47">
              <w:rPr>
                <w:rStyle w:val="normaltextrun"/>
                <w:rFonts w:asciiTheme="minorHAnsi" w:hAnsiTheme="minorHAnsi" w:cstheme="minorHAnsi"/>
                <w:sz w:val="20"/>
                <w:szCs w:val="20"/>
              </w:rPr>
              <w:t xml:space="preserve"> </w:t>
            </w:r>
            <w:r w:rsidR="00AB406F"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70CF2040"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55152698"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27766C10" w14:textId="77777777" w:rsidR="00216C47" w:rsidRPr="00216C47" w:rsidRDefault="00216C47" w:rsidP="00216C47">
            <w:pPr>
              <w:ind w:left="142"/>
              <w:rPr>
                <w:rFonts w:cstheme="minorHAnsi"/>
                <w:sz w:val="20"/>
                <w:szCs w:val="20"/>
              </w:rPr>
            </w:pPr>
            <w:r w:rsidRPr="00216C47">
              <w:rPr>
                <w:rFonts w:cstheme="minorHAnsi"/>
                <w:sz w:val="20"/>
                <w:szCs w:val="20"/>
              </w:rPr>
              <w:lastRenderedPageBreak/>
              <w:t>Przewidywane typy beneficjenta: jednostki samorządu terytorialnego, organy administracji rządowej</w:t>
            </w:r>
          </w:p>
        </w:tc>
        <w:tc>
          <w:tcPr>
            <w:tcW w:w="3118" w:type="dxa"/>
            <w:shd w:val="clear" w:color="auto" w:fill="FFFFFF" w:themeFill="background1"/>
            <w:noWrap/>
          </w:tcPr>
          <w:p w14:paraId="63FA0EC8" w14:textId="2D172B45" w:rsidR="00122385" w:rsidRPr="00122385" w:rsidRDefault="00122385" w:rsidP="00122385">
            <w:pPr>
              <w:pStyle w:val="Tab1"/>
              <w:ind w:left="142"/>
              <w:rPr>
                <w:color w:val="auto"/>
                <w:szCs w:val="20"/>
              </w:rPr>
            </w:pPr>
            <w:r w:rsidRPr="00122385">
              <w:rPr>
                <w:color w:val="auto"/>
                <w:szCs w:val="20"/>
              </w:rPr>
              <w:t>W ramach zadania będą realizowane kluczowe włączenia dróg publicznych obsługujące drogę ekspresową S10</w:t>
            </w:r>
            <w:r w:rsidR="00B61ABE">
              <w:rPr>
                <w:color w:val="auto"/>
                <w:szCs w:val="20"/>
              </w:rPr>
              <w:t>, tereny przemysłowe, centra logistyczne, tereny inwestycyjne</w:t>
            </w:r>
            <w:r w:rsidRPr="00122385">
              <w:rPr>
                <w:color w:val="auto"/>
                <w:szCs w:val="20"/>
              </w:rPr>
              <w:t>.</w:t>
            </w:r>
          </w:p>
          <w:p w14:paraId="051C694C" w14:textId="12C936D7" w:rsidR="00216C47" w:rsidRPr="00216C47" w:rsidRDefault="00122385" w:rsidP="00122385">
            <w:pPr>
              <w:pStyle w:val="Tab1"/>
              <w:ind w:left="142"/>
              <w:rPr>
                <w:color w:val="auto"/>
                <w:szCs w:val="20"/>
              </w:rPr>
            </w:pPr>
            <w:r w:rsidRPr="00122385">
              <w:rPr>
                <w:color w:val="auto"/>
                <w:szCs w:val="20"/>
              </w:rPr>
              <w:t>Ponadto, wsparciem objęte będą projekty, w ramach których realizowane będą działania związane z budową, przebudową, rozbudową i remontem dróg gminnych i powiatowych.</w:t>
            </w:r>
          </w:p>
        </w:tc>
        <w:tc>
          <w:tcPr>
            <w:tcW w:w="2268" w:type="dxa"/>
            <w:shd w:val="clear" w:color="auto" w:fill="FFFFFF" w:themeFill="background1"/>
            <w:noWrap/>
          </w:tcPr>
          <w:p w14:paraId="5AC755A2" w14:textId="1D6D1EF2" w:rsidR="00216C47" w:rsidRPr="00216C47" w:rsidRDefault="00216C47" w:rsidP="00DE24BE">
            <w:pPr>
              <w:ind w:left="142"/>
              <w:rPr>
                <w:rFonts w:cstheme="minorHAnsi"/>
                <w:bCs/>
                <w:sz w:val="20"/>
                <w:szCs w:val="20"/>
              </w:rPr>
            </w:pPr>
            <w:r w:rsidRPr="00216C47">
              <w:rPr>
                <w:rFonts w:cstheme="minorHAnsi"/>
                <w:bCs/>
                <w:sz w:val="20"/>
                <w:szCs w:val="20"/>
              </w:rPr>
              <w:t xml:space="preserve"> </w:t>
            </w:r>
            <w:r w:rsidR="0067198F">
              <w:rPr>
                <w:rFonts w:cstheme="minorHAnsi"/>
                <w:bCs/>
                <w:sz w:val="20"/>
                <w:szCs w:val="20"/>
              </w:rPr>
              <w:t>FEMA.04.01 Transport regionalny i lokalny</w:t>
            </w:r>
          </w:p>
          <w:p w14:paraId="063DA14B" w14:textId="77777777" w:rsidR="00216C47" w:rsidRDefault="00216C47" w:rsidP="00216C47">
            <w:pPr>
              <w:ind w:left="142"/>
              <w:rPr>
                <w:rFonts w:cstheme="minorHAnsi"/>
                <w:bCs/>
                <w:sz w:val="20"/>
                <w:szCs w:val="20"/>
              </w:rPr>
            </w:pPr>
            <w:r w:rsidRPr="00216C47">
              <w:rPr>
                <w:rFonts w:cstheme="minorHAnsi"/>
                <w:bCs/>
                <w:sz w:val="20"/>
                <w:szCs w:val="20"/>
              </w:rPr>
              <w:t>Rządowy Fundusz Rozwoju Dróg</w:t>
            </w:r>
          </w:p>
          <w:p w14:paraId="2C2D0A89" w14:textId="07110B84" w:rsidR="00DE24BE" w:rsidRPr="00216C47" w:rsidRDefault="00DE24BE" w:rsidP="00216C47">
            <w:pPr>
              <w:ind w:left="142"/>
              <w:rPr>
                <w:rFonts w:cstheme="minorHAnsi"/>
                <w:sz w:val="20"/>
                <w:szCs w:val="20"/>
              </w:rPr>
            </w:pPr>
            <w:r w:rsidRPr="001F0A4A">
              <w:rPr>
                <w:rFonts w:cstheme="minorHAnsi"/>
                <w:bCs/>
                <w:sz w:val="20"/>
                <w:szCs w:val="20"/>
              </w:rPr>
              <w:t>Inne źródła finansowania</w:t>
            </w:r>
          </w:p>
        </w:tc>
        <w:tc>
          <w:tcPr>
            <w:tcW w:w="1418" w:type="dxa"/>
            <w:shd w:val="clear" w:color="auto" w:fill="FFFFFF" w:themeFill="background1"/>
            <w:noWrap/>
          </w:tcPr>
          <w:p w14:paraId="56F9E5B6" w14:textId="3FAE36DA" w:rsidR="00216C47" w:rsidRPr="001F0A4A" w:rsidRDefault="000C617A" w:rsidP="00216C47">
            <w:pPr>
              <w:ind w:left="142"/>
              <w:rPr>
                <w:rFonts w:cstheme="minorHAnsi"/>
                <w:sz w:val="18"/>
                <w:szCs w:val="18"/>
              </w:rPr>
            </w:pPr>
            <w:r w:rsidRPr="001F0A4A">
              <w:rPr>
                <w:rFonts w:cstheme="minorHAnsi"/>
                <w:sz w:val="18"/>
                <w:szCs w:val="18"/>
              </w:rPr>
              <w:t>1 0</w:t>
            </w:r>
            <w:r w:rsidR="00216C47" w:rsidRPr="001F0A4A">
              <w:rPr>
                <w:rFonts w:cstheme="minorHAnsi"/>
                <w:sz w:val="18"/>
                <w:szCs w:val="18"/>
              </w:rPr>
              <w:t>44 144</w:t>
            </w:r>
            <w:r w:rsidR="001F0A4A" w:rsidRPr="001F0A4A">
              <w:rPr>
                <w:rFonts w:cstheme="minorHAnsi"/>
                <w:sz w:val="18"/>
                <w:szCs w:val="18"/>
              </w:rPr>
              <w:t> </w:t>
            </w:r>
            <w:r w:rsidR="00216C47" w:rsidRPr="001F0A4A">
              <w:rPr>
                <w:rFonts w:cstheme="minorHAnsi"/>
                <w:sz w:val="18"/>
                <w:szCs w:val="18"/>
              </w:rPr>
              <w:t>000</w:t>
            </w:r>
            <w:r w:rsidR="001F0A4A" w:rsidRPr="001F0A4A">
              <w:rPr>
                <w:rFonts w:cstheme="minorHAnsi"/>
                <w:sz w:val="18"/>
                <w:szCs w:val="18"/>
              </w:rPr>
              <w:t>,</w:t>
            </w:r>
            <w:r w:rsidR="001F0A4A">
              <w:rPr>
                <w:rFonts w:cstheme="minorHAnsi"/>
                <w:sz w:val="18"/>
                <w:szCs w:val="18"/>
              </w:rPr>
              <w:t>00</w:t>
            </w:r>
          </w:p>
        </w:tc>
        <w:tc>
          <w:tcPr>
            <w:tcW w:w="1993" w:type="dxa"/>
            <w:shd w:val="clear" w:color="auto" w:fill="FFFFFF" w:themeFill="background1"/>
            <w:noWrap/>
          </w:tcPr>
          <w:p w14:paraId="4BEE5CF2" w14:textId="43D61E88" w:rsidR="00216C47" w:rsidRPr="00216C47" w:rsidRDefault="00216C47" w:rsidP="00216C47">
            <w:pPr>
              <w:ind w:left="141"/>
              <w:rPr>
                <w:rFonts w:cstheme="minorHAnsi"/>
                <w:sz w:val="20"/>
                <w:szCs w:val="20"/>
              </w:rPr>
            </w:pPr>
            <w:r w:rsidRPr="00216C47">
              <w:rPr>
                <w:rFonts w:cstheme="minorHAnsi"/>
                <w:sz w:val="20"/>
                <w:szCs w:val="20"/>
              </w:rPr>
              <w:t>Przyjęcie Strategii Ponadlokalnej</w:t>
            </w:r>
          </w:p>
        </w:tc>
      </w:tr>
      <w:tr w:rsidR="00216C47" w:rsidRPr="00216C47" w14:paraId="46B558D4" w14:textId="77777777" w:rsidTr="00216C47">
        <w:tc>
          <w:tcPr>
            <w:tcW w:w="15455" w:type="dxa"/>
            <w:gridSpan w:val="8"/>
            <w:shd w:val="clear" w:color="auto" w:fill="E7E6E6" w:themeFill="background2"/>
            <w:noWrap/>
          </w:tcPr>
          <w:p w14:paraId="01842CBF" w14:textId="50324287" w:rsidR="00216C47" w:rsidRPr="00216C47" w:rsidRDefault="00216C47" w:rsidP="00352CF3">
            <w:pPr>
              <w:ind w:left="-5" w:firstLine="142"/>
              <w:jc w:val="center"/>
              <w:rPr>
                <w:rFonts w:cstheme="minorHAnsi"/>
                <w:sz w:val="20"/>
                <w:szCs w:val="20"/>
              </w:rPr>
            </w:pPr>
            <w:r w:rsidRPr="00216C47">
              <w:rPr>
                <w:rFonts w:cstheme="minorHAnsi"/>
                <w:sz w:val="20"/>
                <w:szCs w:val="20"/>
              </w:rPr>
              <w:t xml:space="preserve">Cel </w:t>
            </w:r>
            <w:r w:rsidR="00E65CBE">
              <w:rPr>
                <w:rFonts w:cstheme="minorHAnsi"/>
                <w:sz w:val="20"/>
                <w:szCs w:val="20"/>
              </w:rPr>
              <w:t>–</w:t>
            </w:r>
            <w:r w:rsidRPr="00216C47">
              <w:rPr>
                <w:rFonts w:cstheme="minorHAnsi"/>
                <w:sz w:val="20"/>
                <w:szCs w:val="20"/>
              </w:rPr>
              <w:t xml:space="preserve"> Adaptacja do zmian klimatu na poziomie całego Partnerstwa</w:t>
            </w:r>
          </w:p>
        </w:tc>
      </w:tr>
      <w:tr w:rsidR="00216C47" w:rsidRPr="00216C47" w14:paraId="0A1AAD96" w14:textId="77777777" w:rsidTr="006D656F">
        <w:tc>
          <w:tcPr>
            <w:tcW w:w="704" w:type="dxa"/>
            <w:shd w:val="clear" w:color="auto" w:fill="FFFFFF" w:themeFill="background1"/>
            <w:noWrap/>
          </w:tcPr>
          <w:p w14:paraId="361D94C2" w14:textId="085E2EA9" w:rsidR="00216C47" w:rsidRPr="00216C47" w:rsidRDefault="00216C47" w:rsidP="006D656F">
            <w:pPr>
              <w:ind w:left="-5" w:firstLine="142"/>
              <w:rPr>
                <w:rFonts w:cstheme="minorHAnsi"/>
                <w:sz w:val="20"/>
                <w:szCs w:val="20"/>
              </w:rPr>
            </w:pPr>
            <w:r w:rsidRPr="00216C47">
              <w:rPr>
                <w:rFonts w:cstheme="minorHAnsi"/>
                <w:sz w:val="20"/>
                <w:szCs w:val="20"/>
              </w:rPr>
              <w:t>2</w:t>
            </w:r>
            <w:r w:rsidR="000A465F">
              <w:rPr>
                <w:rFonts w:cstheme="minorHAnsi"/>
                <w:sz w:val="20"/>
                <w:szCs w:val="20"/>
              </w:rPr>
              <w:t>3</w:t>
            </w:r>
          </w:p>
        </w:tc>
        <w:tc>
          <w:tcPr>
            <w:tcW w:w="2126" w:type="dxa"/>
            <w:shd w:val="clear" w:color="auto" w:fill="FFFFFF" w:themeFill="background1"/>
            <w:noWrap/>
          </w:tcPr>
          <w:p w14:paraId="27E0B051" w14:textId="77777777" w:rsidR="00216C47" w:rsidRPr="00216C47" w:rsidRDefault="00216C47" w:rsidP="00216C47">
            <w:pPr>
              <w:ind w:left="142" w:firstLine="3"/>
              <w:rPr>
                <w:rFonts w:cstheme="minorHAnsi"/>
                <w:sz w:val="20"/>
                <w:szCs w:val="20"/>
              </w:rPr>
            </w:pPr>
            <w:r w:rsidRPr="00216C47">
              <w:rPr>
                <w:rFonts w:cstheme="minorHAnsi"/>
                <w:sz w:val="20"/>
                <w:szCs w:val="20"/>
              </w:rPr>
              <w:t xml:space="preserve">Podniesienie efektywności energetycznej obiektów </w:t>
            </w:r>
            <w:r w:rsidRPr="00216C47">
              <w:rPr>
                <w:rFonts w:cstheme="minorHAnsi"/>
                <w:sz w:val="20"/>
                <w:szCs w:val="20"/>
              </w:rPr>
              <w:lastRenderedPageBreak/>
              <w:t>publicznych</w:t>
            </w:r>
          </w:p>
        </w:tc>
        <w:tc>
          <w:tcPr>
            <w:tcW w:w="2268" w:type="dxa"/>
            <w:shd w:val="clear" w:color="auto" w:fill="FFFFFF" w:themeFill="background1"/>
            <w:noWrap/>
          </w:tcPr>
          <w:p w14:paraId="71D8E518" w14:textId="2030C869"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lastRenderedPageBreak/>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 xml:space="preserve">nr 5 oraz spełnia przesłanki </w:t>
            </w:r>
            <w:r w:rsidRPr="00216C47">
              <w:rPr>
                <w:rStyle w:val="normaltextrun"/>
                <w:rFonts w:asciiTheme="minorHAnsi" w:hAnsiTheme="minorHAnsi" w:cstheme="minorHAnsi"/>
                <w:sz w:val="20"/>
                <w:szCs w:val="20"/>
              </w:rPr>
              <w:lastRenderedPageBreak/>
              <w:t>projektu zintegrowanego.</w:t>
            </w:r>
            <w:r w:rsidRPr="00216C47">
              <w:rPr>
                <w:rStyle w:val="eop"/>
                <w:rFonts w:asciiTheme="minorHAnsi" w:hAnsiTheme="minorHAnsi" w:cstheme="minorHAnsi"/>
                <w:sz w:val="20"/>
                <w:szCs w:val="20"/>
              </w:rPr>
              <w:t> </w:t>
            </w:r>
          </w:p>
          <w:p w14:paraId="28D9C979"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4612F542" w14:textId="17A92BB7" w:rsidR="00216C47" w:rsidRPr="00216C47" w:rsidRDefault="00352CF3"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5.1.3, 5.1.4,</w:t>
            </w:r>
          </w:p>
          <w:p w14:paraId="6057B7B2"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202F15E3" w14:textId="6EAC2922"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Z produktów realizowanych projektów w ramach przedsięwzięcia korzystać będą mieszkańcy więcej niż jednej gm</w:t>
            </w:r>
            <w:r w:rsidR="00F9338F">
              <w:rPr>
                <w:rStyle w:val="normaltextrun"/>
                <w:rFonts w:asciiTheme="minorHAnsi" w:hAnsiTheme="minorHAnsi" w:cstheme="minorHAnsi"/>
                <w:sz w:val="20"/>
                <w:szCs w:val="20"/>
              </w:rPr>
              <w:t xml:space="preserve">in – </w:t>
            </w:r>
            <w:r w:rsidR="00AB406F"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4967605C"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1DE87A6C"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 xml:space="preserve">Przedsięwzięcie jest powiązane z pozostałymi </w:t>
            </w:r>
            <w:r w:rsidRPr="00216C47">
              <w:rPr>
                <w:rStyle w:val="normaltextrun"/>
                <w:rFonts w:cstheme="minorHAnsi"/>
                <w:sz w:val="20"/>
                <w:szCs w:val="20"/>
              </w:rPr>
              <w:lastRenderedPageBreak/>
              <w:t>celami. </w:t>
            </w:r>
            <w:r w:rsidRPr="00216C47">
              <w:rPr>
                <w:rStyle w:val="eop"/>
                <w:rFonts w:cstheme="minorHAnsi"/>
                <w:sz w:val="20"/>
                <w:szCs w:val="20"/>
              </w:rPr>
              <w:t> </w:t>
            </w:r>
          </w:p>
        </w:tc>
        <w:tc>
          <w:tcPr>
            <w:tcW w:w="1560" w:type="dxa"/>
            <w:shd w:val="clear" w:color="auto" w:fill="FFFFFF" w:themeFill="background1"/>
            <w:noWrap/>
          </w:tcPr>
          <w:p w14:paraId="7AAD4245" w14:textId="77777777" w:rsidR="00216C47" w:rsidRPr="00216C47" w:rsidRDefault="00216C47" w:rsidP="00216C47">
            <w:pPr>
              <w:ind w:left="142"/>
              <w:rPr>
                <w:rFonts w:cstheme="minorHAnsi"/>
                <w:sz w:val="20"/>
                <w:szCs w:val="20"/>
              </w:rPr>
            </w:pPr>
            <w:r w:rsidRPr="00216C47">
              <w:rPr>
                <w:rFonts w:cstheme="minorHAnsi"/>
                <w:sz w:val="20"/>
                <w:szCs w:val="20"/>
              </w:rPr>
              <w:lastRenderedPageBreak/>
              <w:t xml:space="preserve">Przewidywane typy beneficjenta: </w:t>
            </w:r>
            <w:r w:rsidRPr="00216C47">
              <w:rPr>
                <w:rFonts w:cstheme="minorHAnsi"/>
                <w:sz w:val="20"/>
                <w:szCs w:val="20"/>
              </w:rPr>
              <w:lastRenderedPageBreak/>
              <w:t>jednostki samorządu terytorialnego i jednostki organizacyjne tych JST, przedsiębiorcy</w:t>
            </w:r>
          </w:p>
        </w:tc>
        <w:tc>
          <w:tcPr>
            <w:tcW w:w="3118" w:type="dxa"/>
            <w:shd w:val="clear" w:color="auto" w:fill="FFFFFF" w:themeFill="background1"/>
            <w:noWrap/>
          </w:tcPr>
          <w:p w14:paraId="63D44461" w14:textId="77777777" w:rsidR="00216C47" w:rsidRPr="00216C47" w:rsidRDefault="00216C47" w:rsidP="00216C47">
            <w:pPr>
              <w:ind w:left="142"/>
              <w:rPr>
                <w:rFonts w:cstheme="minorHAnsi"/>
                <w:sz w:val="20"/>
                <w:szCs w:val="20"/>
              </w:rPr>
            </w:pPr>
            <w:r w:rsidRPr="00216C47">
              <w:rPr>
                <w:rFonts w:cstheme="minorHAnsi"/>
                <w:sz w:val="20"/>
                <w:szCs w:val="20"/>
              </w:rPr>
              <w:lastRenderedPageBreak/>
              <w:t xml:space="preserve">Wsparciem objęte będą projekty, w ramach których realizowane będą kompleksowe działania </w:t>
            </w:r>
            <w:r w:rsidRPr="00216C47">
              <w:rPr>
                <w:rFonts w:cstheme="minorHAnsi"/>
                <w:sz w:val="20"/>
                <w:szCs w:val="20"/>
              </w:rPr>
              <w:lastRenderedPageBreak/>
              <w:t>inwestycyjne przyczyniające się do poprawy efektywności energetycznej budynków użyteczności publicznej oraz budynków mieszkalnych, w szczególności:</w:t>
            </w:r>
          </w:p>
          <w:p w14:paraId="61502C0E" w14:textId="77777777" w:rsidR="00216C47" w:rsidRPr="00216C47" w:rsidRDefault="00216C47">
            <w:pPr>
              <w:pStyle w:val="Akapitzlist"/>
              <w:numPr>
                <w:ilvl w:val="0"/>
                <w:numId w:val="85"/>
              </w:numPr>
              <w:spacing w:before="0" w:after="0" w:line="240" w:lineRule="auto"/>
              <w:ind w:left="142" w:firstLine="0"/>
              <w:rPr>
                <w:rFonts w:cstheme="minorHAnsi"/>
                <w:sz w:val="20"/>
                <w:szCs w:val="20"/>
              </w:rPr>
            </w:pPr>
            <w:r w:rsidRPr="00216C47">
              <w:rPr>
                <w:rFonts w:cstheme="minorHAnsi"/>
                <w:sz w:val="20"/>
                <w:szCs w:val="20"/>
              </w:rPr>
              <w:t>ocieplenie ścian i dachu budynku, wymiana okien i drzwi zewnętrznych,</w:t>
            </w:r>
          </w:p>
          <w:p w14:paraId="5BB707BA" w14:textId="77777777" w:rsidR="00216C47" w:rsidRPr="00216C47" w:rsidRDefault="00216C47">
            <w:pPr>
              <w:pStyle w:val="Akapitzlist"/>
              <w:numPr>
                <w:ilvl w:val="0"/>
                <w:numId w:val="85"/>
              </w:numPr>
              <w:spacing w:before="0" w:after="0" w:line="240" w:lineRule="auto"/>
              <w:ind w:left="142" w:firstLine="0"/>
              <w:rPr>
                <w:rFonts w:cstheme="minorHAnsi"/>
                <w:sz w:val="20"/>
                <w:szCs w:val="20"/>
              </w:rPr>
            </w:pPr>
            <w:r w:rsidRPr="00216C47">
              <w:rPr>
                <w:rFonts w:cstheme="minorHAnsi"/>
                <w:sz w:val="20"/>
                <w:szCs w:val="20"/>
              </w:rPr>
              <w:t>modernizacja instalacji grzewczej wraz z wymianą kotła grzewczego, w tym z zastosowaniem mikrokogeneracji i/lub przyłączenia do sieci ciepłowniczej,</w:t>
            </w:r>
          </w:p>
          <w:p w14:paraId="17B040F7" w14:textId="77777777" w:rsidR="00216C47" w:rsidRPr="00216C47" w:rsidRDefault="00216C47">
            <w:pPr>
              <w:pStyle w:val="Akapitzlist"/>
              <w:numPr>
                <w:ilvl w:val="0"/>
                <w:numId w:val="85"/>
              </w:numPr>
              <w:spacing w:before="0" w:after="0" w:line="240" w:lineRule="auto"/>
              <w:ind w:left="142" w:firstLine="0"/>
              <w:rPr>
                <w:rFonts w:cstheme="minorHAnsi"/>
                <w:sz w:val="20"/>
                <w:szCs w:val="20"/>
              </w:rPr>
            </w:pPr>
            <w:r w:rsidRPr="00216C47">
              <w:rPr>
                <w:rFonts w:cstheme="minorHAnsi"/>
                <w:sz w:val="20"/>
                <w:szCs w:val="20"/>
              </w:rPr>
              <w:t>budowa/przebudowa systemów wentylacji i klimatyzacji wraz z rekuperacją,</w:t>
            </w:r>
          </w:p>
          <w:p w14:paraId="5FB907C4" w14:textId="77777777" w:rsidR="00216C47" w:rsidRPr="00216C47" w:rsidRDefault="00216C47">
            <w:pPr>
              <w:pStyle w:val="Akapitzlist"/>
              <w:numPr>
                <w:ilvl w:val="0"/>
                <w:numId w:val="85"/>
              </w:numPr>
              <w:spacing w:before="0" w:after="0" w:line="240" w:lineRule="auto"/>
              <w:ind w:left="142" w:firstLine="0"/>
              <w:rPr>
                <w:rFonts w:cstheme="minorHAnsi"/>
                <w:sz w:val="20"/>
                <w:szCs w:val="20"/>
              </w:rPr>
            </w:pPr>
            <w:r w:rsidRPr="00216C47">
              <w:rPr>
                <w:rFonts w:cstheme="minorHAnsi"/>
                <w:sz w:val="20"/>
                <w:szCs w:val="20"/>
              </w:rPr>
              <w:t>wymiana oświetlenia w budynku na energooszczędne,</w:t>
            </w:r>
          </w:p>
          <w:p w14:paraId="586BC158" w14:textId="77777777" w:rsidR="00216C47" w:rsidRPr="00216C47" w:rsidRDefault="00216C47">
            <w:pPr>
              <w:pStyle w:val="Akapitzlist"/>
              <w:numPr>
                <w:ilvl w:val="0"/>
                <w:numId w:val="85"/>
              </w:numPr>
              <w:spacing w:before="0" w:after="0" w:line="240" w:lineRule="auto"/>
              <w:ind w:left="142" w:firstLine="0"/>
              <w:rPr>
                <w:rFonts w:cstheme="minorHAnsi"/>
                <w:sz w:val="20"/>
                <w:szCs w:val="20"/>
              </w:rPr>
            </w:pPr>
            <w:r w:rsidRPr="00216C47">
              <w:rPr>
                <w:rFonts w:cstheme="minorHAnsi"/>
                <w:sz w:val="20"/>
                <w:szCs w:val="20"/>
              </w:rPr>
              <w:t>instalacja urządzeń OZE wraz z magazynami energii,</w:t>
            </w:r>
          </w:p>
          <w:p w14:paraId="38E53053" w14:textId="77777777" w:rsidR="00216C47" w:rsidRPr="00216C47" w:rsidRDefault="00216C47">
            <w:pPr>
              <w:pStyle w:val="Akapitzlist"/>
              <w:numPr>
                <w:ilvl w:val="0"/>
                <w:numId w:val="85"/>
              </w:numPr>
              <w:spacing w:before="0" w:after="0" w:line="240" w:lineRule="auto"/>
              <w:ind w:left="142" w:firstLine="0"/>
              <w:rPr>
                <w:rFonts w:cstheme="minorHAnsi"/>
                <w:sz w:val="20"/>
                <w:szCs w:val="20"/>
              </w:rPr>
            </w:pPr>
            <w:r w:rsidRPr="00216C47">
              <w:rPr>
                <w:rFonts w:cstheme="minorHAnsi"/>
                <w:sz w:val="20"/>
                <w:szCs w:val="20"/>
              </w:rPr>
              <w:t xml:space="preserve">budowa/modernizacja </w:t>
            </w:r>
            <w:r w:rsidRPr="00216C47">
              <w:rPr>
                <w:rFonts w:cstheme="minorHAnsi"/>
                <w:sz w:val="20"/>
                <w:szCs w:val="20"/>
              </w:rPr>
              <w:lastRenderedPageBreak/>
              <w:t>systemów ciepłowniczych i chłodniczych (sieci) wraz z magazynami ciepła,</w:t>
            </w:r>
          </w:p>
          <w:p w14:paraId="4B7BB472" w14:textId="77777777" w:rsidR="00216C47" w:rsidRPr="00216C47" w:rsidRDefault="00216C47">
            <w:pPr>
              <w:pStyle w:val="Akapitzlist"/>
              <w:numPr>
                <w:ilvl w:val="0"/>
                <w:numId w:val="85"/>
              </w:numPr>
              <w:spacing w:before="0" w:after="0" w:line="240" w:lineRule="auto"/>
              <w:ind w:left="142" w:firstLine="0"/>
              <w:rPr>
                <w:rFonts w:cstheme="minorHAnsi"/>
                <w:sz w:val="20"/>
                <w:szCs w:val="20"/>
              </w:rPr>
            </w:pPr>
            <w:r w:rsidRPr="00216C47">
              <w:rPr>
                <w:rFonts w:cstheme="minorHAnsi"/>
                <w:sz w:val="20"/>
                <w:szCs w:val="20"/>
              </w:rPr>
              <w:t>projekty sieci ciepłowniczych w systemach, które nie uzyskały statusu efektywnych energetycznie,</w:t>
            </w:r>
          </w:p>
          <w:p w14:paraId="63C66083" w14:textId="77777777" w:rsidR="00216C47" w:rsidRPr="00216C47" w:rsidRDefault="00216C47">
            <w:pPr>
              <w:pStyle w:val="Akapitzlist"/>
              <w:numPr>
                <w:ilvl w:val="0"/>
                <w:numId w:val="85"/>
              </w:numPr>
              <w:spacing w:before="0" w:after="0" w:line="240" w:lineRule="auto"/>
              <w:ind w:left="142" w:firstLine="0"/>
              <w:rPr>
                <w:rFonts w:cstheme="minorHAnsi"/>
                <w:sz w:val="20"/>
                <w:szCs w:val="20"/>
              </w:rPr>
            </w:pPr>
            <w:r w:rsidRPr="00216C47">
              <w:rPr>
                <w:rFonts w:cstheme="minorHAnsi"/>
                <w:sz w:val="20"/>
                <w:szCs w:val="20"/>
              </w:rPr>
              <w:t>optymalizacja energetyczna istniejących budynków do poziomu nZEB (nearly zero-energy building).</w:t>
            </w:r>
          </w:p>
        </w:tc>
        <w:tc>
          <w:tcPr>
            <w:tcW w:w="2268" w:type="dxa"/>
            <w:shd w:val="clear" w:color="auto" w:fill="FFFFFF" w:themeFill="background1"/>
            <w:noWrap/>
          </w:tcPr>
          <w:p w14:paraId="4C717F65" w14:textId="77777777" w:rsidR="00216C47" w:rsidRPr="00216C47" w:rsidRDefault="00216C47" w:rsidP="00216C47">
            <w:pPr>
              <w:pStyle w:val="Tab1"/>
              <w:ind w:left="142"/>
              <w:rPr>
                <w:color w:val="auto"/>
                <w:szCs w:val="20"/>
              </w:rPr>
            </w:pPr>
            <w:r w:rsidRPr="00216C47">
              <w:rPr>
                <w:color w:val="auto"/>
                <w:szCs w:val="20"/>
              </w:rPr>
              <w:lastRenderedPageBreak/>
              <w:t>FEMA.02.03 Odnawialne źródła energii</w:t>
            </w:r>
          </w:p>
          <w:p w14:paraId="39311E8F" w14:textId="77777777" w:rsidR="00216C47" w:rsidRPr="00216C47" w:rsidRDefault="00216C47" w:rsidP="00216C47">
            <w:pPr>
              <w:ind w:left="142"/>
              <w:rPr>
                <w:rFonts w:cstheme="minorHAnsi"/>
                <w:sz w:val="20"/>
                <w:szCs w:val="20"/>
              </w:rPr>
            </w:pPr>
          </w:p>
          <w:p w14:paraId="2C6E17C3" w14:textId="77777777" w:rsidR="00216C47" w:rsidRPr="00216C47" w:rsidRDefault="00216C47" w:rsidP="00216C47">
            <w:pPr>
              <w:pStyle w:val="Tab1"/>
              <w:ind w:left="142"/>
              <w:rPr>
                <w:color w:val="auto"/>
                <w:szCs w:val="20"/>
              </w:rPr>
            </w:pPr>
            <w:r w:rsidRPr="00216C47">
              <w:rPr>
                <w:color w:val="auto"/>
                <w:szCs w:val="20"/>
              </w:rPr>
              <w:t>FENX.02.02 Rozwój OZE</w:t>
            </w:r>
          </w:p>
          <w:p w14:paraId="16925614" w14:textId="77777777" w:rsidR="00216C47" w:rsidRPr="00216C47" w:rsidRDefault="00216C47" w:rsidP="00216C47">
            <w:pPr>
              <w:ind w:left="142"/>
              <w:rPr>
                <w:rFonts w:cstheme="minorHAnsi"/>
                <w:sz w:val="20"/>
                <w:szCs w:val="20"/>
              </w:rPr>
            </w:pPr>
          </w:p>
          <w:p w14:paraId="06FD06A0" w14:textId="77777777" w:rsidR="00216C47" w:rsidRPr="00216C47" w:rsidRDefault="00216C47" w:rsidP="00216C47">
            <w:pPr>
              <w:pStyle w:val="Tab1"/>
              <w:ind w:left="142"/>
              <w:rPr>
                <w:color w:val="auto"/>
                <w:szCs w:val="20"/>
              </w:rPr>
            </w:pPr>
            <w:r w:rsidRPr="00216C47">
              <w:rPr>
                <w:color w:val="auto"/>
                <w:szCs w:val="20"/>
              </w:rPr>
              <w:t>FEMA.02.01</w:t>
            </w:r>
          </w:p>
          <w:p w14:paraId="33F3D4EF" w14:textId="77777777" w:rsidR="00216C47" w:rsidRPr="00216C47" w:rsidRDefault="00216C47" w:rsidP="00216C47">
            <w:pPr>
              <w:pStyle w:val="Tab1"/>
              <w:ind w:left="142"/>
              <w:rPr>
                <w:color w:val="auto"/>
                <w:szCs w:val="20"/>
              </w:rPr>
            </w:pPr>
            <w:r w:rsidRPr="00216C47">
              <w:rPr>
                <w:color w:val="auto"/>
                <w:szCs w:val="20"/>
              </w:rPr>
              <w:t>Efektywność energetyczna</w:t>
            </w:r>
          </w:p>
          <w:p w14:paraId="2E37CD7E" w14:textId="77777777" w:rsidR="00216C47" w:rsidRDefault="00216C47" w:rsidP="00216C47">
            <w:pPr>
              <w:ind w:left="142"/>
              <w:rPr>
                <w:rFonts w:cstheme="minorHAnsi"/>
                <w:sz w:val="20"/>
                <w:szCs w:val="20"/>
              </w:rPr>
            </w:pPr>
          </w:p>
          <w:p w14:paraId="2C3CA021" w14:textId="4017E521" w:rsidR="00DE24BE" w:rsidRPr="00216C47" w:rsidRDefault="00DE24BE" w:rsidP="00216C47">
            <w:pPr>
              <w:ind w:left="142"/>
              <w:rPr>
                <w:rFonts w:cstheme="minorHAnsi"/>
                <w:sz w:val="20"/>
                <w:szCs w:val="20"/>
              </w:rPr>
            </w:pPr>
            <w:r w:rsidRPr="002470BF">
              <w:rPr>
                <w:rFonts w:cstheme="minorHAnsi"/>
                <w:bCs/>
                <w:sz w:val="20"/>
                <w:szCs w:val="20"/>
              </w:rPr>
              <w:t>Inne źródła finansowania</w:t>
            </w:r>
          </w:p>
        </w:tc>
        <w:tc>
          <w:tcPr>
            <w:tcW w:w="1418" w:type="dxa"/>
            <w:shd w:val="clear" w:color="auto" w:fill="FFFFFF" w:themeFill="background1"/>
            <w:noWrap/>
          </w:tcPr>
          <w:p w14:paraId="2CD7DA85" w14:textId="77777777" w:rsidR="00216C47" w:rsidRPr="00216C47" w:rsidRDefault="00216C47" w:rsidP="00216C47">
            <w:pPr>
              <w:ind w:left="142"/>
              <w:rPr>
                <w:rFonts w:cstheme="minorHAnsi"/>
                <w:sz w:val="20"/>
                <w:szCs w:val="20"/>
              </w:rPr>
            </w:pPr>
            <w:r w:rsidRPr="00216C47">
              <w:rPr>
                <w:rFonts w:cstheme="minorHAnsi"/>
                <w:sz w:val="20"/>
                <w:szCs w:val="20"/>
              </w:rPr>
              <w:lastRenderedPageBreak/>
              <w:t>191 961 350,00</w:t>
            </w:r>
          </w:p>
        </w:tc>
        <w:tc>
          <w:tcPr>
            <w:tcW w:w="1993" w:type="dxa"/>
            <w:shd w:val="clear" w:color="auto" w:fill="FFFFFF" w:themeFill="background1"/>
            <w:noWrap/>
          </w:tcPr>
          <w:p w14:paraId="6FE6F38F" w14:textId="2664632F"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6607E63A" w14:textId="77777777" w:rsidTr="006D656F">
        <w:tc>
          <w:tcPr>
            <w:tcW w:w="704" w:type="dxa"/>
            <w:shd w:val="clear" w:color="auto" w:fill="FFFFFF" w:themeFill="background1"/>
            <w:noWrap/>
          </w:tcPr>
          <w:p w14:paraId="3C82180D" w14:textId="743DC894" w:rsidR="00216C47" w:rsidRPr="00216C47" w:rsidRDefault="00216C47" w:rsidP="006D656F">
            <w:pPr>
              <w:ind w:left="-5" w:firstLine="142"/>
              <w:rPr>
                <w:rFonts w:cstheme="minorHAnsi"/>
                <w:sz w:val="20"/>
                <w:szCs w:val="20"/>
              </w:rPr>
            </w:pPr>
            <w:r w:rsidRPr="00216C47">
              <w:rPr>
                <w:rFonts w:cstheme="minorHAnsi"/>
                <w:sz w:val="20"/>
                <w:szCs w:val="20"/>
              </w:rPr>
              <w:lastRenderedPageBreak/>
              <w:t>2</w:t>
            </w:r>
            <w:r w:rsidR="000A465F">
              <w:rPr>
                <w:rFonts w:cstheme="minorHAnsi"/>
                <w:sz w:val="20"/>
                <w:szCs w:val="20"/>
              </w:rPr>
              <w:t>4</w:t>
            </w:r>
          </w:p>
        </w:tc>
        <w:tc>
          <w:tcPr>
            <w:tcW w:w="2126" w:type="dxa"/>
            <w:shd w:val="clear" w:color="auto" w:fill="FFFFFF" w:themeFill="background1"/>
            <w:noWrap/>
          </w:tcPr>
          <w:p w14:paraId="65E18C47" w14:textId="79F2B7B4" w:rsidR="00216C47" w:rsidRPr="00216C47" w:rsidRDefault="00216C47" w:rsidP="00216C47">
            <w:pPr>
              <w:ind w:left="142" w:firstLine="3"/>
              <w:rPr>
                <w:rFonts w:cstheme="minorHAnsi"/>
                <w:sz w:val="20"/>
                <w:szCs w:val="20"/>
              </w:rPr>
            </w:pPr>
            <w:r w:rsidRPr="00216C47">
              <w:rPr>
                <w:rFonts w:cstheme="minorHAnsi"/>
                <w:sz w:val="20"/>
                <w:szCs w:val="20"/>
              </w:rPr>
              <w:t>Bezpieczeństwo dostępu do wody pitnej - SUW, studnie głębinowe, infrastruktura wody surowej</w:t>
            </w:r>
          </w:p>
        </w:tc>
        <w:tc>
          <w:tcPr>
            <w:tcW w:w="2268" w:type="dxa"/>
            <w:shd w:val="clear" w:color="auto" w:fill="FFFFFF" w:themeFill="background1"/>
            <w:noWrap/>
          </w:tcPr>
          <w:p w14:paraId="18CF6CAB" w14:textId="0144D30D"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5 oraz spełnia przesłanki projektu zintegrowanego.</w:t>
            </w:r>
            <w:r w:rsidRPr="00216C47">
              <w:rPr>
                <w:rStyle w:val="eop"/>
                <w:rFonts w:asciiTheme="minorHAnsi" w:hAnsiTheme="minorHAnsi" w:cstheme="minorHAnsi"/>
                <w:sz w:val="20"/>
                <w:szCs w:val="20"/>
              </w:rPr>
              <w:t> </w:t>
            </w:r>
          </w:p>
          <w:p w14:paraId="68888CAC"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5989974C" w14:textId="7C801CB2" w:rsidR="00216C47" w:rsidRPr="00216C47" w:rsidRDefault="00352CF3"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 xml:space="preserve">wpisuje się w kierunki działań: 5.2.3, 5.2.4., 5.2.5, </w:t>
            </w:r>
          </w:p>
          <w:p w14:paraId="0E7E1F45"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178259AF" w14:textId="32AE10B0"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Z produktów realizowanych projektów w ramach przedsięwzięcia korzystać będą </w:t>
            </w:r>
            <w:r w:rsidRPr="00216C47">
              <w:rPr>
                <w:rStyle w:val="normaltextrun"/>
                <w:rFonts w:asciiTheme="minorHAnsi" w:hAnsiTheme="minorHAnsi" w:cstheme="minorHAnsi"/>
                <w:sz w:val="20"/>
                <w:szCs w:val="20"/>
              </w:rPr>
              <w:lastRenderedPageBreak/>
              <w:t xml:space="preserve">mieszkańcy więcej niż jednej gmin - </w:t>
            </w:r>
            <w:r w:rsidR="00AB406F"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7EB74A37"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58A7104C"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1C29183E" w14:textId="77777777" w:rsidR="00216C47" w:rsidRPr="00216C47" w:rsidRDefault="00216C47" w:rsidP="00216C47">
            <w:pPr>
              <w:ind w:left="142"/>
              <w:rPr>
                <w:rFonts w:cstheme="minorHAnsi"/>
                <w:sz w:val="20"/>
                <w:szCs w:val="20"/>
              </w:rPr>
            </w:pPr>
            <w:r w:rsidRPr="00216C47">
              <w:rPr>
                <w:rFonts w:cstheme="minorHAnsi"/>
                <w:sz w:val="20"/>
                <w:szCs w:val="20"/>
              </w:rPr>
              <w:lastRenderedPageBreak/>
              <w:t>Przewidywane typy beneficjenta: jednostki samorządu terytorialnego i jednostki organizacyjne tych JST, przedsiębiorcy</w:t>
            </w:r>
          </w:p>
        </w:tc>
        <w:tc>
          <w:tcPr>
            <w:tcW w:w="3118" w:type="dxa"/>
            <w:shd w:val="clear" w:color="auto" w:fill="FFFFFF" w:themeFill="background1"/>
            <w:noWrap/>
          </w:tcPr>
          <w:p w14:paraId="6F93B3D3" w14:textId="77777777" w:rsidR="00216C47" w:rsidRPr="00216C47" w:rsidRDefault="00216C47" w:rsidP="00216C47">
            <w:pPr>
              <w:ind w:left="142"/>
              <w:rPr>
                <w:rFonts w:cstheme="minorHAnsi"/>
                <w:sz w:val="20"/>
                <w:szCs w:val="20"/>
              </w:rPr>
            </w:pPr>
            <w:r w:rsidRPr="00216C47">
              <w:rPr>
                <w:rFonts w:cstheme="minorHAnsi"/>
                <w:sz w:val="20"/>
                <w:szCs w:val="20"/>
              </w:rPr>
              <w:t>Wsparciem objęte będą projekty, w ramach których realizowane będą kompleksowe działania inwestycyjne związane z:</w:t>
            </w:r>
          </w:p>
          <w:p w14:paraId="1066936D" w14:textId="77777777" w:rsidR="00216C47" w:rsidRPr="00216C47" w:rsidRDefault="00216C47">
            <w:pPr>
              <w:pStyle w:val="Akapitzlist"/>
              <w:numPr>
                <w:ilvl w:val="0"/>
                <w:numId w:val="86"/>
              </w:numPr>
              <w:spacing w:before="0" w:after="0" w:line="240" w:lineRule="auto"/>
              <w:ind w:left="142" w:firstLine="0"/>
              <w:rPr>
                <w:rFonts w:cstheme="minorHAnsi"/>
                <w:sz w:val="20"/>
                <w:szCs w:val="20"/>
              </w:rPr>
            </w:pPr>
            <w:r w:rsidRPr="00216C47">
              <w:rPr>
                <w:rFonts w:cstheme="minorHAnsi"/>
                <w:sz w:val="20"/>
                <w:szCs w:val="20"/>
              </w:rPr>
              <w:t>budową, przebudową i remontem infrastruktury wodno-kanalizacyjnej,</w:t>
            </w:r>
          </w:p>
          <w:p w14:paraId="4A32741F" w14:textId="77777777" w:rsidR="00216C47" w:rsidRPr="00216C47" w:rsidRDefault="00216C47">
            <w:pPr>
              <w:pStyle w:val="Akapitzlist"/>
              <w:numPr>
                <w:ilvl w:val="0"/>
                <w:numId w:val="86"/>
              </w:numPr>
              <w:spacing w:before="0" w:after="0" w:line="240" w:lineRule="auto"/>
              <w:ind w:left="142" w:firstLine="0"/>
              <w:rPr>
                <w:rFonts w:cstheme="minorHAnsi"/>
                <w:sz w:val="20"/>
                <w:szCs w:val="20"/>
              </w:rPr>
            </w:pPr>
            <w:r w:rsidRPr="00216C47">
              <w:rPr>
                <w:rFonts w:cstheme="minorHAnsi"/>
                <w:sz w:val="20"/>
                <w:szCs w:val="20"/>
              </w:rPr>
              <w:t>budową i przebudową oczyszczalni ścieków</w:t>
            </w:r>
          </w:p>
          <w:p w14:paraId="0C9D9398" w14:textId="77777777" w:rsidR="00216C47" w:rsidRPr="00216C47" w:rsidRDefault="00216C47">
            <w:pPr>
              <w:pStyle w:val="Akapitzlist"/>
              <w:numPr>
                <w:ilvl w:val="0"/>
                <w:numId w:val="86"/>
              </w:numPr>
              <w:spacing w:before="0" w:after="0" w:line="240" w:lineRule="auto"/>
              <w:ind w:left="142" w:firstLine="0"/>
              <w:rPr>
                <w:rFonts w:cstheme="minorHAnsi"/>
                <w:sz w:val="20"/>
                <w:szCs w:val="20"/>
              </w:rPr>
            </w:pPr>
            <w:r w:rsidRPr="00216C47">
              <w:rPr>
                <w:rFonts w:cstheme="minorHAnsi"/>
                <w:sz w:val="20"/>
                <w:szCs w:val="20"/>
              </w:rPr>
              <w:t>budową i przebudową stacji uzdatniania wody</w:t>
            </w:r>
          </w:p>
        </w:tc>
        <w:tc>
          <w:tcPr>
            <w:tcW w:w="2268" w:type="dxa"/>
            <w:shd w:val="clear" w:color="auto" w:fill="FFFFFF" w:themeFill="background1"/>
            <w:noWrap/>
          </w:tcPr>
          <w:p w14:paraId="1433E8E4" w14:textId="77777777" w:rsidR="00216C47" w:rsidRPr="00216C47" w:rsidRDefault="00216C47" w:rsidP="00216C47">
            <w:pPr>
              <w:pStyle w:val="Tab1"/>
              <w:ind w:left="142"/>
              <w:rPr>
                <w:color w:val="auto"/>
                <w:szCs w:val="20"/>
              </w:rPr>
            </w:pPr>
            <w:r w:rsidRPr="00216C47">
              <w:rPr>
                <w:color w:val="auto"/>
                <w:szCs w:val="20"/>
              </w:rPr>
              <w:t>FENX.01.03 Gospodarka wodno‐ściekowa</w:t>
            </w:r>
          </w:p>
          <w:p w14:paraId="4089C5BD" w14:textId="77777777" w:rsidR="002470BF" w:rsidRDefault="002470BF" w:rsidP="00216C47">
            <w:pPr>
              <w:ind w:left="142"/>
              <w:rPr>
                <w:rFonts w:cstheme="minorHAnsi"/>
                <w:sz w:val="20"/>
                <w:szCs w:val="20"/>
              </w:rPr>
            </w:pPr>
          </w:p>
          <w:p w14:paraId="3A0EF271" w14:textId="6B5F4292" w:rsidR="00216C47" w:rsidRPr="00216C47" w:rsidRDefault="00216C47" w:rsidP="00216C47">
            <w:pPr>
              <w:ind w:left="142"/>
              <w:rPr>
                <w:rFonts w:cstheme="minorHAnsi"/>
                <w:sz w:val="20"/>
                <w:szCs w:val="20"/>
              </w:rPr>
            </w:pPr>
            <w:r w:rsidRPr="00216C47">
              <w:rPr>
                <w:rFonts w:cstheme="minorHAnsi"/>
                <w:sz w:val="20"/>
                <w:szCs w:val="20"/>
              </w:rPr>
              <w:t>FEMA.02.05</w:t>
            </w:r>
            <w:r w:rsidR="002470BF">
              <w:rPr>
                <w:rFonts w:cstheme="minorHAnsi"/>
                <w:sz w:val="20"/>
                <w:szCs w:val="20"/>
              </w:rPr>
              <w:t xml:space="preserve"> </w:t>
            </w:r>
            <w:r w:rsidRPr="00216C47">
              <w:rPr>
                <w:rFonts w:cstheme="minorHAnsi"/>
                <w:sz w:val="20"/>
                <w:szCs w:val="20"/>
              </w:rPr>
              <w:t>Gospodarka wodno-ściekowa</w:t>
            </w:r>
          </w:p>
          <w:p w14:paraId="2318028E" w14:textId="77777777" w:rsidR="00216C47" w:rsidRDefault="00216C47" w:rsidP="00216C47">
            <w:pPr>
              <w:ind w:left="142"/>
              <w:rPr>
                <w:rFonts w:cstheme="minorHAnsi"/>
                <w:sz w:val="20"/>
                <w:szCs w:val="20"/>
              </w:rPr>
            </w:pPr>
            <w:r w:rsidRPr="00216C47">
              <w:rPr>
                <w:rFonts w:cstheme="minorHAnsi"/>
                <w:sz w:val="20"/>
                <w:szCs w:val="20"/>
              </w:rPr>
              <w:t>FEMA.02.04 Dostosowanie do zmian klimatu</w:t>
            </w:r>
          </w:p>
          <w:p w14:paraId="0D86C176" w14:textId="44652851" w:rsidR="00DE24BE" w:rsidRPr="00216C47" w:rsidRDefault="00DE24BE" w:rsidP="00216C47">
            <w:pPr>
              <w:ind w:left="142"/>
              <w:rPr>
                <w:rFonts w:cstheme="minorHAnsi"/>
                <w:sz w:val="20"/>
                <w:szCs w:val="20"/>
              </w:rPr>
            </w:pPr>
            <w:r w:rsidRPr="002470BF">
              <w:rPr>
                <w:rFonts w:cstheme="minorHAnsi"/>
                <w:bCs/>
                <w:sz w:val="20"/>
                <w:szCs w:val="20"/>
              </w:rPr>
              <w:t>Inne źródła finansowania</w:t>
            </w:r>
          </w:p>
        </w:tc>
        <w:tc>
          <w:tcPr>
            <w:tcW w:w="1418" w:type="dxa"/>
            <w:shd w:val="clear" w:color="auto" w:fill="FFFFFF" w:themeFill="background1"/>
            <w:noWrap/>
          </w:tcPr>
          <w:p w14:paraId="05B877A1" w14:textId="77777777" w:rsidR="00216C47" w:rsidRPr="00216C47" w:rsidRDefault="00216C47" w:rsidP="00216C47">
            <w:pPr>
              <w:ind w:left="142"/>
              <w:rPr>
                <w:rFonts w:cstheme="minorHAnsi"/>
                <w:sz w:val="20"/>
                <w:szCs w:val="20"/>
              </w:rPr>
            </w:pPr>
            <w:r w:rsidRPr="00216C47">
              <w:rPr>
                <w:rFonts w:cstheme="minorHAnsi"/>
                <w:sz w:val="20"/>
                <w:szCs w:val="20"/>
              </w:rPr>
              <w:t>339 536 021,00</w:t>
            </w:r>
          </w:p>
        </w:tc>
        <w:tc>
          <w:tcPr>
            <w:tcW w:w="1993" w:type="dxa"/>
            <w:shd w:val="clear" w:color="auto" w:fill="FFFFFF" w:themeFill="background1"/>
            <w:noWrap/>
          </w:tcPr>
          <w:p w14:paraId="10D211F7" w14:textId="562682DB"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r w:rsidR="00216C47" w:rsidRPr="00216C47" w14:paraId="6B5918D6" w14:textId="77777777" w:rsidTr="006D656F">
        <w:tc>
          <w:tcPr>
            <w:tcW w:w="704" w:type="dxa"/>
            <w:shd w:val="clear" w:color="auto" w:fill="FFFFFF" w:themeFill="background1"/>
            <w:noWrap/>
          </w:tcPr>
          <w:p w14:paraId="5818336F" w14:textId="1E76FD01" w:rsidR="00216C47" w:rsidRPr="00216C47" w:rsidRDefault="00216C47" w:rsidP="006D656F">
            <w:pPr>
              <w:ind w:left="-5" w:firstLine="142"/>
              <w:rPr>
                <w:rFonts w:cstheme="minorHAnsi"/>
                <w:sz w:val="20"/>
                <w:szCs w:val="20"/>
              </w:rPr>
            </w:pPr>
            <w:r w:rsidRPr="00216C47">
              <w:rPr>
                <w:rFonts w:cstheme="minorHAnsi"/>
                <w:sz w:val="20"/>
                <w:szCs w:val="20"/>
              </w:rPr>
              <w:t>2</w:t>
            </w:r>
            <w:r w:rsidR="000A465F">
              <w:rPr>
                <w:rFonts w:cstheme="minorHAnsi"/>
                <w:sz w:val="20"/>
                <w:szCs w:val="20"/>
              </w:rPr>
              <w:t>5</w:t>
            </w:r>
          </w:p>
        </w:tc>
        <w:tc>
          <w:tcPr>
            <w:tcW w:w="2126" w:type="dxa"/>
            <w:shd w:val="clear" w:color="auto" w:fill="FFFFFF" w:themeFill="background1"/>
            <w:noWrap/>
          </w:tcPr>
          <w:p w14:paraId="337A0689" w14:textId="77777777" w:rsidR="00216C47" w:rsidRPr="00216C47" w:rsidRDefault="00216C47" w:rsidP="00216C47">
            <w:pPr>
              <w:ind w:left="142" w:firstLine="3"/>
              <w:rPr>
                <w:rFonts w:cstheme="minorHAnsi"/>
                <w:sz w:val="20"/>
                <w:szCs w:val="20"/>
              </w:rPr>
            </w:pPr>
            <w:r w:rsidRPr="00216C47">
              <w:rPr>
                <w:rFonts w:cstheme="minorHAnsi"/>
                <w:sz w:val="20"/>
                <w:szCs w:val="20"/>
              </w:rPr>
              <w:t>Adaptacja do zmian klimatu i ochrona bioróżnorodności</w:t>
            </w:r>
          </w:p>
        </w:tc>
        <w:tc>
          <w:tcPr>
            <w:tcW w:w="2268" w:type="dxa"/>
            <w:shd w:val="clear" w:color="auto" w:fill="FFFFFF" w:themeFill="background1"/>
            <w:noWrap/>
          </w:tcPr>
          <w:p w14:paraId="6B598E1C" w14:textId="55D4C2FD"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 xml:space="preserve">Przedsięwzięcie jest spójne z celem </w:t>
            </w:r>
            <w:r w:rsidR="00814859" w:rsidRPr="00814859">
              <w:rPr>
                <w:rStyle w:val="normaltextrun"/>
                <w:rFonts w:asciiTheme="minorHAnsi" w:hAnsiTheme="minorHAnsi" w:cstheme="minorHAnsi"/>
                <w:sz w:val="20"/>
                <w:szCs w:val="20"/>
              </w:rPr>
              <w:t xml:space="preserve"> </w:t>
            </w:r>
            <w:r w:rsidR="00A254A5">
              <w:rPr>
                <w:rStyle w:val="normaltextrun"/>
                <w:rFonts w:asciiTheme="minorHAnsi" w:hAnsiTheme="minorHAnsi" w:cstheme="minorHAnsi"/>
                <w:sz w:val="20"/>
                <w:szCs w:val="20"/>
              </w:rPr>
              <w:t xml:space="preserve"> </w:t>
            </w:r>
            <w:r w:rsidR="00122630">
              <w:rPr>
                <w:rStyle w:val="normaltextrun"/>
                <w:rFonts w:asciiTheme="minorHAnsi" w:hAnsiTheme="minorHAnsi" w:cstheme="minorHAnsi"/>
                <w:sz w:val="20"/>
                <w:szCs w:val="20"/>
              </w:rPr>
              <w:t>strategicznym</w:t>
            </w:r>
            <w:r w:rsidR="00A254A5" w:rsidRPr="00814859">
              <w:rPr>
                <w:rStyle w:val="normaltextrun"/>
                <w:rFonts w:asciiTheme="minorHAnsi" w:hAnsiTheme="minorHAnsi" w:cstheme="minorHAnsi"/>
                <w:sz w:val="20"/>
                <w:szCs w:val="20"/>
              </w:rPr>
              <w:t xml:space="preserve"> </w:t>
            </w:r>
            <w:r w:rsidRPr="00216C47">
              <w:rPr>
                <w:rStyle w:val="normaltextrun"/>
                <w:rFonts w:asciiTheme="minorHAnsi" w:hAnsiTheme="minorHAnsi" w:cstheme="minorHAnsi"/>
                <w:sz w:val="20"/>
                <w:szCs w:val="20"/>
              </w:rPr>
              <w:t>nr 5 oraz spełnia przesłanki projektu zintegrowanego.</w:t>
            </w:r>
            <w:r w:rsidRPr="00216C47">
              <w:rPr>
                <w:rStyle w:val="eop"/>
                <w:rFonts w:asciiTheme="minorHAnsi" w:hAnsiTheme="minorHAnsi" w:cstheme="minorHAnsi"/>
                <w:sz w:val="20"/>
                <w:szCs w:val="20"/>
              </w:rPr>
              <w:t> </w:t>
            </w:r>
          </w:p>
          <w:p w14:paraId="65ADA7EE"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521034B2" w14:textId="15B4EA93" w:rsidR="00216C47" w:rsidRPr="00216C47" w:rsidRDefault="00352CF3"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Pr>
                <w:rStyle w:val="normaltextrun"/>
                <w:rFonts w:asciiTheme="minorHAnsi" w:hAnsiTheme="minorHAnsi" w:cstheme="minorHAnsi"/>
                <w:sz w:val="20"/>
                <w:szCs w:val="20"/>
              </w:rPr>
              <w:t>Przedsięwzięcie</w:t>
            </w:r>
            <w:r w:rsidRPr="00216C47">
              <w:rPr>
                <w:rStyle w:val="normaltextrun"/>
                <w:rFonts w:asciiTheme="minorHAnsi" w:hAnsiTheme="minorHAnsi" w:cstheme="minorHAnsi"/>
                <w:sz w:val="20"/>
                <w:szCs w:val="20"/>
              </w:rPr>
              <w:t xml:space="preserve"> </w:t>
            </w:r>
            <w:r w:rsidR="00216C47" w:rsidRPr="00216C47">
              <w:rPr>
                <w:rStyle w:val="normaltextrun"/>
                <w:rFonts w:asciiTheme="minorHAnsi" w:hAnsiTheme="minorHAnsi" w:cstheme="minorHAnsi"/>
                <w:sz w:val="20"/>
                <w:szCs w:val="20"/>
              </w:rPr>
              <w:t>wpisuje się w kierunki działań: 5.3.1, 5.3.2.</w:t>
            </w:r>
          </w:p>
          <w:p w14:paraId="52C26555"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lastRenderedPageBreak/>
              <w:t> </w:t>
            </w:r>
          </w:p>
          <w:p w14:paraId="06B65176" w14:textId="04C8A696"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normaltextrun"/>
                <w:rFonts w:asciiTheme="minorHAnsi" w:hAnsiTheme="minorHAnsi" w:cstheme="minorHAnsi"/>
                <w:sz w:val="20"/>
                <w:szCs w:val="20"/>
              </w:rPr>
              <w:t>Z produktów realizowanych projektów w ramach przedsięwzięcia korzystać będą mieszkańcy więcej niż jednej</w:t>
            </w:r>
            <w:r w:rsidR="00E65CBE">
              <w:rPr>
                <w:rStyle w:val="normaltextrun"/>
                <w:rFonts w:asciiTheme="minorHAnsi" w:hAnsiTheme="minorHAnsi" w:cstheme="minorHAnsi"/>
                <w:sz w:val="20"/>
                <w:szCs w:val="20"/>
              </w:rPr>
              <w:t>–</w:t>
            </w:r>
            <w:r w:rsidRPr="00216C47">
              <w:rPr>
                <w:rStyle w:val="normaltextrun"/>
                <w:rFonts w:asciiTheme="minorHAnsi" w:hAnsiTheme="minorHAnsi" w:cstheme="minorHAnsi"/>
                <w:sz w:val="20"/>
                <w:szCs w:val="20"/>
              </w:rPr>
              <w:t xml:space="preserve">gmin - </w:t>
            </w:r>
            <w:r w:rsidR="00AB406F" w:rsidRPr="00216C47">
              <w:rPr>
                <w:rStyle w:val="normaltextrun"/>
                <w:rFonts w:asciiTheme="minorHAnsi" w:hAnsiTheme="minorHAnsi" w:cstheme="minorHAnsi"/>
                <w:sz w:val="20"/>
                <w:szCs w:val="20"/>
              </w:rPr>
              <w:t>mieszkańcy Partnerstwa</w:t>
            </w:r>
            <w:r w:rsidRPr="00216C47">
              <w:rPr>
                <w:rStyle w:val="normaltextrun"/>
                <w:rFonts w:asciiTheme="minorHAnsi" w:hAnsiTheme="minorHAnsi" w:cstheme="minorHAnsi"/>
                <w:sz w:val="20"/>
                <w:szCs w:val="20"/>
              </w:rPr>
              <w:t xml:space="preserve"> OFMP, jak i również turyści i odwiedzający lub/i projekt będzie realizowany w partnerstwie przez co najmniej 2 </w:t>
            </w:r>
            <w:proofErr w:type="spellStart"/>
            <w:r w:rsidRPr="00216C47">
              <w:rPr>
                <w:rStyle w:val="normaltextrun"/>
                <w:rFonts w:asciiTheme="minorHAnsi" w:hAnsiTheme="minorHAnsi" w:cstheme="minorHAnsi"/>
                <w:sz w:val="20"/>
                <w:szCs w:val="20"/>
              </w:rPr>
              <w:t>jst</w:t>
            </w:r>
            <w:proofErr w:type="spellEnd"/>
            <w:r w:rsidRPr="00216C47">
              <w:rPr>
                <w:rStyle w:val="normaltextrun"/>
                <w:rFonts w:asciiTheme="minorHAnsi" w:hAnsiTheme="minorHAnsi" w:cstheme="minorHAnsi"/>
                <w:sz w:val="20"/>
                <w:szCs w:val="20"/>
              </w:rPr>
              <w:t>.</w:t>
            </w:r>
          </w:p>
          <w:p w14:paraId="1B5FDEB5" w14:textId="77777777" w:rsidR="00216C47" w:rsidRPr="00216C47" w:rsidRDefault="00216C47" w:rsidP="005B5BC5">
            <w:pPr>
              <w:pStyle w:val="paragraph"/>
              <w:spacing w:before="0" w:beforeAutospacing="0" w:after="0" w:afterAutospacing="0"/>
              <w:ind w:left="142" w:right="120"/>
              <w:jc w:val="left"/>
              <w:textAlignment w:val="baseline"/>
              <w:rPr>
                <w:rFonts w:asciiTheme="minorHAnsi" w:hAnsiTheme="minorHAnsi" w:cstheme="minorHAnsi"/>
                <w:sz w:val="20"/>
                <w:szCs w:val="20"/>
              </w:rPr>
            </w:pPr>
            <w:r w:rsidRPr="00216C47">
              <w:rPr>
                <w:rStyle w:val="eop"/>
                <w:rFonts w:asciiTheme="minorHAnsi" w:hAnsiTheme="minorHAnsi" w:cstheme="minorHAnsi"/>
                <w:sz w:val="20"/>
                <w:szCs w:val="20"/>
              </w:rPr>
              <w:t> </w:t>
            </w:r>
          </w:p>
          <w:p w14:paraId="47EF7A21" w14:textId="77777777" w:rsidR="00216C47" w:rsidRPr="00216C47" w:rsidRDefault="00216C47" w:rsidP="005B5BC5">
            <w:pPr>
              <w:ind w:left="142"/>
              <w:rPr>
                <w:rFonts w:cstheme="minorHAnsi"/>
                <w:sz w:val="20"/>
                <w:szCs w:val="20"/>
              </w:rPr>
            </w:pPr>
            <w:r w:rsidRPr="00216C47">
              <w:rPr>
                <w:rStyle w:val="normaltextrun"/>
                <w:rFonts w:cstheme="minorHAnsi"/>
                <w:sz w:val="20"/>
                <w:szCs w:val="20"/>
              </w:rPr>
              <w:t>Przedsięwzięcie jest powiązane z pozostałymi celami. </w:t>
            </w:r>
            <w:r w:rsidRPr="00216C47">
              <w:rPr>
                <w:rStyle w:val="eop"/>
                <w:rFonts w:cstheme="minorHAnsi"/>
                <w:sz w:val="20"/>
                <w:szCs w:val="20"/>
              </w:rPr>
              <w:t> </w:t>
            </w:r>
          </w:p>
        </w:tc>
        <w:tc>
          <w:tcPr>
            <w:tcW w:w="1560" w:type="dxa"/>
            <w:shd w:val="clear" w:color="auto" w:fill="FFFFFF" w:themeFill="background1"/>
            <w:noWrap/>
          </w:tcPr>
          <w:p w14:paraId="492D1C8E" w14:textId="77777777" w:rsidR="00216C47" w:rsidRPr="00216C47" w:rsidRDefault="00216C47" w:rsidP="00216C47">
            <w:pPr>
              <w:ind w:left="142"/>
              <w:rPr>
                <w:rFonts w:cstheme="minorHAnsi"/>
                <w:sz w:val="20"/>
                <w:szCs w:val="20"/>
              </w:rPr>
            </w:pPr>
            <w:r w:rsidRPr="00216C47">
              <w:rPr>
                <w:rFonts w:cstheme="minorHAnsi"/>
                <w:sz w:val="20"/>
                <w:szCs w:val="20"/>
              </w:rPr>
              <w:lastRenderedPageBreak/>
              <w:t xml:space="preserve">Przewidywane typy beneficjenta: jednostki samorządu terytorialnego i jednostki organizacyjne </w:t>
            </w:r>
            <w:r w:rsidRPr="00216C47">
              <w:rPr>
                <w:rFonts w:cstheme="minorHAnsi"/>
                <w:sz w:val="20"/>
                <w:szCs w:val="20"/>
              </w:rPr>
              <w:lastRenderedPageBreak/>
              <w:t>tych JST, przedsiębiorcy</w:t>
            </w:r>
          </w:p>
        </w:tc>
        <w:tc>
          <w:tcPr>
            <w:tcW w:w="3118" w:type="dxa"/>
            <w:shd w:val="clear" w:color="auto" w:fill="FFFFFF" w:themeFill="background1"/>
            <w:noWrap/>
          </w:tcPr>
          <w:p w14:paraId="62AD41E2" w14:textId="77777777" w:rsidR="00216C47" w:rsidRPr="00216C47" w:rsidRDefault="00216C47" w:rsidP="00216C47">
            <w:pPr>
              <w:ind w:left="142"/>
              <w:rPr>
                <w:rFonts w:cstheme="minorHAnsi"/>
                <w:sz w:val="20"/>
                <w:szCs w:val="20"/>
              </w:rPr>
            </w:pPr>
            <w:r w:rsidRPr="00216C47">
              <w:rPr>
                <w:rFonts w:cstheme="minorHAnsi"/>
                <w:sz w:val="20"/>
                <w:szCs w:val="20"/>
              </w:rPr>
              <w:lastRenderedPageBreak/>
              <w:t>Wsparciem objęte będą projekty, w ramach których realizowane będą kompleksowe działania inwestycyjne związane z:</w:t>
            </w:r>
          </w:p>
          <w:p w14:paraId="2BC57430" w14:textId="77777777" w:rsidR="00216C47" w:rsidRPr="00216C47" w:rsidRDefault="00216C47">
            <w:pPr>
              <w:pStyle w:val="Akapitzlist"/>
              <w:numPr>
                <w:ilvl w:val="0"/>
                <w:numId w:val="87"/>
              </w:numPr>
              <w:spacing w:before="0" w:after="0" w:line="240" w:lineRule="auto"/>
              <w:ind w:left="142" w:firstLine="0"/>
              <w:rPr>
                <w:rFonts w:cstheme="minorHAnsi"/>
                <w:sz w:val="20"/>
                <w:szCs w:val="20"/>
              </w:rPr>
            </w:pPr>
            <w:r w:rsidRPr="00216C47">
              <w:rPr>
                <w:rFonts w:cstheme="minorHAnsi"/>
                <w:sz w:val="20"/>
                <w:szCs w:val="20"/>
              </w:rPr>
              <w:t>ochroną bioróżnorodności</w:t>
            </w:r>
          </w:p>
          <w:p w14:paraId="51071D4B" w14:textId="77777777" w:rsidR="00216C47" w:rsidRPr="00216C47" w:rsidRDefault="00216C47">
            <w:pPr>
              <w:pStyle w:val="Akapitzlist"/>
              <w:numPr>
                <w:ilvl w:val="0"/>
                <w:numId w:val="87"/>
              </w:numPr>
              <w:spacing w:before="0" w:after="0" w:line="240" w:lineRule="auto"/>
              <w:ind w:left="142" w:firstLine="0"/>
              <w:rPr>
                <w:rFonts w:cstheme="minorHAnsi"/>
                <w:sz w:val="20"/>
                <w:szCs w:val="20"/>
              </w:rPr>
            </w:pPr>
            <w:r w:rsidRPr="00216C47">
              <w:rPr>
                <w:rFonts w:cstheme="minorHAnsi"/>
                <w:sz w:val="20"/>
                <w:szCs w:val="20"/>
              </w:rPr>
              <w:t>przygotowaniem i wprowadzeniem w życie Planów Adaptacji do zmian klimatu</w:t>
            </w:r>
          </w:p>
          <w:p w14:paraId="18FBA781" w14:textId="77777777" w:rsidR="00216C47" w:rsidRPr="00216C47" w:rsidRDefault="00216C47">
            <w:pPr>
              <w:pStyle w:val="Akapitzlist"/>
              <w:numPr>
                <w:ilvl w:val="0"/>
                <w:numId w:val="87"/>
              </w:numPr>
              <w:spacing w:before="0" w:after="0" w:line="240" w:lineRule="auto"/>
              <w:ind w:left="142" w:firstLine="0"/>
              <w:rPr>
                <w:rFonts w:cstheme="minorHAnsi"/>
                <w:sz w:val="20"/>
                <w:szCs w:val="20"/>
              </w:rPr>
            </w:pPr>
            <w:r w:rsidRPr="00216C47">
              <w:rPr>
                <w:rFonts w:cstheme="minorHAnsi"/>
                <w:sz w:val="20"/>
                <w:szCs w:val="20"/>
              </w:rPr>
              <w:lastRenderedPageBreak/>
              <w:t>tworzeniem nowych terenów zieleni urządzonej w przestrzeniach zurbanizowanych,</w:t>
            </w:r>
          </w:p>
          <w:p w14:paraId="0955D0DD" w14:textId="77777777" w:rsidR="00216C47" w:rsidRPr="00216C47" w:rsidRDefault="00216C47">
            <w:pPr>
              <w:pStyle w:val="Akapitzlist"/>
              <w:numPr>
                <w:ilvl w:val="0"/>
                <w:numId w:val="87"/>
              </w:numPr>
              <w:spacing w:before="0" w:after="0" w:line="240" w:lineRule="auto"/>
              <w:ind w:left="142" w:firstLine="0"/>
              <w:rPr>
                <w:rFonts w:cstheme="minorHAnsi"/>
                <w:sz w:val="20"/>
                <w:szCs w:val="20"/>
              </w:rPr>
            </w:pPr>
            <w:r w:rsidRPr="00216C47">
              <w:rPr>
                <w:rFonts w:cstheme="minorHAnsi"/>
                <w:sz w:val="20"/>
                <w:szCs w:val="20"/>
              </w:rPr>
              <w:t>rozwojem istniejących terenów zieleni, w tym parków miejskich i zieleńców</w:t>
            </w:r>
          </w:p>
          <w:p w14:paraId="3C3A6F53" w14:textId="77777777" w:rsidR="00216C47" w:rsidRPr="00216C47" w:rsidRDefault="00216C47">
            <w:pPr>
              <w:pStyle w:val="Akapitzlist"/>
              <w:numPr>
                <w:ilvl w:val="0"/>
                <w:numId w:val="87"/>
              </w:numPr>
              <w:spacing w:before="0" w:after="0" w:line="240" w:lineRule="auto"/>
              <w:ind w:left="142" w:firstLine="0"/>
              <w:rPr>
                <w:rFonts w:cstheme="minorHAnsi"/>
                <w:sz w:val="20"/>
                <w:szCs w:val="20"/>
              </w:rPr>
            </w:pPr>
            <w:r w:rsidRPr="00216C47">
              <w:rPr>
                <w:rFonts w:cstheme="minorHAnsi"/>
                <w:sz w:val="20"/>
                <w:szCs w:val="20"/>
              </w:rPr>
              <w:t>tworzeniem lokalnych systemów retencji wód opadowych, w tym zbiorników retencyjnych</w:t>
            </w:r>
          </w:p>
        </w:tc>
        <w:tc>
          <w:tcPr>
            <w:tcW w:w="2268" w:type="dxa"/>
            <w:shd w:val="clear" w:color="auto" w:fill="FFFFFF" w:themeFill="background1"/>
            <w:noWrap/>
          </w:tcPr>
          <w:p w14:paraId="28CD901B" w14:textId="77777777" w:rsidR="00216C47" w:rsidRPr="00216C47" w:rsidRDefault="00216C47" w:rsidP="00216C47">
            <w:pPr>
              <w:pStyle w:val="Tab1"/>
              <w:ind w:left="142"/>
              <w:rPr>
                <w:color w:val="auto"/>
                <w:szCs w:val="20"/>
              </w:rPr>
            </w:pPr>
            <w:r w:rsidRPr="00216C47">
              <w:rPr>
                <w:color w:val="auto"/>
                <w:szCs w:val="20"/>
              </w:rPr>
              <w:lastRenderedPageBreak/>
              <w:t>FEMA.02.04. Dostosowanie do zmian klimatu</w:t>
            </w:r>
          </w:p>
          <w:p w14:paraId="3084D707" w14:textId="77777777" w:rsidR="002470BF" w:rsidRPr="002470BF" w:rsidRDefault="002470BF" w:rsidP="00216C47">
            <w:pPr>
              <w:pStyle w:val="Tab1"/>
              <w:ind w:left="142"/>
              <w:rPr>
                <w:color w:val="auto"/>
                <w:sz w:val="16"/>
                <w:szCs w:val="16"/>
              </w:rPr>
            </w:pPr>
          </w:p>
          <w:p w14:paraId="2C5F311C" w14:textId="77777777" w:rsidR="00216C47" w:rsidRPr="00216C47" w:rsidRDefault="00216C47" w:rsidP="00216C47">
            <w:pPr>
              <w:pStyle w:val="Tab1"/>
              <w:ind w:left="142"/>
              <w:rPr>
                <w:color w:val="auto"/>
                <w:szCs w:val="20"/>
              </w:rPr>
            </w:pPr>
            <w:r w:rsidRPr="00216C47">
              <w:rPr>
                <w:color w:val="auto"/>
                <w:szCs w:val="20"/>
              </w:rPr>
              <w:t>FEMA.02.07 Bioróżnorodność</w:t>
            </w:r>
          </w:p>
          <w:p w14:paraId="1027E0B3" w14:textId="77777777" w:rsidR="00216C47" w:rsidRDefault="00216C47" w:rsidP="00216C47">
            <w:pPr>
              <w:ind w:left="142"/>
              <w:rPr>
                <w:rFonts w:cstheme="minorHAnsi"/>
                <w:sz w:val="20"/>
                <w:szCs w:val="20"/>
              </w:rPr>
            </w:pPr>
            <w:r w:rsidRPr="00216C47">
              <w:rPr>
                <w:rFonts w:cstheme="minorHAnsi"/>
                <w:sz w:val="20"/>
                <w:szCs w:val="20"/>
              </w:rPr>
              <w:t xml:space="preserve">FENX.01.05 Ochrona przyrody i rozwój zielonej </w:t>
            </w:r>
            <w:r w:rsidRPr="00216C47">
              <w:rPr>
                <w:rFonts w:cstheme="minorHAnsi"/>
                <w:sz w:val="20"/>
                <w:szCs w:val="20"/>
              </w:rPr>
              <w:lastRenderedPageBreak/>
              <w:t>infrastruktury</w:t>
            </w:r>
          </w:p>
          <w:p w14:paraId="4A1783A9" w14:textId="77777777" w:rsidR="00DE24BE" w:rsidRPr="002470BF" w:rsidRDefault="00DE24BE" w:rsidP="002470BF">
            <w:pPr>
              <w:spacing w:after="120"/>
              <w:ind w:left="142"/>
              <w:rPr>
                <w:rFonts w:cstheme="minorHAnsi"/>
                <w:sz w:val="20"/>
                <w:szCs w:val="20"/>
              </w:rPr>
            </w:pPr>
            <w:r w:rsidRPr="002470BF">
              <w:rPr>
                <w:rFonts w:cstheme="minorHAnsi"/>
                <w:sz w:val="20"/>
                <w:szCs w:val="20"/>
              </w:rPr>
              <w:t>FENX.01.02 Adaptacja terenów zurbanizowanych do zmian klimatu</w:t>
            </w:r>
          </w:p>
          <w:p w14:paraId="68510B13" w14:textId="77777777" w:rsidR="002470BF" w:rsidRDefault="002470BF" w:rsidP="00DE24BE">
            <w:pPr>
              <w:ind w:left="142"/>
              <w:rPr>
                <w:rFonts w:cstheme="minorHAnsi"/>
                <w:sz w:val="20"/>
                <w:szCs w:val="20"/>
              </w:rPr>
            </w:pPr>
          </w:p>
          <w:p w14:paraId="0822B4AB" w14:textId="77777777" w:rsidR="002470BF" w:rsidRDefault="002470BF" w:rsidP="00DE24BE">
            <w:pPr>
              <w:ind w:left="142"/>
              <w:rPr>
                <w:rFonts w:cstheme="minorHAnsi"/>
                <w:sz w:val="20"/>
                <w:szCs w:val="20"/>
              </w:rPr>
            </w:pPr>
          </w:p>
          <w:p w14:paraId="6DCFFA4C" w14:textId="5EBF3494" w:rsidR="00DE24BE" w:rsidRPr="002470BF" w:rsidRDefault="00DE24BE" w:rsidP="00DE24BE">
            <w:pPr>
              <w:ind w:left="142"/>
              <w:rPr>
                <w:rFonts w:cstheme="minorHAnsi"/>
                <w:sz w:val="20"/>
                <w:szCs w:val="20"/>
              </w:rPr>
            </w:pPr>
            <w:r w:rsidRPr="002470BF">
              <w:rPr>
                <w:rFonts w:cstheme="minorHAnsi"/>
                <w:sz w:val="20"/>
                <w:szCs w:val="20"/>
              </w:rPr>
              <w:t>FENX.02.04 Adaptacja do zmian klimatu</w:t>
            </w:r>
            <w:r w:rsidR="002470BF">
              <w:rPr>
                <w:rFonts w:cstheme="minorHAnsi"/>
                <w:sz w:val="20"/>
                <w:szCs w:val="20"/>
              </w:rPr>
              <w:t>, z</w:t>
            </w:r>
            <w:r w:rsidRPr="002470BF">
              <w:rPr>
                <w:rFonts w:cstheme="minorHAnsi"/>
                <w:sz w:val="20"/>
                <w:szCs w:val="20"/>
              </w:rPr>
              <w:t>apobieganie klęskom i katastrofom</w:t>
            </w:r>
          </w:p>
          <w:p w14:paraId="04F22767" w14:textId="77777777" w:rsidR="00DE24BE" w:rsidRPr="002470BF" w:rsidRDefault="00DE24BE" w:rsidP="00DE24BE">
            <w:pPr>
              <w:ind w:left="142"/>
              <w:rPr>
                <w:rFonts w:cstheme="minorHAnsi"/>
                <w:sz w:val="20"/>
                <w:szCs w:val="20"/>
              </w:rPr>
            </w:pPr>
            <w:r w:rsidRPr="002470BF">
              <w:rPr>
                <w:rFonts w:cstheme="minorHAnsi"/>
                <w:sz w:val="20"/>
                <w:szCs w:val="20"/>
              </w:rPr>
              <w:t>Inne źródła finansowania</w:t>
            </w:r>
          </w:p>
          <w:p w14:paraId="250DD878" w14:textId="77777777" w:rsidR="00DE24BE" w:rsidRPr="00216C47" w:rsidRDefault="00DE24BE" w:rsidP="00216C47">
            <w:pPr>
              <w:ind w:left="142"/>
              <w:rPr>
                <w:rFonts w:cstheme="minorHAnsi"/>
                <w:sz w:val="20"/>
                <w:szCs w:val="20"/>
              </w:rPr>
            </w:pPr>
          </w:p>
        </w:tc>
        <w:tc>
          <w:tcPr>
            <w:tcW w:w="1418" w:type="dxa"/>
            <w:shd w:val="clear" w:color="auto" w:fill="FFFFFF" w:themeFill="background1"/>
            <w:noWrap/>
          </w:tcPr>
          <w:p w14:paraId="1F364A23" w14:textId="77777777" w:rsidR="00216C47" w:rsidRPr="00216C47" w:rsidRDefault="00216C47" w:rsidP="00216C47">
            <w:pPr>
              <w:ind w:left="142"/>
              <w:rPr>
                <w:rFonts w:cstheme="minorHAnsi"/>
                <w:sz w:val="20"/>
                <w:szCs w:val="20"/>
              </w:rPr>
            </w:pPr>
            <w:r w:rsidRPr="00216C47">
              <w:rPr>
                <w:rFonts w:cstheme="minorHAnsi"/>
                <w:sz w:val="20"/>
                <w:szCs w:val="20"/>
              </w:rPr>
              <w:lastRenderedPageBreak/>
              <w:t>102 651 000,00</w:t>
            </w:r>
          </w:p>
        </w:tc>
        <w:tc>
          <w:tcPr>
            <w:tcW w:w="1993" w:type="dxa"/>
            <w:shd w:val="clear" w:color="auto" w:fill="FFFFFF" w:themeFill="background1"/>
            <w:noWrap/>
          </w:tcPr>
          <w:p w14:paraId="00C6F2B1" w14:textId="5E494384" w:rsidR="00216C47" w:rsidRPr="00216C47" w:rsidRDefault="00216C47" w:rsidP="00216C47">
            <w:pPr>
              <w:ind w:left="141"/>
              <w:rPr>
                <w:rFonts w:cstheme="minorHAnsi"/>
                <w:sz w:val="20"/>
                <w:szCs w:val="20"/>
              </w:rPr>
            </w:pPr>
            <w:r w:rsidRPr="00216C47">
              <w:rPr>
                <w:rFonts w:cstheme="minorHAnsi"/>
                <w:sz w:val="20"/>
                <w:szCs w:val="20"/>
              </w:rPr>
              <w:t xml:space="preserve">Przyjęcie Strategii Ponadlokalnej </w:t>
            </w:r>
          </w:p>
        </w:tc>
      </w:tr>
    </w:tbl>
    <w:p w14:paraId="541AADD9" w14:textId="77777777" w:rsidR="00216C47" w:rsidRPr="00C933D6" w:rsidRDefault="00216C47" w:rsidP="00216C47"/>
    <w:p w14:paraId="71C42C99" w14:textId="4FAA425B" w:rsidR="006A3D3A" w:rsidRDefault="006A3D3A">
      <w:pPr>
        <w:spacing w:before="0" w:after="160" w:line="259" w:lineRule="auto"/>
        <w:ind w:left="0"/>
      </w:pPr>
    </w:p>
    <w:p w14:paraId="46F457C3" w14:textId="45A4F5D6" w:rsidR="006A3D3A" w:rsidRDefault="006A3D3A">
      <w:pPr>
        <w:spacing w:before="0" w:after="160" w:line="259" w:lineRule="auto"/>
        <w:ind w:left="0"/>
      </w:pPr>
      <w:r>
        <w:br w:type="page"/>
      </w:r>
    </w:p>
    <w:p w14:paraId="6477FF03" w14:textId="77777777" w:rsidR="000E44D6" w:rsidRPr="000E44D6" w:rsidRDefault="000E44D6" w:rsidP="00D67225">
      <w:pPr>
        <w:sectPr w:rsidR="000E44D6" w:rsidRPr="000E44D6" w:rsidSect="0020170C">
          <w:pgSz w:w="16838" w:h="11906" w:orient="landscape"/>
          <w:pgMar w:top="1418" w:right="1418" w:bottom="1418" w:left="1701" w:header="709" w:footer="709" w:gutter="0"/>
          <w:cols w:space="708"/>
          <w:docGrid w:linePitch="326"/>
        </w:sectPr>
      </w:pPr>
    </w:p>
    <w:p w14:paraId="09450103" w14:textId="5AD6352A" w:rsidR="009462B6" w:rsidRPr="00582EF8" w:rsidRDefault="004E4D6F" w:rsidP="004E4D6F">
      <w:pPr>
        <w:pStyle w:val="Nagwek1"/>
        <w:spacing w:after="0"/>
      </w:pPr>
      <w:bookmarkStart w:id="90" w:name="_Toc126538065"/>
      <w:bookmarkStart w:id="91" w:name="_Toc153524172"/>
      <w:bookmarkStart w:id="92" w:name="_Toc230364470"/>
      <w:r>
        <w:lastRenderedPageBreak/>
        <w:t>6</w:t>
      </w:r>
      <w:r w:rsidR="009462B6">
        <w:t>.1.Zarządzanie wdrażaniem strategii</w:t>
      </w:r>
      <w:bookmarkEnd w:id="90"/>
      <w:bookmarkEnd w:id="91"/>
    </w:p>
    <w:p w14:paraId="37447422" w14:textId="77777777" w:rsidR="009462B6" w:rsidRDefault="009462B6" w:rsidP="009462B6">
      <w:pPr>
        <w:rPr>
          <w:color w:val="70AD47" w:themeColor="accent6"/>
        </w:rPr>
      </w:pPr>
    </w:p>
    <w:p w14:paraId="5828097D" w14:textId="4BB6B489" w:rsidR="009462B6" w:rsidRPr="009F4A5E" w:rsidRDefault="004E4D6F" w:rsidP="000A19DC">
      <w:pPr>
        <w:pStyle w:val="Nagwek3"/>
      </w:pPr>
      <w:bookmarkStart w:id="93" w:name="_Toc153524173"/>
      <w:r>
        <w:t>6</w:t>
      </w:r>
      <w:r w:rsidR="009462B6">
        <w:t>.1.1.Forma instytucjonalizacji</w:t>
      </w:r>
      <w:bookmarkEnd w:id="93"/>
      <w:r w:rsidR="009462B6">
        <w:t xml:space="preserve"> </w:t>
      </w:r>
    </w:p>
    <w:p w14:paraId="4A44EDEF" w14:textId="77DF1AA8" w:rsidR="00122385" w:rsidRDefault="009462B6" w:rsidP="00122385">
      <w:r>
        <w:t>Partnerstwo działa w formie porozumienia międzygminnego</w:t>
      </w:r>
      <w:r>
        <w:rPr>
          <w:rStyle w:val="Odwoanieprzypisudolnego"/>
        </w:rPr>
        <w:footnoteReference w:id="2"/>
      </w:r>
      <w:r>
        <w:t xml:space="preserve">. </w:t>
      </w:r>
      <w:r w:rsidR="00A9103B">
        <w:t>P</w:t>
      </w:r>
      <w:r>
        <w:t xml:space="preserve">orozumienie zostało </w:t>
      </w:r>
      <w:r w:rsidR="00A9103B">
        <w:t xml:space="preserve">zawarte przez 26 samorządów </w:t>
      </w:r>
      <w:r>
        <w:t xml:space="preserve">w dniu </w:t>
      </w:r>
      <w:r w:rsidRPr="00BE5034">
        <w:t>31 stycznia 2023 r.</w:t>
      </w:r>
      <w:r w:rsidR="00E65CBE">
        <w:t>–</w:t>
      </w:r>
      <w:r>
        <w:t xml:space="preserve"> Gmina - Miasto Płock; Gmina Miasta Gostynina; Gmina Miasto Sierpc; Powiat Gostyniński; Powiat Płocki; Powiat Sierpecki; Gmina Bielsk; Gmina Stara Biała; Gmina Radzanowo; Gmina Bulkowo; Gmina Słupno; Gmina Staroźreby; Gmina Gostynin; Gmina Szczawin Kościelny; Miasto i Gmina Sanniki; Gmina Słubice; Miasto i Gmina Gąbin; Miasto i Gmina Drobin; Gmina Mochowo; Gmina Brudzeń Duży; Gmina Bodzanów; Gmina Sierpc; Gmina Łąck; Gmina Gozdowo; Gmina Rościszewo; Gmina Zawidz.</w:t>
      </w:r>
      <w:r w:rsidR="00122385">
        <w:t xml:space="preserve"> Do porozumienia dołączyły również gminy Szczutowo i Nowy Duninów na podstawie </w:t>
      </w:r>
      <w:r w:rsidR="00122385" w:rsidRPr="00122385">
        <w:t>Aneks</w:t>
      </w:r>
      <w:r w:rsidR="00122385">
        <w:t>u</w:t>
      </w:r>
      <w:r w:rsidR="00122385" w:rsidRPr="00122385">
        <w:t xml:space="preserve"> do Porozumienia międzygminnego</w:t>
      </w:r>
      <w:r w:rsidR="00122385">
        <w:t>.</w:t>
      </w:r>
      <w:r w:rsidR="00122385">
        <w:rPr>
          <w:rStyle w:val="Odwoanieprzypisudolnego"/>
        </w:rPr>
        <w:footnoteReference w:id="3"/>
      </w:r>
      <w:r w:rsidR="00A9103B">
        <w:t xml:space="preserve"> Łącznie Partnerstwo tworzy 28 samorządów. </w:t>
      </w:r>
    </w:p>
    <w:p w14:paraId="259E99F2" w14:textId="77777777" w:rsidR="009462B6" w:rsidRDefault="009462B6" w:rsidP="009462B6">
      <w:r>
        <w:t>Celem Porozumienia jest:</w:t>
      </w:r>
    </w:p>
    <w:p w14:paraId="5084A33E" w14:textId="77777777" w:rsidR="009462B6" w:rsidRDefault="009462B6" w:rsidP="009462B6">
      <w:r>
        <w:t>1) promowanie partnerskiego modelu współpracy jednostek samorządu terytorialnego tworzących Partnerstwo OFMP,</w:t>
      </w:r>
    </w:p>
    <w:p w14:paraId="0B77628F" w14:textId="77777777" w:rsidR="009462B6" w:rsidRDefault="009462B6" w:rsidP="009462B6">
      <w:r>
        <w:t>2) wspólne diagnozowanie problemów rozwojowych oraz wypracowywanie sposobów ich rozwiązywania,</w:t>
      </w:r>
    </w:p>
    <w:p w14:paraId="7E0CC40A" w14:textId="77777777" w:rsidR="009462B6" w:rsidRDefault="009462B6" w:rsidP="009462B6">
      <w:r>
        <w:t>3) wzrost powiązań funkcjonalnych na terenach jednostek samorządu terytorialnego tworzących Partnerstwo OFMP,</w:t>
      </w:r>
    </w:p>
    <w:p w14:paraId="4AC9A766" w14:textId="77777777" w:rsidR="009462B6" w:rsidRDefault="009462B6" w:rsidP="009462B6">
      <w:r>
        <w:t>4) przygotowanie i wdrożenie Strategii Rozwoju Ponadlokalnego dla Partnerstwa OFMP,</w:t>
      </w:r>
    </w:p>
    <w:p w14:paraId="3527BFF5" w14:textId="77777777" w:rsidR="009462B6" w:rsidRDefault="009462B6" w:rsidP="009462B6">
      <w:r>
        <w:lastRenderedPageBreak/>
        <w:t>5) zwiększenie efektywności przedsięwzięć realizowanych przez Strony Porozumienia oraz skuteczna realizacja zintegrowanych projektów odpowiadających na potrzeby rozwojowe samorządów wchodzących w skład Partnerstwa OFMP,</w:t>
      </w:r>
    </w:p>
    <w:p w14:paraId="50FBF3EB" w14:textId="77777777" w:rsidR="009462B6" w:rsidRDefault="009462B6" w:rsidP="009462B6">
      <w:r>
        <w:t>6) pozyskiwanie przez jednostki samorządu terytorialnego tworzące Partnerstwo OFMP środków finansowych na realizację projektów zintegrowanych,</w:t>
      </w:r>
    </w:p>
    <w:p w14:paraId="6CC95702" w14:textId="77777777" w:rsidR="009462B6" w:rsidRDefault="009462B6" w:rsidP="009462B6">
      <w:r>
        <w:t xml:space="preserve">7) określenie praw i obowiązków oraz zasad współpracy Stron Porozumienia w oparciu o zasadę równoprawności wszystkich stron, wzajemnego szacunku i zaufania. </w:t>
      </w:r>
    </w:p>
    <w:p w14:paraId="031BE35D" w14:textId="335D4FC3" w:rsidR="009462B6" w:rsidRDefault="004E4D6F" w:rsidP="000A19DC">
      <w:pPr>
        <w:pStyle w:val="Nagwek3"/>
      </w:pPr>
      <w:bookmarkStart w:id="94" w:name="_Toc153524174"/>
      <w:r>
        <w:t>6</w:t>
      </w:r>
      <w:r w:rsidR="009462B6">
        <w:t>.1.2.</w:t>
      </w:r>
      <w:r>
        <w:t xml:space="preserve"> </w:t>
      </w:r>
      <w:r w:rsidR="009462B6">
        <w:t>System zarządzania wdrażaniem strategii</w:t>
      </w:r>
      <w:bookmarkEnd w:id="94"/>
    </w:p>
    <w:p w14:paraId="5FEE0F2B" w14:textId="77777777" w:rsidR="009462B6" w:rsidRDefault="009462B6" w:rsidP="009462B6">
      <w:r>
        <w:rPr>
          <w:sz w:val="23"/>
          <w:szCs w:val="23"/>
        </w:rPr>
        <w:t>Efektywna realizacja każdej strategii terytorialnej wymaga odpowiedniej, sprawnej struktury decyzyjnej i wykonawczej. Jeszcze większa jest potrzeba takiej struktury w przypadku strategii, obejmującej znaczny obszar i znaczną liczbę niezależnych jednostek administracyjnych.</w:t>
      </w:r>
    </w:p>
    <w:p w14:paraId="4AC8E127" w14:textId="3A05A974" w:rsidR="009462B6" w:rsidRDefault="009462B6" w:rsidP="009462B6">
      <w:r>
        <w:t xml:space="preserve">Zawarte porozumienie międzygminne określa zasady współpracy przy przygotowaniu i realizacji Strategii Rozwoju Ponadlokalnego dla Partnerstwa „Obszar Funkcjonalny Miasta Płocka” (OFMP), niezbędnej m.in. do wdrażania podejścia terytorialnego perspektywy finansowej UE 2021-2027. Porozumienie jest wspólną inicjatywą Lidera i Partnerów na rzecz zrównoważonego i trwałego rozwoju OFMP. </w:t>
      </w:r>
    </w:p>
    <w:p w14:paraId="177281AB" w14:textId="12FE8948" w:rsidR="009462B6" w:rsidRDefault="009462B6" w:rsidP="009462B6">
      <w:r>
        <w:t xml:space="preserve">Do zadań Wójtów/Burmistrzów/Prezydenta/Starostów należy m.in. uzgadnianie z właściwą sobie Radą działań, w tym zabezpieczenie środków w budżecie jednostki samorządu terytorialnego na finansowanie kosztów realizacji celów Porozumienia. </w:t>
      </w:r>
    </w:p>
    <w:p w14:paraId="1EE53133" w14:textId="0ACF9122" w:rsidR="009462B6" w:rsidRDefault="009462B6" w:rsidP="009462B6">
      <w:r w:rsidRPr="00BE5034">
        <w:t xml:space="preserve">Liderem Porozumienia </w:t>
      </w:r>
      <w:r>
        <w:t xml:space="preserve">jest </w:t>
      </w:r>
      <w:r w:rsidRPr="00BE5034">
        <w:t>Gmina - Miasto Płock</w:t>
      </w:r>
      <w:r>
        <w:t>. Zadaniem Lidera Porozumienia jest:</w:t>
      </w:r>
    </w:p>
    <w:p w14:paraId="599D2E38" w14:textId="77777777" w:rsidR="009462B6" w:rsidRDefault="009462B6" w:rsidP="009462B6">
      <w:r>
        <w:t>1) przygotowanie wraz z Grupą Roboczą oraz przedstawienie do akceptacji Radzie Partnerstwa Planu Pracy Partnerstwa,</w:t>
      </w:r>
    </w:p>
    <w:p w14:paraId="7E02F920" w14:textId="247614A3" w:rsidR="009462B6" w:rsidRDefault="009462B6" w:rsidP="009462B6">
      <w:r>
        <w:t>2) przygotowanie i przedłożenie Radzie Miasta Płocka uchwały w sprawie szczegółowego trybu i harmonogramu opracowania projektu Strategii Rozwoju Ponadlokalnego dla Partnerstwa OFMP, w tym trybu konsultacji, o których mowa w art. 6 ust.3 ustawy z dnia 6 grudnia 2006 r. o zasadach prowadzenia polityki rozwoju,</w:t>
      </w:r>
    </w:p>
    <w:p w14:paraId="531C3836" w14:textId="77777777" w:rsidR="009462B6" w:rsidRDefault="009462B6" w:rsidP="009462B6">
      <w:r>
        <w:t>3) opracowanie, przy udziale i zaangażowaniu Partnerów Porozumienia, projektu Strategii Rozwoju Ponadlokalnego dla Partnerstwa OFMP oraz przedłożenie go zarządowi województwa w celu wydania opinii.</w:t>
      </w:r>
    </w:p>
    <w:p w14:paraId="7CA5458E" w14:textId="77777777" w:rsidR="009462B6" w:rsidRDefault="009462B6" w:rsidP="009462B6">
      <w:r>
        <w:lastRenderedPageBreak/>
        <w:t>W zakresie realizowanych zadań Lider Porozumienia otrzymuje od Partnerów Porozumienia pełnomocnictwo ogólne do czynności zwykłego zarządu.</w:t>
      </w:r>
    </w:p>
    <w:p w14:paraId="6B6A65E6" w14:textId="77777777" w:rsidR="009462B6" w:rsidRDefault="009462B6" w:rsidP="009462B6">
      <w:r>
        <w:t>Na potrzeby realizacji Porozumienia utworzone zostały:</w:t>
      </w:r>
    </w:p>
    <w:p w14:paraId="6BD41892" w14:textId="77777777" w:rsidR="009462B6" w:rsidRDefault="009462B6" w:rsidP="009462B6">
      <w:r>
        <w:t>1) Rada Partnerstwa, do której Strony Porozumienia delegują po jednym przedstawicielu;</w:t>
      </w:r>
    </w:p>
    <w:p w14:paraId="42BF8828" w14:textId="77777777" w:rsidR="009462B6" w:rsidRDefault="009462B6" w:rsidP="009462B6">
      <w:r>
        <w:t>2) Grupa Robocza Partnerstwa, w skład której wchodzi minimum jeden członek reprezentujący każdą Stronę Porozumienia.</w:t>
      </w:r>
    </w:p>
    <w:p w14:paraId="48D74EC2" w14:textId="77777777" w:rsidR="009462B6" w:rsidRDefault="009462B6" w:rsidP="009462B6">
      <w:r>
        <w:t>Rada Partnerstwa kreuje, określa i dokonuje ostatecznej oceny prac w ramach całego Porozumienia. Pełni funkcję programowo-opiniodawczą. Do jej głównych zadań należy:</w:t>
      </w:r>
    </w:p>
    <w:p w14:paraId="06F5355B" w14:textId="77777777" w:rsidR="009462B6" w:rsidRDefault="009462B6" w:rsidP="009462B6">
      <w:r>
        <w:t>1) całościowy nadzór nad realizacją Porozumienia,</w:t>
      </w:r>
    </w:p>
    <w:p w14:paraId="080CA57A" w14:textId="77777777" w:rsidR="009462B6" w:rsidRDefault="009462B6" w:rsidP="009462B6">
      <w:r>
        <w:t>2) dbałość o zrealizowanie celów Porozumienia,</w:t>
      </w:r>
    </w:p>
    <w:p w14:paraId="6834DC62" w14:textId="77777777" w:rsidR="009462B6" w:rsidRDefault="009462B6" w:rsidP="009462B6">
      <w:r>
        <w:t>3) podejmowanie kluczowych decyzji dotyczących Porozumienia,</w:t>
      </w:r>
    </w:p>
    <w:p w14:paraId="4EF79C1A" w14:textId="77777777" w:rsidR="009462B6" w:rsidRDefault="009462B6" w:rsidP="009462B6">
      <w:r>
        <w:t>4) włączanie się w proces diagnozy, formułowania celów strategicznych, uchwalenia oraz realizacji Strategii.</w:t>
      </w:r>
    </w:p>
    <w:p w14:paraId="0C2C7EFE" w14:textId="77777777" w:rsidR="009462B6" w:rsidRDefault="009462B6" w:rsidP="009462B6">
      <w:r>
        <w:t>Funkcję Przewodniczącego Rady Partnerstwa pełni Prezydent Miasta Płocka lub osoba przez niego upoważniona.</w:t>
      </w:r>
    </w:p>
    <w:p w14:paraId="22109F2E" w14:textId="77777777" w:rsidR="009462B6" w:rsidRDefault="009462B6" w:rsidP="009462B6">
      <w:r>
        <w:t>Do zadań Grupy Roboczej należy:</w:t>
      </w:r>
    </w:p>
    <w:p w14:paraId="72B7776F" w14:textId="77777777" w:rsidR="009462B6" w:rsidRDefault="009462B6" w:rsidP="009462B6">
      <w:r>
        <w:t>1) przygotowanie lub pozyskanie informacji i dokumentów z zakresu działania Partnera niezbędnych do opracowania Strategii,</w:t>
      </w:r>
    </w:p>
    <w:p w14:paraId="036DC15C" w14:textId="77777777" w:rsidR="009462B6" w:rsidRDefault="009462B6" w:rsidP="009462B6">
      <w:r>
        <w:t>2) aktywny udział w pracach nad opracowaniem Strategii,</w:t>
      </w:r>
    </w:p>
    <w:p w14:paraId="249F866B" w14:textId="77777777" w:rsidR="009462B6" w:rsidRDefault="009462B6" w:rsidP="009462B6">
      <w:r>
        <w:t>3) koordynacja identyfikacji oraz zapewnienie komplementarności realizowanych zadań w ramach Porozumienia,</w:t>
      </w:r>
    </w:p>
    <w:p w14:paraId="16F47FDB" w14:textId="77777777" w:rsidR="009462B6" w:rsidRDefault="009462B6" w:rsidP="009462B6">
      <w:r>
        <w:t>4) konsultowanie z decydentami poszczególnych jednostek samorządu terytorialnego projektów tworzonych opracowań, dokumentów oraz przedstawianie na forum Grupy Roboczej stanowiska Strony Porozumienia,</w:t>
      </w:r>
    </w:p>
    <w:p w14:paraId="3CD9A4E3" w14:textId="77777777" w:rsidR="009462B6" w:rsidRDefault="009462B6" w:rsidP="009462B6">
      <w:r>
        <w:t>5) formułowanie wniosków i opinii dla Rady Partnerstwa,</w:t>
      </w:r>
    </w:p>
    <w:p w14:paraId="04977861" w14:textId="77777777" w:rsidR="009462B6" w:rsidRDefault="009462B6" w:rsidP="009462B6">
      <w:r>
        <w:t>6) koordynacja wdrażania Strategii na poziomie jednostki samorządu terytorialnego,</w:t>
      </w:r>
    </w:p>
    <w:p w14:paraId="41F1C188" w14:textId="77777777" w:rsidR="009462B6" w:rsidRDefault="009462B6" w:rsidP="009462B6">
      <w:r>
        <w:lastRenderedPageBreak/>
        <w:t xml:space="preserve">7) monitorowanie wdrażania Strategii w oparciu o system wskaźników realizacji i sporządzanie sprawozdań z realizacji Strategii, </w:t>
      </w:r>
    </w:p>
    <w:p w14:paraId="729A6342" w14:textId="77777777" w:rsidR="009462B6" w:rsidRDefault="009462B6" w:rsidP="009462B6">
      <w:r>
        <w:t>8) bieżący kontakt z osobami odpowiedzialnymi za wdrażanie Strategii i realizację projektów w ramach Strategii,</w:t>
      </w:r>
    </w:p>
    <w:p w14:paraId="27DEC78D" w14:textId="77777777" w:rsidR="009462B6" w:rsidRDefault="009462B6" w:rsidP="009462B6">
      <w:r>
        <w:t>9) prowadzenie działań informacyjnych i konsultacyjnych skierowanych do interesariuszy,</w:t>
      </w:r>
    </w:p>
    <w:p w14:paraId="289A2758" w14:textId="77777777" w:rsidR="009462B6" w:rsidRDefault="009462B6" w:rsidP="009462B6">
      <w:r>
        <w:t>10) postulowanie wprowadzenia zmian (aktualizacji) Strategii oraz niniejszego Porozumienia.</w:t>
      </w:r>
    </w:p>
    <w:p w14:paraId="3CE41A82" w14:textId="77777777" w:rsidR="009462B6" w:rsidRDefault="009462B6" w:rsidP="009462B6">
      <w:r w:rsidRPr="00504431">
        <w:t>Pracami Grupy Roboczej kieruje Koordynator Grupy Roboczej, powołany przez Lidera Porozumienia.</w:t>
      </w:r>
    </w:p>
    <w:p w14:paraId="15D9C844" w14:textId="155182D3" w:rsidR="009462B6" w:rsidRDefault="009462B6" w:rsidP="009462B6">
      <w:r>
        <w:t xml:space="preserve">Działania podejmowane w ramach Porozumienia są realizowane w oparciu o własne potencjały kadrowe i organizacyjne. Strony Porozumienia ponoszą koszty realizacji celów Porozumienia na swoim terenie (np.: organizacja spotkań grupy roboczej, organizacja i przeprowadzenie konsultacji społecznych projektu Strategii). </w:t>
      </w:r>
    </w:p>
    <w:p w14:paraId="5EE4A6C7" w14:textId="77777777" w:rsidR="009462B6" w:rsidRDefault="009462B6" w:rsidP="009462B6">
      <w:r>
        <w:t xml:space="preserve">W przypadku wystąpienia konieczności zlecenia podmiotom zewnętrznym usług, niezbędnych dla prawidłowej realizacji celów Porozumienia, Strony Porozumienia partycypują w kosztach ponoszonych przez Lidera Porozumienia. Zlecenie podmiotom zewnętrznym wykonania określonych usług, których koszt jest finansowany przez Strony Porozumienia, musi zostać zatwierdzone uprzednio w formie decyzji kierunkowej przez Radę Partnerstwa. </w:t>
      </w:r>
    </w:p>
    <w:p w14:paraId="04DF047A" w14:textId="76F8B911" w:rsidR="009462B6" w:rsidRDefault="009462B6" w:rsidP="009462B6">
      <w:r>
        <w:t>Wspólne pokrywanie kosztów, związanych z działaniami wynikającymi z tytułu zobowiązań zleconych przez Lidera Porozumienia, opiera się na współfinansowaniu przez Strony Porozumienia. Partycypacja w kosztach jest realizowana z uwzględnieniem liczby mieszkańców danej jednostki samorządu terytorialnego opublikowanej przez Główny Urząd Statystyczny za ostatni rok. Podział pomiędzy Strony Porozumienia uwzględnia również partycypację powiatów ziemskich w wysokości 20%, a gmin (w tym Gminy - Miasto Płock) w wysokości 80% kosztów. Lider Porozumienia przed zaciągnięciem zobowiązania zobligowany jest poinformować Partnerów Porozumienia o wysokości zaplanowanych do zaciągnięcia zobowiązań tak, aby mogli skorygować swoje plany finansowe.</w:t>
      </w:r>
    </w:p>
    <w:p w14:paraId="7ABB6A2C" w14:textId="02D9095E" w:rsidR="009462B6" w:rsidRDefault="009462B6" w:rsidP="009462B6">
      <w:r>
        <w:t>W celu zapewnienia możliwości dokonania płatności przez Lidera Porozumienia, Strony Porozumienia zobowiązują się przekazywać środki finansowe na podstawie noty obciążeniowej. Lider Porozumienia informuje Strony Porozumienia o wysokości środków finansowych i terminie płatności z odpowiednim wyprzedzeniem, np. poprzez udostępnienie zawartej umowy.</w:t>
      </w:r>
    </w:p>
    <w:p w14:paraId="02E5207C" w14:textId="77777777" w:rsidR="009462B6" w:rsidRDefault="009462B6" w:rsidP="009462B6">
      <w:r>
        <w:lastRenderedPageBreak/>
        <w:t>Partnerzy Porozumienia mają prawo do wystąpienia z Porozumienia poprzez złożenie oświadczenia o wystąpieniu, podpisanego przez organ wykonawczy, które zostanie przesłane do Lidera Porozumienia. W przypadku niewywiązywania się ze swoich zobowiązań i zadań przez Partnera Porozumienia, Rada Partnerstwa, na uzasadniony i umotywowany wniosek Lidera lub jednego z Partnerów, może podjąć decyzję o usunięciu danego Partnera z Partnerstwa. Lider Porozumienia zobowiązuje się do niezwłocznego poinformowania o tych faktach pozostałe Strony Porozumienia. Partner Porozumienia, którego dotyczy wniosek o usunięciu może złożyć swój pisemny sprzeciw lub wyjaśnienia do Rady Partnerstwa za pośrednictwem Lidera Porozumienia. Ma on również prawo do udziału w spotkaniu, na którym będzie rozpatrywany wniosek.</w:t>
      </w:r>
    </w:p>
    <w:p w14:paraId="2B1BEA53" w14:textId="77777777" w:rsidR="009462B6" w:rsidRDefault="009462B6" w:rsidP="009462B6">
      <w:r>
        <w:t>Jeżeli przed datą usunięcia z Porozumienia zostały zaciągnięte zobowiązania Partner Porozumienia jest zobowiązany uregulować swoje zobowiązania, powstałe przed tą datą, w terminie 30 dni od doręczenia mu stosownego wezwania wraz z przedstawieniem metodologii wyliczenia kosztów.</w:t>
      </w:r>
    </w:p>
    <w:p w14:paraId="68F92B3F" w14:textId="77777777" w:rsidR="009462B6" w:rsidRDefault="009462B6" w:rsidP="009462B6">
      <w:r>
        <w:t>„Żywa” strategia to nie tylko strategia aktualna i realizowana, ale także strategia funkcjonująca w świadomości mieszkańców obszaru Partnerstwa.</w:t>
      </w:r>
    </w:p>
    <w:p w14:paraId="39FD1077" w14:textId="77777777" w:rsidR="009462B6" w:rsidRDefault="009462B6" w:rsidP="009462B6">
      <w:r>
        <w:t>Ta świadomość bowiem warunkuje aktualność strategii, przekładając się na dopływ informacji o sytuacji na obszarze i propozycji działań ograniczających/eliminujących problemy i wykorzystujących potencjały obszaru. Sprawią one, że strategia będzie nadal odpowiadać potrzebom społeczności obszaru Partnerstwa.</w:t>
      </w:r>
    </w:p>
    <w:p w14:paraId="3C6D7362" w14:textId="286AA1DB" w:rsidR="009462B6" w:rsidRDefault="009462B6" w:rsidP="009462B6">
      <w:r>
        <w:t>Świadomość istnienia i realizowania strategii jest także warunkiem zaangażowania się interesariuszy w proces realizacji, a to oznacza zwiększenie potencjału realizacyjnego o zasoby interesariuszy (finansowe, organizacyjne, wiedzę, umiejętności, kontakty itp.). Czasem mogą się one okazać kluczowe dla realizacji ważnych dla społeczności obszaru działań.</w:t>
      </w:r>
    </w:p>
    <w:p w14:paraId="4DF03B63" w14:textId="77777777" w:rsidR="009462B6" w:rsidRDefault="009462B6" w:rsidP="009462B6">
      <w:r>
        <w:t>W końcu, świadomość istnienia i realizowania strategii, a także jej rezultatów u mieszkańców obszaru przekłada się na dobrze rozumiane korzyści polityczne w przypadku realizujących ją samorządów, biznesowe w przypadku realizujących ją podmiotów gospodarczych i wizerunkowe – w przypadku organizacji społecznych.</w:t>
      </w:r>
    </w:p>
    <w:p w14:paraId="14231511" w14:textId="77777777" w:rsidR="009462B6" w:rsidRDefault="009462B6" w:rsidP="009462B6">
      <w:r>
        <w:t>Dlatego wdrażanie strategii będzie obejmować działania informacyjne kierowane do społeczności obszaru. Komunikacja społeczna będzie miała szczególne znaczenie w przypadku projektów w ramach mało znanych społecznościom lokalnym obszarów tematycznych lub obarczonych uprzedzeniami.</w:t>
      </w:r>
    </w:p>
    <w:p w14:paraId="20EBE753" w14:textId="77777777" w:rsidR="009462B6" w:rsidRDefault="009462B6" w:rsidP="009462B6">
      <w:r>
        <w:lastRenderedPageBreak/>
        <w:t>Ważnym celem działań komunikacyjnych będzie pokazywanie mieszkańcom korzyści z funkcjonowania Partnerstwa. Będzie ono budować pozycję Partnerstwa i uznanie dla jego idei, co będzie przeciwdziałać ewentualnym działaniom destrukcyjnym wobec Partnerstwa w przypadku zmian politycznych w członkowskich JST.</w:t>
      </w:r>
    </w:p>
    <w:p w14:paraId="15160CD5" w14:textId="63E979AC" w:rsidR="009462B6" w:rsidRPr="00C7486A" w:rsidRDefault="004E4D6F" w:rsidP="000A19DC">
      <w:pPr>
        <w:pStyle w:val="Nagwek3"/>
      </w:pPr>
      <w:bookmarkStart w:id="95" w:name="_Toc153524175"/>
      <w:r>
        <w:t>6</w:t>
      </w:r>
      <w:r w:rsidR="009462B6">
        <w:t>.1.3.</w:t>
      </w:r>
      <w:r>
        <w:t xml:space="preserve"> </w:t>
      </w:r>
      <w:r w:rsidR="009462B6">
        <w:t>Wytyczne do sporządzania dokumentów wykonawczych</w:t>
      </w:r>
      <w:bookmarkEnd w:id="95"/>
    </w:p>
    <w:p w14:paraId="09F70B44" w14:textId="77777777" w:rsidR="009462B6" w:rsidRPr="0039716E" w:rsidRDefault="009462B6" w:rsidP="009462B6">
      <w:pPr>
        <w:rPr>
          <w:rFonts w:ascii="Segoe UI" w:hAnsi="Segoe UI" w:cs="Segoe UI"/>
          <w:sz w:val="18"/>
          <w:szCs w:val="18"/>
          <w:lang w:eastAsia="pl-PL"/>
        </w:rPr>
      </w:pPr>
      <w:r w:rsidRPr="26850EC0">
        <w:rPr>
          <w:lang w:eastAsia="pl-PL"/>
        </w:rPr>
        <w:t xml:space="preserve">Strategia rozwoju ponadlokalnego stanowi podstawę </w:t>
      </w:r>
      <w:r w:rsidRPr="26850EC0">
        <w:rPr>
          <w:b/>
          <w:bCs/>
          <w:lang w:eastAsia="pl-PL"/>
        </w:rPr>
        <w:t>zintegrowanego systemu programowania rozwoju Partnerstwa</w:t>
      </w:r>
      <w:r w:rsidRPr="26850EC0">
        <w:rPr>
          <w:lang w:eastAsia="pl-PL"/>
        </w:rPr>
        <w:t>, na który składają się:  </w:t>
      </w:r>
    </w:p>
    <w:p w14:paraId="6577F8E8" w14:textId="77777777" w:rsidR="009462B6" w:rsidRPr="0039716E" w:rsidRDefault="009462B6">
      <w:pPr>
        <w:pStyle w:val="Akapitzlist"/>
        <w:numPr>
          <w:ilvl w:val="0"/>
          <w:numId w:val="60"/>
        </w:numPr>
        <w:rPr>
          <w:lang w:eastAsia="pl-PL"/>
        </w:rPr>
      </w:pPr>
      <w:r w:rsidRPr="0039716E">
        <w:rPr>
          <w:lang w:eastAsia="pl-PL"/>
        </w:rPr>
        <w:t xml:space="preserve">strategie i polityki (tj. dokumenty strategiczne o charakterze </w:t>
      </w:r>
      <w:r w:rsidRPr="00DF6C79">
        <w:rPr>
          <w:b/>
          <w:bCs/>
          <w:lang w:eastAsia="pl-PL"/>
        </w:rPr>
        <w:t>kierunkowo-planistycznym</w:t>
      </w:r>
      <w:r w:rsidRPr="0039716E">
        <w:rPr>
          <w:lang w:eastAsia="pl-PL"/>
        </w:rPr>
        <w:t>), tj.:  </w:t>
      </w:r>
    </w:p>
    <w:p w14:paraId="4694C7E1" w14:textId="77777777" w:rsidR="009462B6" w:rsidRPr="0039716E" w:rsidRDefault="009462B6">
      <w:pPr>
        <w:pStyle w:val="Akapitzlist"/>
        <w:numPr>
          <w:ilvl w:val="1"/>
          <w:numId w:val="60"/>
        </w:numPr>
        <w:rPr>
          <w:lang w:eastAsia="pl-PL"/>
        </w:rPr>
      </w:pPr>
      <w:r w:rsidRPr="0039716E">
        <w:rPr>
          <w:lang w:eastAsia="pl-PL"/>
        </w:rPr>
        <w:t>strategie rozwoju poszczególnych gmin wchodzących w skład Partnerstwa, </w:t>
      </w:r>
    </w:p>
    <w:p w14:paraId="54C4D648" w14:textId="77777777" w:rsidR="009462B6" w:rsidRPr="0039716E" w:rsidRDefault="009462B6">
      <w:pPr>
        <w:pStyle w:val="Akapitzlist"/>
        <w:numPr>
          <w:ilvl w:val="1"/>
          <w:numId w:val="60"/>
        </w:numPr>
        <w:rPr>
          <w:lang w:eastAsia="pl-PL"/>
        </w:rPr>
      </w:pPr>
      <w:r w:rsidRPr="0039716E">
        <w:rPr>
          <w:lang w:eastAsia="pl-PL"/>
        </w:rPr>
        <w:t xml:space="preserve">strategie branżowe lub polityki Partnerstwa (strategie </w:t>
      </w:r>
      <w:r w:rsidRPr="00DF6C79">
        <w:rPr>
          <w:shd w:val="clear" w:color="auto" w:fill="FFFFFF"/>
          <w:lang w:eastAsia="pl-PL"/>
        </w:rPr>
        <w:t xml:space="preserve">całego Partnerstwa sporządzane dla określonych obszarów tematycznych albo </w:t>
      </w:r>
      <w:r w:rsidRPr="0039716E">
        <w:rPr>
          <w:lang w:eastAsia="pl-PL"/>
        </w:rPr>
        <w:t>dokumenty deklarujące zasady i wartości lub wyrażające sposób myślenia Partnerstwa o danej dziedzinie), </w:t>
      </w:r>
    </w:p>
    <w:p w14:paraId="1E5D764E" w14:textId="77777777" w:rsidR="009462B6" w:rsidRPr="0039716E" w:rsidRDefault="009462B6">
      <w:pPr>
        <w:pStyle w:val="Akapitzlist"/>
        <w:numPr>
          <w:ilvl w:val="1"/>
          <w:numId w:val="60"/>
        </w:numPr>
        <w:rPr>
          <w:lang w:eastAsia="pl-PL"/>
        </w:rPr>
      </w:pPr>
      <w:r w:rsidRPr="0039716E">
        <w:rPr>
          <w:lang w:eastAsia="pl-PL"/>
        </w:rPr>
        <w:t xml:space="preserve">strategie branżowe lub polityki gmin wchodzących w skład Partnerstwa (strategie </w:t>
      </w:r>
      <w:r w:rsidRPr="00DF6C79">
        <w:rPr>
          <w:shd w:val="clear" w:color="auto" w:fill="FFFFFF"/>
          <w:lang w:eastAsia="pl-PL"/>
        </w:rPr>
        <w:t xml:space="preserve">poszczególnych JST wchodzących w skład Partnerstwa sporządzane dla określonych obszarów tematycznych albo </w:t>
      </w:r>
      <w:r w:rsidRPr="0039716E">
        <w:rPr>
          <w:lang w:eastAsia="pl-PL"/>
        </w:rPr>
        <w:t>dokumenty deklarujące zasady i wartości lub wyrażające sposób myślenia JST o danej dziedzinie),  </w:t>
      </w:r>
    </w:p>
    <w:p w14:paraId="02904244" w14:textId="77777777" w:rsidR="009462B6" w:rsidRPr="0039716E" w:rsidRDefault="009462B6">
      <w:pPr>
        <w:pStyle w:val="Akapitzlist"/>
        <w:numPr>
          <w:ilvl w:val="0"/>
          <w:numId w:val="60"/>
        </w:numPr>
        <w:rPr>
          <w:lang w:eastAsia="pl-PL"/>
        </w:rPr>
      </w:pPr>
      <w:r w:rsidRPr="0039716E">
        <w:rPr>
          <w:lang w:eastAsia="pl-PL"/>
        </w:rPr>
        <w:t xml:space="preserve">dokumenty wykonawcze (o charakterze </w:t>
      </w:r>
      <w:r w:rsidRPr="00DF6C79">
        <w:rPr>
          <w:b/>
          <w:bCs/>
          <w:lang w:eastAsia="pl-PL"/>
        </w:rPr>
        <w:t>wdrożeniowo-operacyjnym)</w:t>
      </w:r>
      <w:r w:rsidRPr="0039716E">
        <w:rPr>
          <w:lang w:eastAsia="pl-PL"/>
        </w:rPr>
        <w:t>, tj: </w:t>
      </w:r>
    </w:p>
    <w:p w14:paraId="19854489" w14:textId="1997C0B0" w:rsidR="009462B6" w:rsidRPr="00B413A4" w:rsidRDefault="009462B6" w:rsidP="00B413A4">
      <w:pPr>
        <w:pStyle w:val="Akapitzlist"/>
        <w:numPr>
          <w:ilvl w:val="1"/>
          <w:numId w:val="60"/>
        </w:numPr>
        <w:rPr>
          <w:lang w:eastAsia="pl-PL"/>
        </w:rPr>
      </w:pPr>
      <w:r w:rsidRPr="00B413A4">
        <w:rPr>
          <w:lang w:eastAsia="pl-PL"/>
        </w:rPr>
        <w:t>programy rozwoju dla strategii rozwoju gmin lub strategii rozwoju ponadlokalnego</w:t>
      </w:r>
      <w:r w:rsidRPr="0039716E">
        <w:rPr>
          <w:lang w:eastAsia="pl-PL"/>
        </w:rPr>
        <w:t xml:space="preserve"> – dokumenty konkretyzujące (uszczegóławiające) realizację poszczególnych celów strategicznych zawartych w strategiach rozwoju.</w:t>
      </w:r>
      <w:r w:rsidR="00B413A4">
        <w:rPr>
          <w:lang w:eastAsia="pl-PL"/>
        </w:rPr>
        <w:t xml:space="preserve"> </w:t>
      </w:r>
      <w:r w:rsidRPr="0039716E">
        <w:rPr>
          <w:lang w:eastAsia="pl-PL"/>
        </w:rPr>
        <w:t>Zakres tematyczny programów wynika bezpośrednio ze strategii rozwoju gmin lub strategii rozwoju ponadlokalnego. </w:t>
      </w:r>
    </w:p>
    <w:p w14:paraId="0FCC3E06" w14:textId="77777777" w:rsidR="009462B6" w:rsidRPr="0039716E" w:rsidRDefault="009462B6" w:rsidP="009462B6">
      <w:pPr>
        <w:rPr>
          <w:rFonts w:ascii="Segoe UI" w:hAnsi="Segoe UI" w:cs="Segoe UI"/>
          <w:sz w:val="18"/>
          <w:szCs w:val="18"/>
          <w:lang w:eastAsia="pl-PL"/>
        </w:rPr>
      </w:pPr>
      <w:r w:rsidRPr="0039716E">
        <w:rPr>
          <w:lang w:eastAsia="pl-PL"/>
        </w:rPr>
        <w:t>Obowiązek sporządzenia ww. dokumentów wynika z przepisów prawa lub innych zewnętrznych regulacji. </w:t>
      </w:r>
    </w:p>
    <w:p w14:paraId="7FEEC167" w14:textId="1A1F8B86" w:rsidR="004E4D6F" w:rsidRDefault="004E4D6F" w:rsidP="00ED7A94">
      <w:pPr>
        <w:pStyle w:val="Legenda"/>
      </w:pPr>
      <w:bookmarkStart w:id="96" w:name="_Toc153524120"/>
      <w:r>
        <w:lastRenderedPageBreak/>
        <w:t xml:space="preserve">Ryc. </w:t>
      </w:r>
      <w:r>
        <w:fldChar w:fldCharType="begin"/>
      </w:r>
      <w:r>
        <w:instrText xml:space="preserve"> SEQ Ryc. \* ARABIC </w:instrText>
      </w:r>
      <w:r>
        <w:fldChar w:fldCharType="separate"/>
      </w:r>
      <w:r w:rsidR="00CB1486">
        <w:t>16</w:t>
      </w:r>
      <w:r>
        <w:fldChar w:fldCharType="end"/>
      </w:r>
      <w:r>
        <w:t xml:space="preserve"> </w:t>
      </w:r>
      <w:r w:rsidRPr="00D40D38">
        <w:t>Zintegrowany system programowania rozwoju Partnerstwa</w:t>
      </w:r>
      <w:bookmarkEnd w:id="96"/>
    </w:p>
    <w:p w14:paraId="697324BB" w14:textId="77777777" w:rsidR="009462B6" w:rsidRDefault="009462B6" w:rsidP="009462B6">
      <w:pPr>
        <w:pStyle w:val="Elementgraficzny"/>
        <w:jc w:val="center"/>
        <w:rPr>
          <w:lang w:eastAsia="pl-PL"/>
        </w:rPr>
      </w:pPr>
      <w:r>
        <w:rPr>
          <w:lang w:eastAsia="pl-PL"/>
        </w:rPr>
        <w:drawing>
          <wp:inline distT="0" distB="0" distL="0" distR="0" wp14:anchorId="0C2D6971" wp14:editId="4532C43B">
            <wp:extent cx="5747984" cy="2562225"/>
            <wp:effectExtent l="0" t="0" r="5715" b="0"/>
            <wp:docPr id="328355514" name="Obraz 328355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pic:cNvPicPr/>
                  </pic:nvPicPr>
                  <pic:blipFill rotWithShape="1">
                    <a:blip r:embed="rId58" cstate="print">
                      <a:extLst>
                        <a:ext uri="{28A0092B-C50C-407E-A947-70E740481C1C}">
                          <a14:useLocalDpi xmlns:a14="http://schemas.microsoft.com/office/drawing/2010/main" val="0"/>
                        </a:ext>
                      </a:extLst>
                    </a:blip>
                    <a:srcRect b="4248"/>
                    <a:stretch/>
                  </pic:blipFill>
                  <pic:spPr bwMode="auto">
                    <a:xfrm>
                      <a:off x="0" y="0"/>
                      <a:ext cx="5748540" cy="2562473"/>
                    </a:xfrm>
                    <a:prstGeom prst="rect">
                      <a:avLst/>
                    </a:prstGeom>
                    <a:ln>
                      <a:noFill/>
                    </a:ln>
                    <a:extLst>
                      <a:ext uri="{53640926-AAD7-44D8-BBD7-CCE9431645EC}">
                        <a14:shadowObscured xmlns:a14="http://schemas.microsoft.com/office/drawing/2010/main"/>
                      </a:ext>
                    </a:extLst>
                  </pic:spPr>
                </pic:pic>
              </a:graphicData>
            </a:graphic>
          </wp:inline>
        </w:drawing>
      </w:r>
    </w:p>
    <w:p w14:paraId="0155174B" w14:textId="77777777" w:rsidR="009462B6" w:rsidRPr="001B5E3B" w:rsidRDefault="009462B6" w:rsidP="009462B6">
      <w:pPr>
        <w:pStyle w:val="podpiselementu"/>
        <w:ind w:firstLine="708"/>
        <w:jc w:val="left"/>
        <w:rPr>
          <w:lang w:eastAsia="pl-PL"/>
        </w:rPr>
      </w:pPr>
      <w:r>
        <w:rPr>
          <w:lang w:eastAsia="pl-PL"/>
        </w:rPr>
        <w:t>Opracowanie własne</w:t>
      </w:r>
    </w:p>
    <w:p w14:paraId="386B474D" w14:textId="77777777" w:rsidR="009462B6" w:rsidRPr="0039716E" w:rsidRDefault="009462B6" w:rsidP="009462B6">
      <w:pPr>
        <w:rPr>
          <w:rFonts w:ascii="Segoe UI" w:hAnsi="Segoe UI" w:cs="Segoe UI"/>
          <w:sz w:val="18"/>
          <w:szCs w:val="18"/>
          <w:lang w:eastAsia="pl-PL"/>
        </w:rPr>
      </w:pPr>
      <w:r w:rsidRPr="0039716E">
        <w:rPr>
          <w:lang w:eastAsia="pl-PL"/>
        </w:rPr>
        <w:t>Dokumenty o charakterze strategicznym będą</w:t>
      </w:r>
      <w:r w:rsidRPr="0039716E">
        <w:rPr>
          <w:b/>
          <w:bCs/>
          <w:lang w:eastAsia="pl-PL"/>
        </w:rPr>
        <w:t xml:space="preserve"> kierunkowo spójne</w:t>
      </w:r>
      <w:r w:rsidRPr="0039716E">
        <w:rPr>
          <w:lang w:eastAsia="pl-PL"/>
        </w:rPr>
        <w:t xml:space="preserve"> ze strategią rozwoju ponadlokalnego Partnerstwa (także w zakresie modelu struktury funkcjonalno-przestrzennej oraz ustaleń i rekomendacji </w:t>
      </w:r>
      <w:r w:rsidRPr="0039716E">
        <w:rPr>
          <w:shd w:val="clear" w:color="auto" w:fill="FFFFFF"/>
          <w:lang w:eastAsia="pl-PL"/>
        </w:rPr>
        <w:t>dotyczących kształtowania i prowadzenia polityki przestrzennej</w:t>
      </w:r>
      <w:r w:rsidRPr="0039716E">
        <w:rPr>
          <w:lang w:eastAsia="pl-PL"/>
        </w:rPr>
        <w:t>). </w:t>
      </w:r>
    </w:p>
    <w:p w14:paraId="069B3184" w14:textId="77777777" w:rsidR="009462B6" w:rsidRPr="0039716E" w:rsidRDefault="009462B6" w:rsidP="009462B6">
      <w:pPr>
        <w:rPr>
          <w:rFonts w:ascii="Segoe UI" w:hAnsi="Segoe UI" w:cs="Segoe UI"/>
          <w:sz w:val="18"/>
          <w:szCs w:val="18"/>
          <w:lang w:eastAsia="pl-PL"/>
        </w:rPr>
      </w:pPr>
      <w:r w:rsidRPr="0039716E">
        <w:rPr>
          <w:b/>
          <w:bCs/>
          <w:lang w:eastAsia="pl-PL"/>
        </w:rPr>
        <w:t>Wytyczne do sporządzania dokumentów wykonawczych do strategii rozwoju gmin</w:t>
      </w:r>
      <w:r w:rsidRPr="0039716E">
        <w:rPr>
          <w:lang w:eastAsia="pl-PL"/>
        </w:rPr>
        <w:t xml:space="preserve"> wchodzących w skład Partnerstwa są lub zostaną określone w strategiach rozwoju tych gmin. </w:t>
      </w:r>
    </w:p>
    <w:p w14:paraId="0AC73A0C" w14:textId="77777777" w:rsidR="009462B6" w:rsidRPr="0039716E" w:rsidRDefault="009462B6" w:rsidP="009462B6">
      <w:pPr>
        <w:rPr>
          <w:rFonts w:ascii="Segoe UI" w:hAnsi="Segoe UI" w:cs="Segoe UI"/>
          <w:sz w:val="18"/>
          <w:szCs w:val="18"/>
          <w:lang w:eastAsia="pl-PL"/>
        </w:rPr>
      </w:pPr>
      <w:r w:rsidRPr="0039716E">
        <w:rPr>
          <w:b/>
          <w:bCs/>
          <w:lang w:eastAsia="pl-PL"/>
        </w:rPr>
        <w:t>Dokumenty wykonawcze do strategii rozwoju ponadlokalnego</w:t>
      </w:r>
      <w:r w:rsidRPr="0039716E">
        <w:rPr>
          <w:lang w:eastAsia="pl-PL"/>
        </w:rPr>
        <w:t xml:space="preserve"> będą sporządzane w</w:t>
      </w:r>
      <w:r>
        <w:rPr>
          <w:lang w:eastAsia="pl-PL"/>
        </w:rPr>
        <w:t>edłu</w:t>
      </w:r>
      <w:r w:rsidRPr="0039716E">
        <w:rPr>
          <w:lang w:eastAsia="pl-PL"/>
        </w:rPr>
        <w:t xml:space="preserve">g </w:t>
      </w:r>
      <w:r>
        <w:rPr>
          <w:lang w:eastAsia="pl-PL"/>
        </w:rPr>
        <w:t>następujących</w:t>
      </w:r>
      <w:r w:rsidRPr="0039716E">
        <w:rPr>
          <w:lang w:eastAsia="pl-PL"/>
        </w:rPr>
        <w:t xml:space="preserve"> zasad: </w:t>
      </w:r>
    </w:p>
    <w:p w14:paraId="180A8E77" w14:textId="77777777" w:rsidR="009462B6" w:rsidRPr="0039716E" w:rsidRDefault="009462B6">
      <w:pPr>
        <w:pStyle w:val="Akapitzlist"/>
        <w:numPr>
          <w:ilvl w:val="0"/>
          <w:numId w:val="61"/>
        </w:numPr>
        <w:rPr>
          <w:lang w:eastAsia="pl-PL"/>
        </w:rPr>
      </w:pPr>
      <w:r w:rsidRPr="00FC10F9">
        <w:rPr>
          <w:b/>
          <w:bCs/>
          <w:lang w:eastAsia="pl-PL"/>
        </w:rPr>
        <w:t>programy rozwoju Partnerstwa: </w:t>
      </w:r>
      <w:r w:rsidRPr="0039716E">
        <w:rPr>
          <w:lang w:eastAsia="pl-PL"/>
        </w:rPr>
        <w:t> </w:t>
      </w:r>
    </w:p>
    <w:p w14:paraId="6808363B" w14:textId="77777777" w:rsidR="009462B6" w:rsidRPr="0039716E" w:rsidRDefault="009462B6">
      <w:pPr>
        <w:pStyle w:val="Akapitzlist"/>
        <w:numPr>
          <w:ilvl w:val="0"/>
          <w:numId w:val="62"/>
        </w:numPr>
        <w:rPr>
          <w:lang w:eastAsia="pl-PL"/>
        </w:rPr>
      </w:pPr>
      <w:r w:rsidRPr="0039716E">
        <w:rPr>
          <w:lang w:eastAsia="pl-PL"/>
        </w:rPr>
        <w:t>horyzont czasowy programów nie będzie przekraczał horyzontu czasowego strategii rozwoju ponadlokalnego, </w:t>
      </w:r>
    </w:p>
    <w:p w14:paraId="1E156ED2" w14:textId="77777777" w:rsidR="009462B6" w:rsidRPr="0039716E" w:rsidRDefault="009462B6">
      <w:pPr>
        <w:pStyle w:val="Akapitzlist"/>
        <w:numPr>
          <w:ilvl w:val="0"/>
          <w:numId w:val="62"/>
        </w:numPr>
        <w:rPr>
          <w:lang w:eastAsia="pl-PL"/>
        </w:rPr>
      </w:pPr>
      <w:r w:rsidRPr="0039716E">
        <w:rPr>
          <w:lang w:eastAsia="pl-PL"/>
        </w:rPr>
        <w:t>będą uszczegóławiać (konkretyzować) realizację poszczególnych celów strategicznych określonych w strategiach rozwoju, </w:t>
      </w:r>
    </w:p>
    <w:p w14:paraId="37492BA8" w14:textId="77777777" w:rsidR="009462B6" w:rsidRPr="0039716E" w:rsidRDefault="009462B6">
      <w:pPr>
        <w:pStyle w:val="Akapitzlist"/>
        <w:numPr>
          <w:ilvl w:val="0"/>
          <w:numId w:val="62"/>
        </w:numPr>
        <w:rPr>
          <w:lang w:eastAsia="pl-PL"/>
        </w:rPr>
      </w:pPr>
      <w:r w:rsidRPr="0039716E">
        <w:rPr>
          <w:lang w:eastAsia="pl-PL"/>
        </w:rPr>
        <w:t xml:space="preserve">będą </w:t>
      </w:r>
      <w:r w:rsidRPr="00FC10F9">
        <w:rPr>
          <w:color w:val="212529"/>
          <w:shd w:val="clear" w:color="auto" w:fill="FFFFFF"/>
          <w:lang w:eastAsia="pl-PL"/>
        </w:rPr>
        <w:t>określać działania przewidziane do realizacji zgodnie z ustalonym systemem realizacji programu i planem finansowym, stanowiącymi element programu.</w:t>
      </w:r>
      <w:r w:rsidRPr="00FC10F9">
        <w:rPr>
          <w:color w:val="212529"/>
          <w:lang w:eastAsia="pl-PL"/>
        </w:rPr>
        <w:t> </w:t>
      </w:r>
    </w:p>
    <w:p w14:paraId="0D1C9CCF" w14:textId="77777777" w:rsidR="009462B6" w:rsidRPr="0039716E" w:rsidRDefault="009462B6">
      <w:pPr>
        <w:pStyle w:val="Akapitzlist"/>
        <w:numPr>
          <w:ilvl w:val="0"/>
          <w:numId w:val="61"/>
        </w:numPr>
        <w:rPr>
          <w:lang w:eastAsia="pl-PL"/>
        </w:rPr>
      </w:pPr>
      <w:r w:rsidRPr="00FC10F9">
        <w:rPr>
          <w:b/>
          <w:bCs/>
          <w:lang w:eastAsia="pl-PL"/>
        </w:rPr>
        <w:t>inne dokumenty wykonawcze Partnerstwa lub inne dokumenty wykonawcze poszczególnych gmin (w sytuacji, gdy gminy te nie posiadają własnych strategii rozwoju): </w:t>
      </w:r>
      <w:r w:rsidRPr="0039716E">
        <w:rPr>
          <w:lang w:eastAsia="pl-PL"/>
        </w:rPr>
        <w:t> </w:t>
      </w:r>
    </w:p>
    <w:p w14:paraId="1DB85D56" w14:textId="77777777" w:rsidR="009462B6" w:rsidRPr="0039716E" w:rsidRDefault="009462B6">
      <w:pPr>
        <w:pStyle w:val="Akapitzlist"/>
        <w:numPr>
          <w:ilvl w:val="0"/>
          <w:numId w:val="63"/>
        </w:numPr>
        <w:rPr>
          <w:lang w:eastAsia="pl-PL"/>
        </w:rPr>
      </w:pPr>
      <w:r w:rsidRPr="0039716E">
        <w:rPr>
          <w:lang w:eastAsia="pl-PL"/>
        </w:rPr>
        <w:t>horyzont czasowy dokumentów nie będzie przekraczał horyzontu czasowego strategii rozwoju ponadlokalnego, </w:t>
      </w:r>
    </w:p>
    <w:p w14:paraId="44E15F32" w14:textId="77777777" w:rsidR="009462B6" w:rsidRPr="0039716E" w:rsidRDefault="009462B6">
      <w:pPr>
        <w:pStyle w:val="Akapitzlist"/>
        <w:numPr>
          <w:ilvl w:val="0"/>
          <w:numId w:val="63"/>
        </w:numPr>
        <w:rPr>
          <w:lang w:eastAsia="pl-PL"/>
        </w:rPr>
      </w:pPr>
      <w:r w:rsidRPr="0039716E">
        <w:rPr>
          <w:lang w:eastAsia="pl-PL"/>
        </w:rPr>
        <w:lastRenderedPageBreak/>
        <w:t>zostanie zachowana zgodność z przepisami regulującymi obowiązek ich opracowania (w aspekcie formalno-prawnym i merytorycznym), </w:t>
      </w:r>
    </w:p>
    <w:p w14:paraId="150DC86C" w14:textId="77777777" w:rsidR="009462B6" w:rsidRPr="0039716E" w:rsidRDefault="009462B6">
      <w:pPr>
        <w:pStyle w:val="Akapitzlist"/>
        <w:numPr>
          <w:ilvl w:val="0"/>
          <w:numId w:val="63"/>
        </w:numPr>
        <w:rPr>
          <w:lang w:eastAsia="pl-PL"/>
        </w:rPr>
      </w:pPr>
      <w:r w:rsidRPr="0039716E">
        <w:rPr>
          <w:lang w:eastAsia="pl-PL"/>
        </w:rPr>
        <w:t>zakres tematyczny nie będzie sprzeczny z celami strategicznymi określonymi w dokumentach strategicznych Partnerstwa.</w:t>
      </w:r>
      <w:r w:rsidRPr="00113B73">
        <w:rPr>
          <w:lang w:eastAsia="pl-PL"/>
        </w:rPr>
        <w:t>  </w:t>
      </w:r>
    </w:p>
    <w:p w14:paraId="4CCEA71C" w14:textId="49A003F6" w:rsidR="009462B6" w:rsidRPr="0039716E" w:rsidRDefault="009462B6" w:rsidP="009462B6">
      <w:pPr>
        <w:rPr>
          <w:rFonts w:ascii="Segoe UI" w:hAnsi="Segoe UI" w:cs="Segoe UI"/>
          <w:sz w:val="18"/>
          <w:szCs w:val="18"/>
          <w:lang w:eastAsia="pl-PL"/>
        </w:rPr>
      </w:pPr>
      <w:r w:rsidRPr="0039716E">
        <w:rPr>
          <w:lang w:eastAsia="pl-PL"/>
        </w:rPr>
        <w:t>Zachowanie zasad tworzenia dokumentów wykonawczych, tworzących wraz z</w:t>
      </w:r>
      <w:r>
        <w:rPr>
          <w:lang w:eastAsia="pl-PL"/>
        </w:rPr>
        <w:t> </w:t>
      </w:r>
      <w:r w:rsidRPr="0039716E">
        <w:rPr>
          <w:lang w:eastAsia="pl-PL"/>
        </w:rPr>
        <w:t>dokumentami strategicznymi zintegrowany system programowania rozwoju ma na celu zachowanie spójności systemu a także pośrednio - usprawnienie i ułatwienie Partnerstwu aplikowania o środki rozwojowe ze wszystkich wymagających podejścia strategicznego źródeł finansowania. </w:t>
      </w:r>
    </w:p>
    <w:p w14:paraId="2EEDA8C7" w14:textId="3016F3AE" w:rsidR="009462B6" w:rsidRDefault="004E4D6F" w:rsidP="000A19DC">
      <w:pPr>
        <w:pStyle w:val="Nagwek3"/>
      </w:pPr>
      <w:bookmarkStart w:id="97" w:name="_Toc153524176"/>
      <w:r>
        <w:t>6</w:t>
      </w:r>
      <w:r w:rsidR="009462B6">
        <w:t>.1.4.</w:t>
      </w:r>
      <w:r>
        <w:t xml:space="preserve"> </w:t>
      </w:r>
      <w:r w:rsidR="009462B6">
        <w:t>Cykl aktualizacji strategii</w:t>
      </w:r>
      <w:bookmarkEnd w:id="97"/>
    </w:p>
    <w:p w14:paraId="6E709855" w14:textId="0C880F1D" w:rsidR="009462B6" w:rsidRPr="00B413A4" w:rsidRDefault="009462B6" w:rsidP="009462B6">
      <w:pPr>
        <w:rPr>
          <w:sz w:val="28"/>
          <w:szCs w:val="24"/>
        </w:rPr>
      </w:pPr>
      <w:r w:rsidRPr="00B413A4">
        <w:rPr>
          <w:szCs w:val="24"/>
        </w:rPr>
        <w:t>Zarządzanie realizacją strategii obejmuje także aktualizację dokumentu. Strategia powinna być dokumentem żywym, odpowiadającym aktualnej sytuacji i potrzebom społeczności obszaru Partnerstwa, wymaga więc okresowej aktualizacji. Procedura aktualizacji powinna mieć, tak jak proces opracowania strategii, charakter uspołeczniony. Mieszkańcy obszaru oraz interesariusze instytucjonalni powinni uczestniczyć w tworzeniu i konsultowaniu zmian w dokumencie. Potrzeba aktualizacji powinna wynikać z analiz zmian zachodzących na obszarze Partnerstwa oraz z ewaluacji procesu wdrażania dotychczasowej wersji strategii</w:t>
      </w:r>
      <w:r w:rsidR="00B413A4" w:rsidRPr="00B413A4">
        <w:rPr>
          <w:szCs w:val="24"/>
        </w:rPr>
        <w:t>.</w:t>
      </w:r>
      <w:r w:rsidRPr="00B413A4">
        <w:rPr>
          <w:szCs w:val="24"/>
        </w:rPr>
        <w:t xml:space="preserve"> Takie podejście wyeliminuje niepotrzebne, a generujące koszty (finansowe, czasowe itp.) prace aktualizacyjne, niewynikające z rzeczywistej potrzeby.</w:t>
      </w:r>
    </w:p>
    <w:p w14:paraId="00A1A036" w14:textId="7F63D55C" w:rsidR="009462B6" w:rsidRDefault="009462B6" w:rsidP="009462B6">
      <w:r>
        <w:t xml:space="preserve">Strategia będzie podlegała okresowym (nie rzadszym niż raz na dwa lata) przeglądom, z których Grupa Robocza przygotuje Raport dla Rady Partnerstwa. Raport ma potwierdzić aktualność przyjętych celów strategicznych i kierunków działań uwzględniając zmieniającą się sytuację w otoczeniu Partnerstwa i wystąpienie okoliczności wpływających na jej realizację, których nie uwzględniono na poprzednim etapie. Ewentualna zmiana/aktualizacja zapisów w Strategii będzie uwzględniała wyniki procesu monitoringu oraz ewaluacji Strategii. </w:t>
      </w:r>
      <w:r>
        <w:br w:type="page"/>
      </w:r>
    </w:p>
    <w:p w14:paraId="538BF4FC" w14:textId="3D81F2C2" w:rsidR="009462B6" w:rsidRDefault="004E4D6F" w:rsidP="006002F9">
      <w:pPr>
        <w:pStyle w:val="Nagwek2"/>
      </w:pPr>
      <w:bookmarkStart w:id="98" w:name="_Toc126538066"/>
      <w:bookmarkStart w:id="99" w:name="_Toc153524177"/>
      <w:r>
        <w:lastRenderedPageBreak/>
        <w:t>6</w:t>
      </w:r>
      <w:r w:rsidR="009462B6">
        <w:t>.2.</w:t>
      </w:r>
      <w:r>
        <w:t xml:space="preserve"> </w:t>
      </w:r>
      <w:r w:rsidR="009462B6">
        <w:t>Monitorowanie i ocena wdrażania</w:t>
      </w:r>
      <w:bookmarkEnd w:id="98"/>
      <w:bookmarkEnd w:id="99"/>
      <w:r w:rsidR="009462B6">
        <w:t xml:space="preserve"> </w:t>
      </w:r>
    </w:p>
    <w:p w14:paraId="3B423852" w14:textId="77777777" w:rsidR="009462B6" w:rsidRDefault="009462B6" w:rsidP="009462B6">
      <w:r>
        <w:t>Niezbędnym elementem systemu wdrażania Strategii są monitoring i ewaluacja procesu wdrażania strategii. Podstawowe cele monitoringu i ewaluacji to:</w:t>
      </w:r>
    </w:p>
    <w:p w14:paraId="76777FBF" w14:textId="76694076" w:rsidR="009462B6" w:rsidRDefault="009462B6">
      <w:pPr>
        <w:pStyle w:val="Akapitzlist"/>
        <w:numPr>
          <w:ilvl w:val="0"/>
          <w:numId w:val="67"/>
        </w:numPr>
      </w:pPr>
      <w:r>
        <w:t xml:space="preserve">nabywanie przez Partnerów wiedzy </w:t>
      </w:r>
      <w:r w:rsidR="00927776">
        <w:t>na temat zrealizowanych projektów</w:t>
      </w:r>
      <w:r>
        <w:t xml:space="preserve"> – zarówno w aspekcie ilościowym/rzeczowym (zrealizowane zadania) jak i jakościowym (jakie są efekty zrealizowanych działań – ich wpływ na jakość życia mieszkańców obszaru Partnerstwa;</w:t>
      </w:r>
    </w:p>
    <w:p w14:paraId="616CBA0C" w14:textId="701C9F1F" w:rsidR="009462B6" w:rsidRDefault="009462B6">
      <w:pPr>
        <w:pStyle w:val="Akapitzlist"/>
        <w:numPr>
          <w:ilvl w:val="0"/>
          <w:numId w:val="67"/>
        </w:numPr>
      </w:pPr>
      <w:r>
        <w:t xml:space="preserve">nabywanie przez Partnerów wiedzy </w:t>
      </w:r>
      <w:r w:rsidR="00927776">
        <w:t xml:space="preserve">na temat niezrealizowanych projektów </w:t>
      </w:r>
      <w:r>
        <w:t>– w celu zaproponowania środków zaradczych lub dostosowania projektów/strategii – zaproponowania działań możliwych do realizacji, może w mniejszym stopniu, ale prowadzących do realizacji jej celów;</w:t>
      </w:r>
    </w:p>
    <w:p w14:paraId="232A3B59" w14:textId="1088F3E6" w:rsidR="009462B6" w:rsidRPr="001A487B" w:rsidRDefault="009462B6">
      <w:pPr>
        <w:pStyle w:val="Akapitzlist"/>
        <w:numPr>
          <w:ilvl w:val="0"/>
          <w:numId w:val="67"/>
        </w:numPr>
      </w:pPr>
      <w:r>
        <w:t>nabywanie przez Partnerów wiedzy jak działa struktura wdrażająca strategię, w jakim stopniu jest efektywna, ewentualnie: jakiego wsparcia/zmian wymaga, by zwiększyć swoją efektywność.</w:t>
      </w:r>
    </w:p>
    <w:p w14:paraId="263388C5" w14:textId="045FF181" w:rsidR="009462B6" w:rsidRPr="00A836A8" w:rsidRDefault="004E4D6F" w:rsidP="000A19DC">
      <w:pPr>
        <w:pStyle w:val="Nagwek3"/>
      </w:pPr>
      <w:bookmarkStart w:id="100" w:name="_Toc153524178"/>
      <w:r>
        <w:t>6</w:t>
      </w:r>
      <w:r w:rsidR="005870B7">
        <w:t>.2.1.</w:t>
      </w:r>
      <w:r>
        <w:t xml:space="preserve"> </w:t>
      </w:r>
      <w:r w:rsidR="009462B6">
        <w:t>Monitorowanie procesu wdrażania Strategii</w:t>
      </w:r>
      <w:bookmarkEnd w:id="100"/>
      <w:r w:rsidR="009462B6">
        <w:t xml:space="preserve"> </w:t>
      </w:r>
    </w:p>
    <w:p w14:paraId="2212B354" w14:textId="77777777" w:rsidR="009462B6" w:rsidRDefault="009462B6" w:rsidP="009462B6">
      <w:r>
        <w:t>Zgodnie z przyjętą metodyką monitoring jest:</w:t>
      </w:r>
    </w:p>
    <w:p w14:paraId="4276551D" w14:textId="4C5E830F" w:rsidR="009462B6" w:rsidRDefault="009462B6">
      <w:pPr>
        <w:pStyle w:val="Akapitzlist"/>
        <w:numPr>
          <w:ilvl w:val="0"/>
          <w:numId w:val="68"/>
        </w:numPr>
      </w:pPr>
      <w:r>
        <w:t>procesem zbierania informacji;</w:t>
      </w:r>
    </w:p>
    <w:p w14:paraId="50AC0AD5" w14:textId="277515B6" w:rsidR="009462B6" w:rsidRDefault="009462B6">
      <w:pPr>
        <w:pStyle w:val="Akapitzlist"/>
        <w:numPr>
          <w:ilvl w:val="0"/>
          <w:numId w:val="68"/>
        </w:numPr>
      </w:pPr>
      <w:r>
        <w:t>systematycznym badaniem, czy projekt/realizacja strategii przebiega zgodnie z planem, czy osiąga zamierzone na danym etapie produkty i rezultaty;</w:t>
      </w:r>
    </w:p>
    <w:p w14:paraId="73286A4A" w14:textId="01A56183" w:rsidR="009462B6" w:rsidRDefault="009462B6">
      <w:pPr>
        <w:pStyle w:val="Akapitzlist"/>
        <w:numPr>
          <w:ilvl w:val="0"/>
          <w:numId w:val="68"/>
        </w:numPr>
      </w:pPr>
      <w:r>
        <w:t>procedurą wykonywaną w trakcie realizacji projektu/strategii, badającą trzy elementy: harmonogram działań, budżet i rezultaty, pod kątem ich zgodności z planem;</w:t>
      </w:r>
    </w:p>
    <w:p w14:paraId="70827BB6" w14:textId="02A94176" w:rsidR="009462B6" w:rsidRDefault="009462B6">
      <w:pPr>
        <w:pStyle w:val="Akapitzlist"/>
        <w:numPr>
          <w:ilvl w:val="0"/>
          <w:numId w:val="68"/>
        </w:numPr>
      </w:pPr>
      <w:r>
        <w:t>procesem, za który odpowiedzialne są osoby zarządzające projektem/strategią.</w:t>
      </w:r>
    </w:p>
    <w:p w14:paraId="58D0E56F" w14:textId="6B61260D" w:rsidR="009462B6" w:rsidRDefault="009462B6" w:rsidP="009462B6">
      <w:r>
        <w:t xml:space="preserve">W przypadku monitoringu realizacji strategii </w:t>
      </w:r>
      <w:r w:rsidR="00927776">
        <w:t xml:space="preserve">ponadlokalnej </w:t>
      </w:r>
      <w:r w:rsidR="00AB406F">
        <w:t>Partnerstwa ciałem</w:t>
      </w:r>
      <w:r>
        <w:t xml:space="preserve"> odpowiedzialnym za jego prowadzenie będzie Grupa Robocza. Realizując to zadanie </w:t>
      </w:r>
      <w:r w:rsidR="00927776">
        <w:t xml:space="preserve">Grupa Robocza </w:t>
      </w:r>
      <w:r>
        <w:t xml:space="preserve">będzie współpracowała z komórkami w urzędach gmin i starostw tworzących Partnerstwo, bezpośrednio zaangażowanych we wdrażanie strategii i projektów z niej wynikających. </w:t>
      </w:r>
      <w:r w:rsidRPr="00D21E30">
        <w:t>Wynik</w:t>
      </w:r>
      <w:r>
        <w:t>i</w:t>
      </w:r>
      <w:r w:rsidRPr="00D21E30">
        <w:t xml:space="preserve"> </w:t>
      </w:r>
      <w:r>
        <w:t>monitoringu</w:t>
      </w:r>
      <w:r w:rsidRPr="00D21E30">
        <w:t xml:space="preserve"> zostan</w:t>
      </w:r>
      <w:r>
        <w:t>ą</w:t>
      </w:r>
      <w:r w:rsidRPr="00D21E30">
        <w:t xml:space="preserve"> </w:t>
      </w:r>
      <w:r w:rsidR="00927776" w:rsidRPr="00D21E30">
        <w:t>zaprezentowan</w:t>
      </w:r>
      <w:r w:rsidR="00927776">
        <w:t>e</w:t>
      </w:r>
      <w:r w:rsidR="00927776" w:rsidRPr="00D21E30">
        <w:t xml:space="preserve"> </w:t>
      </w:r>
      <w:r w:rsidRPr="00D21E30">
        <w:t xml:space="preserve">Radzie Partnerstwa w postaci </w:t>
      </w:r>
      <w:r>
        <w:t>sprawozdań</w:t>
      </w:r>
      <w:r w:rsidRPr="00D21E30">
        <w:t xml:space="preserve"> w celu akceptacji i wdrożenia zawartych w ni</w:t>
      </w:r>
      <w:r>
        <w:t>ch</w:t>
      </w:r>
      <w:r w:rsidRPr="00D21E30">
        <w:t xml:space="preserve"> rekomendacji.</w:t>
      </w:r>
    </w:p>
    <w:p w14:paraId="60FEB7F4" w14:textId="77777777" w:rsidR="009462B6" w:rsidRDefault="009462B6" w:rsidP="009462B6">
      <w:r w:rsidRPr="004E5BD6">
        <w:t xml:space="preserve">Monitoring Strategii będzie opierał się na analizie danych </w:t>
      </w:r>
      <w:r>
        <w:t xml:space="preserve">pochodzących od członków Partnerstwa </w:t>
      </w:r>
      <w:r w:rsidRPr="004E5BD6">
        <w:t>opisujących postęp w realizacji Strategii, w szczególności dotyczących zachowania zakładanych terminów</w:t>
      </w:r>
      <w:r>
        <w:t>, osiągania zakładanego poziomu wskaźników produktu</w:t>
      </w:r>
      <w:r w:rsidRPr="004E5BD6">
        <w:t xml:space="preserve"> oraz dotyczących postępu finansowego.</w:t>
      </w:r>
    </w:p>
    <w:p w14:paraId="26E3E34F" w14:textId="77777777" w:rsidR="009462B6" w:rsidRDefault="009462B6" w:rsidP="009462B6">
      <w:r>
        <w:lastRenderedPageBreak/>
        <w:t>Monitoring Strategii będzie odbywał się w cyklach dwuletnich a Raport z monitoringu będzie zawierał informacje o:</w:t>
      </w:r>
    </w:p>
    <w:p w14:paraId="0F94151C" w14:textId="191CBC6F" w:rsidR="009462B6" w:rsidRPr="00662823" w:rsidRDefault="004E17EE">
      <w:pPr>
        <w:pStyle w:val="Akapitzlist"/>
        <w:numPr>
          <w:ilvl w:val="0"/>
          <w:numId w:val="69"/>
        </w:numPr>
        <w:rPr>
          <w:rFonts w:ascii="CIDFont+F1" w:hAnsi="CIDFont+F1" w:cs="CIDFont+F1"/>
          <w:szCs w:val="24"/>
        </w:rPr>
      </w:pPr>
      <w:r>
        <w:rPr>
          <w:rFonts w:ascii="CIDFont+F1" w:hAnsi="CIDFont+F1" w:cs="CIDFont+F1"/>
          <w:szCs w:val="24"/>
        </w:rPr>
        <w:t>z</w:t>
      </w:r>
      <w:r w:rsidR="009462B6" w:rsidRPr="00662823">
        <w:rPr>
          <w:rFonts w:ascii="CIDFont+F1" w:hAnsi="CIDFont+F1" w:cs="CIDFont+F1"/>
          <w:szCs w:val="24"/>
        </w:rPr>
        <w:t xml:space="preserve">aobserwowanych zmianach </w:t>
      </w:r>
      <w:r w:rsidR="009462B6" w:rsidRPr="00072096">
        <w:t>społeczno</w:t>
      </w:r>
      <w:r w:rsidR="009462B6" w:rsidRPr="00662823">
        <w:rPr>
          <w:rFonts w:ascii="CIDFont+F1" w:hAnsi="CIDFont+F1" w:cs="CIDFont+F1"/>
          <w:szCs w:val="24"/>
        </w:rPr>
        <w:t>-gospodarczych na obszarze Partnerstwa;</w:t>
      </w:r>
    </w:p>
    <w:p w14:paraId="3EFA8A9F" w14:textId="77777777" w:rsidR="009462B6" w:rsidRPr="00662823" w:rsidRDefault="009462B6">
      <w:pPr>
        <w:pStyle w:val="Akapitzlist"/>
        <w:numPr>
          <w:ilvl w:val="0"/>
          <w:numId w:val="69"/>
        </w:numPr>
        <w:rPr>
          <w:rFonts w:ascii="CIDFont+F1" w:hAnsi="CIDFont+F1" w:cs="CIDFont+F1"/>
          <w:szCs w:val="24"/>
        </w:rPr>
      </w:pPr>
      <w:r w:rsidRPr="00072096">
        <w:t>zidentyfikowan</w:t>
      </w:r>
      <w:r>
        <w:t>ych</w:t>
      </w:r>
      <w:r w:rsidRPr="00662823">
        <w:rPr>
          <w:rFonts w:ascii="CIDFont+F1" w:hAnsi="CIDFont+F1" w:cs="CIDFont+F1"/>
          <w:szCs w:val="24"/>
        </w:rPr>
        <w:t xml:space="preserve"> uwarunkowaniach zewnętrznych rozwoju </w:t>
      </w:r>
      <w:r w:rsidRPr="00662823">
        <w:rPr>
          <w:rFonts w:ascii="CIDFont+F3" w:hAnsi="CIDFont+F3" w:cs="CIDFont+F3"/>
          <w:szCs w:val="24"/>
        </w:rPr>
        <w:t>Partnerstwa;</w:t>
      </w:r>
    </w:p>
    <w:p w14:paraId="2CA4B920" w14:textId="77777777" w:rsidR="009462B6" w:rsidRPr="00662823" w:rsidRDefault="009462B6">
      <w:pPr>
        <w:pStyle w:val="Akapitzlist"/>
        <w:numPr>
          <w:ilvl w:val="0"/>
          <w:numId w:val="69"/>
        </w:numPr>
        <w:rPr>
          <w:rFonts w:ascii="CIDFont+F1" w:hAnsi="CIDFont+F1" w:cs="CIDFont+F1"/>
          <w:szCs w:val="24"/>
        </w:rPr>
      </w:pPr>
      <w:r w:rsidRPr="00662823">
        <w:rPr>
          <w:rFonts w:ascii="CIDFont+F1" w:hAnsi="CIDFont+F1" w:cs="CIDFont+F1"/>
          <w:szCs w:val="24"/>
        </w:rPr>
        <w:t xml:space="preserve">analizę zmian </w:t>
      </w:r>
      <w:r w:rsidRPr="00072096">
        <w:t>wartości</w:t>
      </w:r>
      <w:r w:rsidRPr="00662823">
        <w:rPr>
          <w:rFonts w:ascii="CIDFont+F1" w:hAnsi="CIDFont+F1" w:cs="CIDFont+F1"/>
          <w:szCs w:val="24"/>
        </w:rPr>
        <w:t xml:space="preserve"> wskaźników przypisanych celom strategicznym;</w:t>
      </w:r>
    </w:p>
    <w:p w14:paraId="465EBF6A" w14:textId="77777777" w:rsidR="009462B6" w:rsidRPr="00662823" w:rsidRDefault="009462B6">
      <w:pPr>
        <w:pStyle w:val="Akapitzlist"/>
        <w:numPr>
          <w:ilvl w:val="0"/>
          <w:numId w:val="69"/>
        </w:numPr>
        <w:rPr>
          <w:rFonts w:ascii="CIDFont+F1" w:hAnsi="CIDFont+F1" w:cs="CIDFont+F1"/>
          <w:szCs w:val="24"/>
        </w:rPr>
      </w:pPr>
      <w:r w:rsidRPr="00662823">
        <w:rPr>
          <w:rFonts w:ascii="CIDFont+F1" w:hAnsi="CIDFont+F1" w:cs="CIDFont+F1"/>
          <w:szCs w:val="24"/>
        </w:rPr>
        <w:t xml:space="preserve">analizę </w:t>
      </w:r>
      <w:r w:rsidRPr="00072096">
        <w:t>finansowego</w:t>
      </w:r>
      <w:r w:rsidRPr="00662823">
        <w:rPr>
          <w:rFonts w:ascii="CIDFont+F1" w:hAnsi="CIDFont+F1" w:cs="CIDFont+F1"/>
          <w:szCs w:val="24"/>
        </w:rPr>
        <w:t xml:space="preserve"> i rzeczowego postępu realizacji projektów zaplanowanych w Strategii.</w:t>
      </w:r>
    </w:p>
    <w:p w14:paraId="6E159CC7" w14:textId="5F13C373" w:rsidR="009462B6" w:rsidRPr="00D21E30" w:rsidRDefault="009462B6" w:rsidP="009462B6"/>
    <w:p w14:paraId="4E2C5EBA" w14:textId="763A0CF5" w:rsidR="009462B6" w:rsidRDefault="004E17EE" w:rsidP="000A19DC">
      <w:pPr>
        <w:pStyle w:val="Nagwek3"/>
      </w:pPr>
      <w:bookmarkStart w:id="101" w:name="_Toc153524179"/>
      <w:r>
        <w:t>6</w:t>
      </w:r>
      <w:r w:rsidR="005870B7">
        <w:t>.2.2.</w:t>
      </w:r>
      <w:r>
        <w:t xml:space="preserve"> </w:t>
      </w:r>
      <w:r w:rsidR="009462B6">
        <w:t>Ocena (ewaluacja) stopnia osiągnięcia celów strategicznych</w:t>
      </w:r>
      <w:bookmarkEnd w:id="101"/>
    </w:p>
    <w:p w14:paraId="173AD6B8" w14:textId="77777777" w:rsidR="009462B6" w:rsidRDefault="009462B6" w:rsidP="009462B6">
      <w:r w:rsidRPr="00D21E30">
        <w:t xml:space="preserve">Ewaluacja jest często utożsamiana z monitorowaniem i rzeczywiście posiada wiele podobieństw. Jest jednak czymś więcej, gdyż powinna prowadzić nie tylko do oceny wdrażania strategii, ale także do oceny założonych celów i kierunków działań strategicznych. Powinna jej towarzyszyć refleksja czy obrane w Strategii cele i kierunki działań są trafne i adekwatne do zmieniających się okoliczności i ewolucji partnerskiej współpracy samorządów. </w:t>
      </w:r>
    </w:p>
    <w:p w14:paraId="474C1FD1" w14:textId="77777777" w:rsidR="009462B6" w:rsidRDefault="009462B6" w:rsidP="009462B6">
      <w:r>
        <w:t>Zgodnie z przyjętą metodyką ewaluacja jest:</w:t>
      </w:r>
    </w:p>
    <w:p w14:paraId="4E6D7FFF" w14:textId="7C3FB225" w:rsidR="009462B6" w:rsidRDefault="009462B6">
      <w:pPr>
        <w:pStyle w:val="Akapitzlist"/>
        <w:numPr>
          <w:ilvl w:val="0"/>
          <w:numId w:val="70"/>
        </w:numPr>
      </w:pPr>
      <w:r>
        <w:t>badaniem wybranych elementów projektu;</w:t>
      </w:r>
    </w:p>
    <w:p w14:paraId="59D44921" w14:textId="107894BA" w:rsidR="009462B6" w:rsidRDefault="009462B6">
      <w:pPr>
        <w:pStyle w:val="Akapitzlist"/>
        <w:numPr>
          <w:ilvl w:val="0"/>
          <w:numId w:val="70"/>
        </w:numPr>
      </w:pPr>
      <w:r>
        <w:t>procesem odpowiadającym na pytanie: czy i jak udało nam się osiągnąć zamierzone cele oraz w jaki sposób udało nam się je osiągnąć?</w:t>
      </w:r>
    </w:p>
    <w:p w14:paraId="40065B9E" w14:textId="61B034F3" w:rsidR="009462B6" w:rsidRDefault="009462B6">
      <w:pPr>
        <w:pStyle w:val="Akapitzlist"/>
        <w:numPr>
          <w:ilvl w:val="0"/>
          <w:numId w:val="70"/>
        </w:numPr>
      </w:pPr>
      <w:r>
        <w:t>procesem wykonywanym po wybranym elemencie projektu lub po całościowej realizacji projektu;</w:t>
      </w:r>
    </w:p>
    <w:p w14:paraId="4EF59410" w14:textId="61E89746" w:rsidR="009462B6" w:rsidRPr="00D21E30" w:rsidRDefault="009462B6">
      <w:pPr>
        <w:pStyle w:val="Akapitzlist"/>
        <w:numPr>
          <w:ilvl w:val="0"/>
          <w:numId w:val="70"/>
        </w:numPr>
      </w:pPr>
      <w:r>
        <w:t>procesem, za który są odpowiedzialne osoby zarządzające projektem (ewaluacja wewnętrzna) albo wynajęta instytucja/osoba (ewaluacja zewnętrzna);</w:t>
      </w:r>
    </w:p>
    <w:p w14:paraId="3E3E1795" w14:textId="77777777" w:rsidR="009462B6" w:rsidRPr="001C1CBA" w:rsidRDefault="009462B6" w:rsidP="009462B6">
      <w:pPr>
        <w:rPr>
          <w:rFonts w:ascii="Calibri" w:eastAsia="Calibri" w:hAnsi="Calibri" w:cs="Calibri"/>
        </w:rPr>
      </w:pPr>
      <w:r w:rsidRPr="001C1CBA">
        <w:rPr>
          <w:rFonts w:ascii="Calibri" w:eastAsia="Calibri" w:hAnsi="Calibri" w:cs="Calibri"/>
        </w:rPr>
        <w:t>Przedmiotem ewaluacji będzie ocena stopnia osiągnięcia celów strategicznych (wskaźników rezultatów). W systemie oceny zaleca się trzy poniższe kryteria oceny:</w:t>
      </w:r>
    </w:p>
    <w:p w14:paraId="6F1B8CF0" w14:textId="77777777" w:rsidR="009462B6" w:rsidRPr="00662823" w:rsidRDefault="009462B6">
      <w:pPr>
        <w:pStyle w:val="Akapitzlist"/>
        <w:numPr>
          <w:ilvl w:val="0"/>
          <w:numId w:val="71"/>
        </w:numPr>
        <w:rPr>
          <w:rFonts w:ascii="Calibri" w:eastAsia="Calibri" w:hAnsi="Calibri" w:cs="Calibri"/>
        </w:rPr>
      </w:pPr>
      <w:r w:rsidRPr="00662823">
        <w:rPr>
          <w:rFonts w:ascii="Calibri" w:eastAsia="Calibri" w:hAnsi="Calibri" w:cs="Calibri"/>
        </w:rPr>
        <w:t>trafność, rozumianą jako adekwatność zaplanowanych projektów do przyjętych wcześniej celów strategicznych i kierunków działań;</w:t>
      </w:r>
    </w:p>
    <w:p w14:paraId="0EFABCEA" w14:textId="77777777" w:rsidR="009462B6" w:rsidRPr="00662823" w:rsidRDefault="009462B6">
      <w:pPr>
        <w:pStyle w:val="Akapitzlist"/>
        <w:numPr>
          <w:ilvl w:val="0"/>
          <w:numId w:val="71"/>
        </w:numPr>
        <w:rPr>
          <w:rFonts w:ascii="Calibri" w:eastAsia="Calibri" w:hAnsi="Calibri" w:cs="Calibri"/>
        </w:rPr>
      </w:pPr>
      <w:r w:rsidRPr="00662823">
        <w:rPr>
          <w:rFonts w:ascii="Calibri" w:eastAsia="Calibri" w:hAnsi="Calibri" w:cs="Calibri"/>
        </w:rPr>
        <w:t>efektywność, rozumianą jako zadowalająca relacja między nakładami (finansowymi, ludzkimi, administracyjnymi), a osiągniętymi efektami;</w:t>
      </w:r>
    </w:p>
    <w:p w14:paraId="442E1BDF" w14:textId="77777777" w:rsidR="009462B6" w:rsidRPr="00662823" w:rsidRDefault="009462B6">
      <w:pPr>
        <w:pStyle w:val="Akapitzlist"/>
        <w:numPr>
          <w:ilvl w:val="0"/>
          <w:numId w:val="71"/>
        </w:numPr>
        <w:rPr>
          <w:rFonts w:ascii="Calibri" w:eastAsia="Calibri" w:hAnsi="Calibri" w:cs="Calibri"/>
        </w:rPr>
      </w:pPr>
      <w:r w:rsidRPr="00662823">
        <w:rPr>
          <w:rFonts w:ascii="Calibri" w:eastAsia="Calibri" w:hAnsi="Calibri" w:cs="Calibri"/>
        </w:rPr>
        <w:t>skuteczność, rozumianą jako ocena stopnia realizacji zakładanych celów.</w:t>
      </w:r>
    </w:p>
    <w:p w14:paraId="37F02310" w14:textId="77777777" w:rsidR="009462B6" w:rsidRPr="001C1CBA" w:rsidRDefault="009462B6" w:rsidP="009462B6">
      <w:pPr>
        <w:rPr>
          <w:rFonts w:ascii="Calibri" w:eastAsia="Calibri" w:hAnsi="Calibri" w:cs="Calibri"/>
        </w:rPr>
      </w:pPr>
      <w:r w:rsidRPr="001C1CBA">
        <w:rPr>
          <w:rFonts w:ascii="Calibri" w:eastAsia="Calibri" w:hAnsi="Calibri" w:cs="Calibri"/>
        </w:rPr>
        <w:t>Dodatkowo zastosować można dwa poniższe kryteria dodatkowe:</w:t>
      </w:r>
    </w:p>
    <w:p w14:paraId="127DE99E" w14:textId="77777777" w:rsidR="009462B6" w:rsidRPr="00662823" w:rsidRDefault="009462B6">
      <w:pPr>
        <w:pStyle w:val="Akapitzlist"/>
        <w:numPr>
          <w:ilvl w:val="0"/>
          <w:numId w:val="72"/>
        </w:numPr>
        <w:rPr>
          <w:rFonts w:ascii="Calibri" w:eastAsia="Calibri" w:hAnsi="Calibri" w:cs="Calibri"/>
        </w:rPr>
      </w:pPr>
      <w:r w:rsidRPr="00662823">
        <w:rPr>
          <w:rFonts w:ascii="Calibri" w:eastAsia="Calibri" w:hAnsi="Calibri" w:cs="Calibri"/>
        </w:rPr>
        <w:lastRenderedPageBreak/>
        <w:t>użyteczność, rozumianą jako dopasowanie osiągniętych efektów strategii (produktów i rezultatów) do faktycznych potrzeb beneficjentów;</w:t>
      </w:r>
    </w:p>
    <w:p w14:paraId="03780CD9" w14:textId="77777777" w:rsidR="009462B6" w:rsidRPr="00662823" w:rsidRDefault="009462B6">
      <w:pPr>
        <w:pStyle w:val="Akapitzlist"/>
        <w:numPr>
          <w:ilvl w:val="0"/>
          <w:numId w:val="72"/>
        </w:numPr>
        <w:rPr>
          <w:rFonts w:ascii="Calibri" w:eastAsia="Calibri" w:hAnsi="Calibri" w:cs="Calibri"/>
        </w:rPr>
      </w:pPr>
      <w:r w:rsidRPr="00662823">
        <w:rPr>
          <w:rFonts w:ascii="Calibri" w:eastAsia="Calibri" w:hAnsi="Calibri" w:cs="Calibri"/>
        </w:rPr>
        <w:t>trwałość rozumianą jako pewność kontynuowania rezultatów strategii przez zaplanowany okres (nie krótszy, niż 5 lat) po zakończedniu fazy realizacyjnej projektów.</w:t>
      </w:r>
    </w:p>
    <w:p w14:paraId="2F918805" w14:textId="77777777" w:rsidR="009462B6" w:rsidRPr="00D21E30" w:rsidRDefault="009462B6" w:rsidP="009462B6">
      <w:r w:rsidRPr="00D21E30">
        <w:t>Ustawa o samorządzie gminnym zobowiązuje do przeprowadzenia uprzedniej ewaluacji trafności Strategii (tzw. ewaluacji ex-</w:t>
      </w:r>
      <w:proofErr w:type="spellStart"/>
      <w:r w:rsidRPr="00D21E30">
        <w:t>ante</w:t>
      </w:r>
      <w:proofErr w:type="spellEnd"/>
      <w:r w:rsidRPr="00D21E30">
        <w:t xml:space="preserve">). Zaleca się także dokonanie ewaluacji na zakończenie całego procesu wdrażania strategii (ewaluacja końcowa, ewaluacja ex-post) oraz ewaluacji mniej więcej w połowie okresu realizacji strategii (tzw. ewaluacja </w:t>
      </w:r>
      <w:proofErr w:type="spellStart"/>
      <w:r w:rsidRPr="00D21E30">
        <w:t>mid</w:t>
      </w:r>
      <w:proofErr w:type="spellEnd"/>
      <w:r w:rsidRPr="00D21E30">
        <w:t xml:space="preserve">-term), najlepiej po 4 – 5 latach od jej uchwalenia (2027/2028). </w:t>
      </w:r>
    </w:p>
    <w:p w14:paraId="7D1C0194" w14:textId="22490B14" w:rsidR="009462B6" w:rsidRDefault="009462B6" w:rsidP="009462B6">
      <w:r w:rsidRPr="00D21E30">
        <w:t xml:space="preserve">Za przeprowadzenie oceny ewaluacyjnej Strategii </w:t>
      </w:r>
      <w:r w:rsidR="00927776" w:rsidRPr="00D21E30">
        <w:t>odpowiedzialn</w:t>
      </w:r>
      <w:r w:rsidR="00927776">
        <w:t>a</w:t>
      </w:r>
      <w:r w:rsidR="00927776" w:rsidRPr="00D21E30">
        <w:t xml:space="preserve"> </w:t>
      </w:r>
      <w:r w:rsidRPr="00D21E30">
        <w:t xml:space="preserve">będzie </w:t>
      </w:r>
      <w:r>
        <w:t>Grupa Robocza</w:t>
      </w:r>
      <w:r w:rsidRPr="00D21E30">
        <w:t>. Wynik oceny zostanie zaprezentowany Radzie Partnerstwa w postaci Raportu z ewaluacji w celu akceptacji i wdrożenia zawartych w nim rekomendacji. Dobrą praktyką jest prowadzenie ewaluacji z udziałem zewnętrznych ekspertów.</w:t>
      </w:r>
    </w:p>
    <w:p w14:paraId="36757BD5" w14:textId="77777777" w:rsidR="009462B6" w:rsidRDefault="009462B6" w:rsidP="009462B6">
      <w:r>
        <w:t>Wyniki ewaluacji zostaną wykorzystane do:</w:t>
      </w:r>
    </w:p>
    <w:p w14:paraId="541C77F7" w14:textId="58C39FA6" w:rsidR="009462B6" w:rsidRDefault="009462B6">
      <w:pPr>
        <w:pStyle w:val="Akapitzlist"/>
        <w:numPr>
          <w:ilvl w:val="0"/>
          <w:numId w:val="73"/>
        </w:numPr>
      </w:pPr>
      <w:r>
        <w:t xml:space="preserve">podsumowania i oceny efektów dotychczasowej realizacji strategii </w:t>
      </w:r>
      <w:r w:rsidR="00927776">
        <w:t>ponadlokalnej</w:t>
      </w:r>
      <w:r>
        <w:t>,</w:t>
      </w:r>
    </w:p>
    <w:p w14:paraId="6333138C" w14:textId="245D4EAF" w:rsidR="009462B6" w:rsidRDefault="009462B6">
      <w:pPr>
        <w:pStyle w:val="Akapitzlist"/>
        <w:numPr>
          <w:ilvl w:val="0"/>
          <w:numId w:val="73"/>
        </w:numPr>
      </w:pPr>
      <w:r>
        <w:t>poprawy jakości działań bieżących i planowanych,</w:t>
      </w:r>
    </w:p>
    <w:p w14:paraId="3981D360" w14:textId="297AA57F" w:rsidR="009462B6" w:rsidRDefault="009462B6">
      <w:pPr>
        <w:pStyle w:val="Akapitzlist"/>
        <w:numPr>
          <w:ilvl w:val="0"/>
          <w:numId w:val="73"/>
        </w:numPr>
      </w:pPr>
      <w:r>
        <w:t>podniesienia poziomu uspołecznienia działań i zwiększenia poparcia społecznego,</w:t>
      </w:r>
    </w:p>
    <w:p w14:paraId="3CB0BAF2" w14:textId="62B61F97" w:rsidR="00857570" w:rsidRDefault="00857570" w:rsidP="00857570">
      <w:pPr>
        <w:pStyle w:val="Akapitzlist"/>
        <w:numPr>
          <w:ilvl w:val="0"/>
          <w:numId w:val="73"/>
        </w:numPr>
      </w:pPr>
      <w:r w:rsidRPr="00857570">
        <w:t>zaprezentowania efektów działań Partnerstwa społeczności obszaru, instytucjom regionalnym i krajowym odpowiedzialnym za rozwój lokalny i regionalny, a także innym partnerstwom terytorialnym i samorządom zainteresowanym tworzeniem takich partnerstw.</w:t>
      </w:r>
    </w:p>
    <w:p w14:paraId="6CBBC8DD" w14:textId="3BC40858" w:rsidR="009462B6" w:rsidRDefault="009462B6" w:rsidP="009462B6">
      <w:r>
        <w:t xml:space="preserve">Warunkiem efektywnego wdrażania strategii </w:t>
      </w:r>
      <w:r w:rsidR="00857570">
        <w:t xml:space="preserve">ponadlokalnej </w:t>
      </w:r>
      <w:r>
        <w:t>jest dobrze funkcjonujące Partnerstwo. Dlatego, oprócz monitoringu i ewaluacji procesu wdrażania strategii będą prowadzone: monitoring oraz okresowe ewaluacje funkcjonowania Partnerstwa. Podstawowym ich celem jest nabywanie przez Partnerów wiedzy jak działa Partnerstwo, co ewentualnie ogranicza jego efektywność oraz określenie działań eliminujących te ograniczenia.</w:t>
      </w:r>
    </w:p>
    <w:p w14:paraId="69696611" w14:textId="77777777" w:rsidR="009462B6" w:rsidRPr="009462B6" w:rsidRDefault="009462B6" w:rsidP="009462B6"/>
    <w:p w14:paraId="3043CFCE" w14:textId="6B784944" w:rsidR="000613C4" w:rsidRPr="0022706C" w:rsidRDefault="004E17EE" w:rsidP="00FC0E01">
      <w:pPr>
        <w:pStyle w:val="Nagwek1"/>
      </w:pPr>
      <w:bookmarkStart w:id="102" w:name="_Toc153524180"/>
      <w:bookmarkEnd w:id="92"/>
      <w:r>
        <w:lastRenderedPageBreak/>
        <w:t>7</w:t>
      </w:r>
      <w:r w:rsidR="005870B7">
        <w:t>.</w:t>
      </w:r>
      <w:r>
        <w:t xml:space="preserve"> </w:t>
      </w:r>
      <w:r w:rsidR="000613C4">
        <w:t>Opis procesu zaangażowania partnerów społeczno-gospodarczych</w:t>
      </w:r>
      <w:bookmarkEnd w:id="102"/>
    </w:p>
    <w:p w14:paraId="5BF36E55" w14:textId="7A98A6DB" w:rsidR="000613C4" w:rsidRDefault="004E17EE" w:rsidP="006002F9">
      <w:pPr>
        <w:pStyle w:val="Nagwek2"/>
      </w:pPr>
      <w:bookmarkStart w:id="103" w:name="_Toc153524181"/>
      <w:r>
        <w:t>7</w:t>
      </w:r>
      <w:r w:rsidR="00FB47AF">
        <w:t>.1.</w:t>
      </w:r>
      <w:r>
        <w:t xml:space="preserve"> </w:t>
      </w:r>
      <w:r w:rsidR="000613C4">
        <w:t>Partycypacja społeczna na etapie przygotowywania strategii</w:t>
      </w:r>
      <w:bookmarkEnd w:id="103"/>
      <w:r w:rsidR="003B0CEB">
        <w:t xml:space="preserve"> </w:t>
      </w:r>
    </w:p>
    <w:p w14:paraId="3ED52531" w14:textId="1D0298C5" w:rsidR="003B0CEB" w:rsidRDefault="007C501E" w:rsidP="003B0CEB">
      <w:r>
        <w:t xml:space="preserve">Partycypacja w </w:t>
      </w:r>
      <w:r w:rsidR="00F73B63">
        <w:t>procesie</w:t>
      </w:r>
      <w:r>
        <w:t xml:space="preserve"> była </w:t>
      </w:r>
      <w:r w:rsidR="00F73B63">
        <w:t>prowadzona</w:t>
      </w:r>
      <w:r>
        <w:t xml:space="preserve"> poprzez</w:t>
      </w:r>
      <w:r w:rsidR="00F73B63">
        <w:t>:</w:t>
      </w:r>
    </w:p>
    <w:p w14:paraId="0229EE27" w14:textId="565CDB60" w:rsidR="00BC56D5" w:rsidRDefault="00966E31">
      <w:pPr>
        <w:pStyle w:val="Akapitzlist"/>
        <w:numPr>
          <w:ilvl w:val="2"/>
          <w:numId w:val="34"/>
        </w:numPr>
      </w:pPr>
      <w:r>
        <w:t xml:space="preserve">Debaty członków </w:t>
      </w:r>
      <w:r w:rsidR="00AB4033">
        <w:t>P</w:t>
      </w:r>
      <w:r>
        <w:t>artnerstwa</w:t>
      </w:r>
      <w:r w:rsidR="00857570">
        <w:t>.</w:t>
      </w:r>
    </w:p>
    <w:p w14:paraId="31B9C12B" w14:textId="3F4B1AC9" w:rsidR="00966E31" w:rsidRDefault="00966E31">
      <w:pPr>
        <w:pStyle w:val="Akapitzlist"/>
        <w:numPr>
          <w:ilvl w:val="2"/>
          <w:numId w:val="34"/>
        </w:numPr>
      </w:pPr>
      <w:r>
        <w:t xml:space="preserve">Spotkania indywidualne </w:t>
      </w:r>
      <w:r w:rsidR="00F73B63">
        <w:t>doradc</w:t>
      </w:r>
      <w:r w:rsidR="00857570">
        <w:t>ó</w:t>
      </w:r>
      <w:r w:rsidR="00F73B63">
        <w:t>w z partnerami społ</w:t>
      </w:r>
      <w:r w:rsidR="00857570">
        <w:t>e</w:t>
      </w:r>
      <w:r w:rsidR="00F73B63">
        <w:t>cznymi</w:t>
      </w:r>
      <w:r w:rsidR="00857570">
        <w:t>.</w:t>
      </w:r>
    </w:p>
    <w:p w14:paraId="5E9A52EA" w14:textId="6B43CB98" w:rsidR="00BC56D5" w:rsidRDefault="00966E31">
      <w:pPr>
        <w:pStyle w:val="Akapitzlist"/>
        <w:numPr>
          <w:ilvl w:val="1"/>
          <w:numId w:val="34"/>
        </w:numPr>
      </w:pPr>
      <w:r>
        <w:t>W</w:t>
      </w:r>
      <w:r w:rsidR="00BC56D5">
        <w:t>arsztat</w:t>
      </w:r>
      <w:r>
        <w:t>y z</w:t>
      </w:r>
      <w:r w:rsidR="00151940">
        <w:t xml:space="preserve"> </w:t>
      </w:r>
      <w:r w:rsidR="00AB4033">
        <w:t xml:space="preserve">pracownikami </w:t>
      </w:r>
      <w:r w:rsidR="00151940">
        <w:t>urzęd</w:t>
      </w:r>
      <w:r w:rsidR="00AB4033">
        <w:t>ów</w:t>
      </w:r>
      <w:r w:rsidR="00151940">
        <w:t xml:space="preserve"> oraz </w:t>
      </w:r>
      <w:r w:rsidR="00857570">
        <w:t>przedstawicielami różnych środowisk/instytucji/organizacji.</w:t>
      </w:r>
      <w:r>
        <w:t xml:space="preserve"> </w:t>
      </w:r>
      <w:r w:rsidR="00BC56D5">
        <w:t xml:space="preserve"> </w:t>
      </w:r>
    </w:p>
    <w:p w14:paraId="0587BB5D" w14:textId="5F14DC95" w:rsidR="003B0CEB" w:rsidRDefault="00857570">
      <w:pPr>
        <w:pStyle w:val="Akapitzlist"/>
        <w:numPr>
          <w:ilvl w:val="1"/>
          <w:numId w:val="34"/>
        </w:numPr>
      </w:pPr>
      <w:r>
        <w:t>B</w:t>
      </w:r>
      <w:r w:rsidR="007C501E">
        <w:t>adania ankietowe</w:t>
      </w:r>
      <w:r>
        <w:t>.</w:t>
      </w:r>
      <w:r w:rsidR="007C501E">
        <w:t xml:space="preserve"> </w:t>
      </w:r>
    </w:p>
    <w:p w14:paraId="2251973F" w14:textId="4082A8A3" w:rsidR="00966E31" w:rsidRDefault="00857570">
      <w:pPr>
        <w:pStyle w:val="Akapitzlist"/>
        <w:numPr>
          <w:ilvl w:val="1"/>
          <w:numId w:val="34"/>
        </w:numPr>
      </w:pPr>
      <w:r>
        <w:t>I</w:t>
      </w:r>
      <w:r w:rsidR="007C501E">
        <w:t xml:space="preserve">nformacje </w:t>
      </w:r>
      <w:r>
        <w:t xml:space="preserve">umieszczone </w:t>
      </w:r>
      <w:r w:rsidR="007C501E">
        <w:t>w serwisach internetowych</w:t>
      </w:r>
      <w:r>
        <w:t>.</w:t>
      </w:r>
    </w:p>
    <w:p w14:paraId="3BBB57FC" w14:textId="77777777" w:rsidR="00AB4033" w:rsidRPr="00665925" w:rsidRDefault="00AB4033" w:rsidP="00AB4033">
      <w:pPr>
        <w:rPr>
          <w:b/>
          <w:bCs/>
        </w:rPr>
      </w:pPr>
      <w:r w:rsidRPr="00665925">
        <w:rPr>
          <w:b/>
          <w:bCs/>
        </w:rPr>
        <w:t>Debaty członków partnerstwa</w:t>
      </w:r>
    </w:p>
    <w:p w14:paraId="1D2B3C22" w14:textId="77777777" w:rsidR="00AB4033" w:rsidRPr="00665925" w:rsidRDefault="00AB4033" w:rsidP="00AB4033">
      <w:pPr>
        <w:spacing w:after="120"/>
      </w:pPr>
      <w:r w:rsidRPr="00665925">
        <w:t xml:space="preserve">Proces kształtowania się Partnerstwa zbiegł się z procesem kształtowania zasad określanych w ramach Umowy Partnerstwa oraz kształtowania warunków współpracy samorządów w ramach regionalnych uzgodnień z Samorządem Województwa Mazowieckiego. </w:t>
      </w:r>
      <w:r w:rsidRPr="00665925">
        <w:rPr>
          <w:b/>
          <w:bCs/>
        </w:rPr>
        <w:t>31 stycznia 2023</w:t>
      </w:r>
      <w:r w:rsidRPr="00665925">
        <w:t xml:space="preserve"> </w:t>
      </w:r>
      <w:r w:rsidRPr="00665925">
        <w:rPr>
          <w:b/>
          <w:bCs/>
        </w:rPr>
        <w:t>roku</w:t>
      </w:r>
      <w:r w:rsidRPr="00665925">
        <w:t xml:space="preserve"> podpisano </w:t>
      </w:r>
      <w:r>
        <w:t>P</w:t>
      </w:r>
      <w:r w:rsidRPr="00665925">
        <w:t>orozumienie obejmujące 26 jednostek samorządu terytorialnego, które zostało rozszerzone o</w:t>
      </w:r>
      <w:r>
        <w:t> </w:t>
      </w:r>
      <w:r w:rsidRPr="00665925">
        <w:t>2</w:t>
      </w:r>
      <w:r>
        <w:t> </w:t>
      </w:r>
      <w:r w:rsidRPr="00665925">
        <w:t>kolejne gminy 10 marca 2023 roku. W skład Partnerstwa weszły samorządy z</w:t>
      </w:r>
      <w:r>
        <w:t> </w:t>
      </w:r>
      <w:r w:rsidRPr="00665925">
        <w:t>powiatów:</w:t>
      </w:r>
    </w:p>
    <w:p w14:paraId="1EAEB92C" w14:textId="77777777" w:rsidR="00AB4033" w:rsidRPr="00665925" w:rsidRDefault="00AB4033" w:rsidP="00AB4033">
      <w:pPr>
        <w:numPr>
          <w:ilvl w:val="0"/>
          <w:numId w:val="64"/>
        </w:numPr>
        <w:spacing w:before="0" w:after="0"/>
        <w:ind w:left="1570" w:hanging="357"/>
        <w:rPr>
          <w:noProof/>
        </w:rPr>
      </w:pPr>
      <w:r w:rsidRPr="00665925">
        <w:rPr>
          <w:noProof/>
        </w:rPr>
        <w:t xml:space="preserve">Gostyńskiego (wszystkie gminy, z wyjątkiem gminy Pacyna)  </w:t>
      </w:r>
    </w:p>
    <w:p w14:paraId="30029824" w14:textId="77777777" w:rsidR="00AB4033" w:rsidRPr="00665925" w:rsidRDefault="00AB4033" w:rsidP="00AB4033">
      <w:pPr>
        <w:numPr>
          <w:ilvl w:val="0"/>
          <w:numId w:val="64"/>
        </w:numPr>
        <w:spacing w:before="0" w:after="0"/>
        <w:ind w:left="1570" w:hanging="357"/>
        <w:rPr>
          <w:noProof/>
        </w:rPr>
      </w:pPr>
      <w:r w:rsidRPr="00665925">
        <w:rPr>
          <w:noProof/>
        </w:rPr>
        <w:t xml:space="preserve">Płockiego (wszystkie gminy z wyjątkiem gmin: Mała Wieś oraz Wyszogród) </w:t>
      </w:r>
    </w:p>
    <w:p w14:paraId="6E9357AB" w14:textId="77777777" w:rsidR="00AB4033" w:rsidRPr="00665925" w:rsidRDefault="00AB4033" w:rsidP="00AB4033">
      <w:pPr>
        <w:numPr>
          <w:ilvl w:val="0"/>
          <w:numId w:val="64"/>
        </w:numPr>
        <w:spacing w:before="0" w:after="0"/>
        <w:ind w:left="1570" w:hanging="357"/>
        <w:rPr>
          <w:noProof/>
        </w:rPr>
      </w:pPr>
      <w:r w:rsidRPr="00665925">
        <w:rPr>
          <w:noProof/>
        </w:rPr>
        <w:t>Sierpeckiego (wszystkie gminy)</w:t>
      </w:r>
    </w:p>
    <w:p w14:paraId="25973CF9" w14:textId="77777777" w:rsidR="00AB4033" w:rsidRDefault="00AB4033" w:rsidP="00AB4033">
      <w:pPr>
        <w:numPr>
          <w:ilvl w:val="0"/>
          <w:numId w:val="64"/>
        </w:numPr>
        <w:spacing w:before="0" w:after="0"/>
        <w:ind w:left="1570" w:hanging="357"/>
        <w:rPr>
          <w:noProof/>
        </w:rPr>
      </w:pPr>
      <w:r w:rsidRPr="00665925">
        <w:rPr>
          <w:noProof/>
        </w:rPr>
        <w:t>Miasto Płock</w:t>
      </w:r>
    </w:p>
    <w:p w14:paraId="360AEE0E" w14:textId="77777777" w:rsidR="00AB4033" w:rsidRDefault="00AB4033" w:rsidP="00AB4033">
      <w:r w:rsidRPr="00665925">
        <w:t xml:space="preserve">Główna debata, której celem było zachęcenie samorządów do przystąpienia do Partnerstwa, odbyła się </w:t>
      </w:r>
      <w:r w:rsidRPr="00665925">
        <w:rPr>
          <w:b/>
          <w:bCs/>
        </w:rPr>
        <w:t>26 września 2022 roku</w:t>
      </w:r>
      <w:r w:rsidRPr="00665925">
        <w:t>. Gospodarzem był Prezydent Miasta Płocka. Miasto Płock podejmowało szereg działań budujących proces tworzenia Partnerstwa poprzez spotkania samorządowe, korespondencję czy spotkania bezpośrednie.</w:t>
      </w:r>
    </w:p>
    <w:p w14:paraId="0316FB20" w14:textId="77777777" w:rsidR="00AB4033" w:rsidRDefault="00AB4033" w:rsidP="00AB4033">
      <w:pPr>
        <w:rPr>
          <w:b/>
          <w:bCs/>
        </w:rPr>
      </w:pPr>
    </w:p>
    <w:p w14:paraId="3318A7B0" w14:textId="77777777" w:rsidR="00AB4033" w:rsidRDefault="00AB4033" w:rsidP="00AB4033">
      <w:pPr>
        <w:rPr>
          <w:b/>
          <w:bCs/>
        </w:rPr>
      </w:pPr>
    </w:p>
    <w:p w14:paraId="50734996" w14:textId="23ACB140" w:rsidR="00AB4033" w:rsidRPr="00AB4033" w:rsidRDefault="00AB4033" w:rsidP="00AB4033">
      <w:pPr>
        <w:rPr>
          <w:b/>
          <w:bCs/>
        </w:rPr>
      </w:pPr>
      <w:r w:rsidRPr="00AB4033">
        <w:rPr>
          <w:b/>
          <w:bCs/>
        </w:rPr>
        <w:lastRenderedPageBreak/>
        <w:t>Spotkania indywidualne doradców z partnerami społecznymi</w:t>
      </w:r>
    </w:p>
    <w:p w14:paraId="71DAE0BF" w14:textId="77777777" w:rsidR="00AB4033" w:rsidRPr="00AB4033" w:rsidRDefault="00AB4033" w:rsidP="00AB4033">
      <w:r w:rsidRPr="00AB4033">
        <w:t>Kolejnym działaniem, w ramach opracowywania diagnozy, było przeprowadzenie indywidualnych spotkań</w:t>
      </w:r>
      <w:r w:rsidRPr="00AB4033">
        <w:rPr>
          <w:rFonts w:cstheme="minorHAnsi"/>
          <w:color w:val="242424"/>
        </w:rPr>
        <w:t xml:space="preserve"> z udziałem doradców w samorządach należących do Partnerstwa.</w:t>
      </w:r>
    </w:p>
    <w:p w14:paraId="74ECF6BF" w14:textId="77777777" w:rsidR="00AB4033" w:rsidRPr="00AB4033" w:rsidRDefault="00AB4033" w:rsidP="00AB4033">
      <w:pPr>
        <w:rPr>
          <w:b/>
          <w:bCs/>
        </w:rPr>
      </w:pPr>
      <w:r w:rsidRPr="00AB4033">
        <w:rPr>
          <w:b/>
          <w:bCs/>
        </w:rPr>
        <w:t>Warsztaty z pracownikami urzędów oraz przedstawicielami różnych środowisk/instytucji/organizacji</w:t>
      </w:r>
    </w:p>
    <w:p w14:paraId="41C2E4DD" w14:textId="77777777" w:rsidR="00AB4033" w:rsidRPr="00AB4033" w:rsidRDefault="00AB4033" w:rsidP="00AB4033">
      <w:r w:rsidRPr="00AB4033">
        <w:t xml:space="preserve">Odbyły się trzy serie warsztatów z udziałem szerokiego grona interesariuszy z obszaru Partnerstwa. Zaproszeni zostali m.in.:  przedstawiciele firm; organizacji pozarządowych; rady seniorów; młodzieżowej rady gminy; instytucji działających w dziedzinie: edukacji, kultury, turystyki, polityki społecznej i ochrony zdrowia, ochrony środowiska, edukacji i szkolnictwa wyższego; przedsiębiorcy; lokalni aktywiści, a także pracownicy urzędów gmin i starostw samorządów wchodzących w skład Partnerstwa. </w:t>
      </w:r>
    </w:p>
    <w:p w14:paraId="6CD2C647" w14:textId="77777777" w:rsidR="00AB4033" w:rsidRPr="00AB4033" w:rsidRDefault="00AB4033" w:rsidP="00AB4033">
      <w:r w:rsidRPr="00AB4033">
        <w:t>Warsztaty i spotkania służyły wypracowaniu założeń dokumentu strategii, tj. zasad i obszarów współpracy, identyfikacji problemów, potencjałów oraz propozycji projektów i przedsięwzięć</w:t>
      </w:r>
    </w:p>
    <w:p w14:paraId="6D0D8362" w14:textId="77777777" w:rsidR="00AB4033" w:rsidRPr="00AB4033" w:rsidRDefault="00AB4033" w:rsidP="00AB4033">
      <w:pPr>
        <w:spacing w:after="120"/>
      </w:pPr>
      <w:r w:rsidRPr="00AB4033">
        <w:t xml:space="preserve">Pierwsza seria warsztatów miała miejsce w sierpniu 2022 roku w Urzędzie Miasta Płocka. W ramach tego cyklu odbyły się cztery spotkania, realizowane w oparciu o oddolne podejście w tworzeniu ponadlokalnej strategii rozwoju, które obejmowały różne zakresy tematyczne: </w:t>
      </w:r>
    </w:p>
    <w:p w14:paraId="3A762E87" w14:textId="77777777" w:rsidR="00AB4033" w:rsidRPr="00AB4033" w:rsidRDefault="00AB4033" w:rsidP="00AB4033">
      <w:pPr>
        <w:numPr>
          <w:ilvl w:val="0"/>
          <w:numId w:val="94"/>
        </w:numPr>
        <w:spacing w:before="0" w:after="0" w:line="259" w:lineRule="auto"/>
        <w:ind w:left="1570" w:hanging="357"/>
        <w:contextualSpacing/>
      </w:pPr>
      <w:r w:rsidRPr="00AB4033">
        <w:t xml:space="preserve">9 sierpnia, wtorek – kultura, turystyka, przemysły kreatywne </w:t>
      </w:r>
    </w:p>
    <w:p w14:paraId="62E3C87C" w14:textId="77777777" w:rsidR="00AB4033" w:rsidRPr="00AB4033" w:rsidRDefault="00AB4033" w:rsidP="00AB4033">
      <w:pPr>
        <w:numPr>
          <w:ilvl w:val="0"/>
          <w:numId w:val="94"/>
        </w:numPr>
        <w:spacing w:before="0" w:after="0" w:line="259" w:lineRule="auto"/>
        <w:ind w:left="1570" w:hanging="357"/>
        <w:contextualSpacing/>
      </w:pPr>
      <w:r w:rsidRPr="00AB4033">
        <w:t xml:space="preserve">10 sierpnia, środa - edukacja, zdrowie, polityka społeczna </w:t>
      </w:r>
    </w:p>
    <w:p w14:paraId="578F15E9" w14:textId="77777777" w:rsidR="00AB4033" w:rsidRPr="00AB4033" w:rsidRDefault="00AB4033" w:rsidP="00AB4033">
      <w:pPr>
        <w:numPr>
          <w:ilvl w:val="0"/>
          <w:numId w:val="94"/>
        </w:numPr>
        <w:spacing w:before="0" w:after="0" w:line="259" w:lineRule="auto"/>
        <w:ind w:left="1570" w:hanging="357"/>
        <w:contextualSpacing/>
      </w:pPr>
      <w:r w:rsidRPr="00AB4033">
        <w:t xml:space="preserve">16 sierpnia, wtorek - zrównoważony transport i gospodarka </w:t>
      </w:r>
    </w:p>
    <w:p w14:paraId="274875D2" w14:textId="77777777" w:rsidR="00AB4033" w:rsidRPr="00AB4033" w:rsidRDefault="00AB4033" w:rsidP="00AB4033">
      <w:pPr>
        <w:numPr>
          <w:ilvl w:val="0"/>
          <w:numId w:val="94"/>
        </w:numPr>
        <w:spacing w:before="0" w:after="160" w:line="259" w:lineRule="auto"/>
        <w:ind w:left="1570" w:hanging="357"/>
        <w:contextualSpacing/>
      </w:pPr>
      <w:r w:rsidRPr="00AB4033">
        <w:t xml:space="preserve">17 sierpnia, środa - środowisko i klimat </w:t>
      </w:r>
    </w:p>
    <w:p w14:paraId="21DCBB87" w14:textId="77777777" w:rsidR="00AB4033" w:rsidRPr="00AB4033" w:rsidRDefault="00AB4033" w:rsidP="00AB4033">
      <w:r w:rsidRPr="00AB4033">
        <w:t xml:space="preserve">Dwie kolejne serie warsztatów miały miejsce także w Urzędzie Miasta Płocka. W dniach 14 i 15 grudnia 2022 roku (14 grudnia zaproszono przedstawicieli samorządów, 15 grudnia – interesariuszy społecznych) warsztaty poświęcono debacie o celach oraz kierunkach rozwoju Partnerstwa Obszar Funkcjonalny Miasta Płocka. Natomiast 17 stycznia 2023 roku odbyły się warsztaty z zespołem planistów przestrzennych pracujących dla projektu Centrum Wsparcia Doradczego. </w:t>
      </w:r>
    </w:p>
    <w:p w14:paraId="2C12F366" w14:textId="77777777" w:rsidR="00AB4033" w:rsidRPr="00AB4033" w:rsidRDefault="00AB4033" w:rsidP="00AB4033">
      <w:r w:rsidRPr="00AB4033">
        <w:t xml:space="preserve">W sumie w tej serii warsztatów uczestniczyło ponad 70 osób. Wyniki warsztatów zostały przede wszystkim wykorzystane przy opracowaniu „Raportu diagnostycznego. Portret partnerstwa Obszar Funkcjonalny Miasta Płocka”. </w:t>
      </w:r>
    </w:p>
    <w:p w14:paraId="1956EC67" w14:textId="77777777" w:rsidR="00AB4033" w:rsidRPr="00665925" w:rsidRDefault="00AB4033" w:rsidP="00AB4033"/>
    <w:p w14:paraId="43CD24C9" w14:textId="6B2FE038" w:rsidR="004E17EE" w:rsidRDefault="004E17EE" w:rsidP="00ED7A94">
      <w:pPr>
        <w:pStyle w:val="Legenda"/>
      </w:pPr>
      <w:bookmarkStart w:id="104" w:name="_Toc153524133"/>
      <w:r w:rsidRPr="004049A2">
        <w:lastRenderedPageBreak/>
        <w:t xml:space="preserve">Zdjęcie </w:t>
      </w:r>
      <w:r w:rsidRPr="004049A2">
        <w:fldChar w:fldCharType="begin"/>
      </w:r>
      <w:r w:rsidRPr="004049A2">
        <w:instrText xml:space="preserve"> SEQ Zdjęcie \* ARABIC </w:instrText>
      </w:r>
      <w:r w:rsidRPr="004049A2">
        <w:fldChar w:fldCharType="separate"/>
      </w:r>
      <w:r w:rsidR="00CB1486">
        <w:t>1</w:t>
      </w:r>
      <w:r w:rsidRPr="004049A2">
        <w:fldChar w:fldCharType="end"/>
      </w:r>
      <w:r w:rsidRPr="004049A2">
        <w:t xml:space="preserve"> Zastępca Prezyd</w:t>
      </w:r>
      <w:r w:rsidR="00602616" w:rsidRPr="004049A2">
        <w:t>e</w:t>
      </w:r>
      <w:r w:rsidRPr="004049A2">
        <w:t>nt</w:t>
      </w:r>
      <w:r w:rsidR="00602616" w:rsidRPr="004049A2">
        <w:t>a</w:t>
      </w:r>
      <w:r w:rsidRPr="004049A2">
        <w:t xml:space="preserve"> Miasta Płock</w:t>
      </w:r>
      <w:r w:rsidR="00602616" w:rsidRPr="004049A2">
        <w:t>a</w:t>
      </w:r>
      <w:r w:rsidRPr="004049A2">
        <w:t xml:space="preserve"> otwiera warsztat  14 grudnia 2022</w:t>
      </w:r>
      <w:r w:rsidR="00602616" w:rsidRPr="004049A2">
        <w:t>r.</w:t>
      </w:r>
      <w:bookmarkEnd w:id="104"/>
    </w:p>
    <w:p w14:paraId="6F5CA26A" w14:textId="162CEB9D" w:rsidR="00DF058A" w:rsidRDefault="00DF058A" w:rsidP="00C14C01">
      <w:pPr>
        <w:ind w:left="0"/>
        <w:jc w:val="center"/>
      </w:pPr>
      <w:r w:rsidRPr="00DF058A">
        <w:rPr>
          <w:noProof/>
          <w:lang w:eastAsia="pl-PL"/>
        </w:rPr>
        <w:drawing>
          <wp:inline distT="0" distB="0" distL="0" distR="0" wp14:anchorId="5457B229" wp14:editId="33726757">
            <wp:extent cx="4680000" cy="2798341"/>
            <wp:effectExtent l="0" t="0" r="6350" b="2540"/>
            <wp:docPr id="28" name="Obraz 28" descr="Obraz zawierający tekst&#10;&#10;Opis wygenerowany automatycznie">
              <a:extLst xmlns:a="http://schemas.openxmlformats.org/drawingml/2006/main">
                <a:ext uri="{FF2B5EF4-FFF2-40B4-BE49-F238E27FC236}">
                  <a16:creationId xmlns:a16="http://schemas.microsoft.com/office/drawing/2014/main" id="{8723A864-BF65-AD17-1917-571A263E197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descr="Obraz zawierający tekst&#10;&#10;Opis wygenerowany automatycznie">
                      <a:extLst>
                        <a:ext uri="{FF2B5EF4-FFF2-40B4-BE49-F238E27FC236}">
                          <a16:creationId xmlns:a16="http://schemas.microsoft.com/office/drawing/2014/main" id="{8723A864-BF65-AD17-1917-571A263E1970}"/>
                        </a:ext>
                      </a:extLst>
                    </pic:cNvPr>
                    <pic:cNvPicPr>
                      <a:picLocks noGrp="1"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680000" cy="2798341"/>
                    </a:xfrm>
                    <a:prstGeom prst="rect">
                      <a:avLst/>
                    </a:prstGeom>
                  </pic:spPr>
                </pic:pic>
              </a:graphicData>
            </a:graphic>
          </wp:inline>
        </w:drawing>
      </w:r>
    </w:p>
    <w:p w14:paraId="50A69F34" w14:textId="0D407174" w:rsidR="004E17EE" w:rsidRDefault="004E17EE" w:rsidP="00ED7A94">
      <w:pPr>
        <w:pStyle w:val="Legenda"/>
      </w:pPr>
      <w:bookmarkStart w:id="105" w:name="_Toc153524134"/>
      <w:r>
        <w:t xml:space="preserve">Zdjęcie </w:t>
      </w:r>
      <w:r>
        <w:fldChar w:fldCharType="begin"/>
      </w:r>
      <w:r>
        <w:instrText xml:space="preserve"> SEQ Zdjęcie \* ARABIC </w:instrText>
      </w:r>
      <w:r>
        <w:fldChar w:fldCharType="separate"/>
      </w:r>
      <w:r w:rsidR="00CB1486">
        <w:t>2</w:t>
      </w:r>
      <w:r>
        <w:fldChar w:fldCharType="end"/>
      </w:r>
      <w:r>
        <w:t xml:space="preserve"> </w:t>
      </w:r>
      <w:r w:rsidRPr="004049A2">
        <w:t>Dyrektor Wydziału St</w:t>
      </w:r>
      <w:r w:rsidR="00602616" w:rsidRPr="004049A2">
        <w:t>ra</w:t>
      </w:r>
      <w:r w:rsidRPr="004049A2">
        <w:t>tegii</w:t>
      </w:r>
      <w:r w:rsidR="00602616" w:rsidRPr="004049A2">
        <w:t xml:space="preserve">, Architektury i Urbanistyki </w:t>
      </w:r>
      <w:r w:rsidRPr="004049A2">
        <w:t>U</w:t>
      </w:r>
      <w:r w:rsidR="00602616" w:rsidRPr="004049A2">
        <w:t xml:space="preserve">rzędu </w:t>
      </w:r>
      <w:r w:rsidRPr="004049A2">
        <w:t>M</w:t>
      </w:r>
      <w:r w:rsidR="00602616" w:rsidRPr="004049A2">
        <w:t>iasta</w:t>
      </w:r>
      <w:r w:rsidRPr="004049A2">
        <w:t xml:space="preserve"> Płock</w:t>
      </w:r>
      <w:r w:rsidR="00602616" w:rsidRPr="004049A2">
        <w:t>a</w:t>
      </w:r>
      <w:r w:rsidRPr="004049A2">
        <w:t xml:space="preserve"> omawia</w:t>
      </w:r>
      <w:r>
        <w:t xml:space="preserve"> wyniki pracy warsztatowej</w:t>
      </w:r>
      <w:bookmarkEnd w:id="105"/>
    </w:p>
    <w:p w14:paraId="123C0C20" w14:textId="5F06E047" w:rsidR="004E0C4E" w:rsidRDefault="004E0C4E" w:rsidP="00C14C01">
      <w:pPr>
        <w:ind w:left="0"/>
        <w:jc w:val="center"/>
      </w:pPr>
      <w:r w:rsidRPr="004E0C4E">
        <w:rPr>
          <w:noProof/>
          <w:lang w:eastAsia="pl-PL"/>
        </w:rPr>
        <w:drawing>
          <wp:inline distT="0" distB="0" distL="0" distR="0" wp14:anchorId="25D6FAC8" wp14:editId="7D7989F6">
            <wp:extent cx="4680000" cy="2996880"/>
            <wp:effectExtent l="0" t="0" r="6350" b="0"/>
            <wp:docPr id="24" name="Obraz 24" descr="Obraz zawierający tekst, ściana, wewnątrz&#10;&#10;Opis wygenerowany automatycznie">
              <a:extLst xmlns:a="http://schemas.openxmlformats.org/drawingml/2006/main">
                <a:ext uri="{FF2B5EF4-FFF2-40B4-BE49-F238E27FC236}">
                  <a16:creationId xmlns:a16="http://schemas.microsoft.com/office/drawing/2014/main" id="{D8C974FD-F0C9-734F-2D7A-0042020B5EE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descr="Obraz zawierający tekst, ściana, wewnątrz&#10;&#10;Opis wygenerowany automatycznie">
                      <a:extLst>
                        <a:ext uri="{FF2B5EF4-FFF2-40B4-BE49-F238E27FC236}">
                          <a16:creationId xmlns:a16="http://schemas.microsoft.com/office/drawing/2014/main" id="{D8C974FD-F0C9-734F-2D7A-0042020B5EE2}"/>
                        </a:ext>
                      </a:extLst>
                    </pic:cNvPr>
                    <pic:cNvPicPr>
                      <a:picLocks noGrp="1"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680000" cy="2996880"/>
                    </a:xfrm>
                    <a:prstGeom prst="rect">
                      <a:avLst/>
                    </a:prstGeom>
                  </pic:spPr>
                </pic:pic>
              </a:graphicData>
            </a:graphic>
          </wp:inline>
        </w:drawing>
      </w:r>
    </w:p>
    <w:p w14:paraId="05363807" w14:textId="14E022DC" w:rsidR="004E17EE" w:rsidRDefault="004E17EE" w:rsidP="00ED7A94">
      <w:pPr>
        <w:pStyle w:val="Legenda"/>
      </w:pPr>
      <w:bookmarkStart w:id="106" w:name="_Toc153524135"/>
      <w:r>
        <w:lastRenderedPageBreak/>
        <w:t xml:space="preserve">Zdjęcie </w:t>
      </w:r>
      <w:r>
        <w:fldChar w:fldCharType="begin"/>
      </w:r>
      <w:r>
        <w:instrText xml:space="preserve"> SEQ Zdjęcie \* ARABIC </w:instrText>
      </w:r>
      <w:r>
        <w:fldChar w:fldCharType="separate"/>
      </w:r>
      <w:r w:rsidR="00CB1486">
        <w:t>3</w:t>
      </w:r>
      <w:r>
        <w:fldChar w:fldCharType="end"/>
      </w:r>
      <w:r>
        <w:t xml:space="preserve"> Warsztaty z zespołem planistów</w:t>
      </w:r>
      <w:bookmarkEnd w:id="106"/>
      <w:r>
        <w:t xml:space="preserve"> </w:t>
      </w:r>
    </w:p>
    <w:p w14:paraId="62A032F3" w14:textId="65E7B2D8" w:rsidR="00E404D5" w:rsidRDefault="00FB2611" w:rsidP="005D4F5E">
      <w:pPr>
        <w:ind w:left="284"/>
        <w:jc w:val="center"/>
      </w:pPr>
      <w:r>
        <w:rPr>
          <w:noProof/>
          <w:lang w:eastAsia="pl-PL"/>
        </w:rPr>
        <w:drawing>
          <wp:inline distT="0" distB="0" distL="0" distR="0" wp14:anchorId="3BC171D1" wp14:editId="5588D5A9">
            <wp:extent cx="4680000" cy="2815345"/>
            <wp:effectExtent l="0" t="0" r="6350" b="444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80000" cy="2815345"/>
                    </a:xfrm>
                    <a:prstGeom prst="rect">
                      <a:avLst/>
                    </a:prstGeom>
                    <a:noFill/>
                    <a:ln>
                      <a:noFill/>
                    </a:ln>
                  </pic:spPr>
                </pic:pic>
              </a:graphicData>
            </a:graphic>
          </wp:inline>
        </w:drawing>
      </w:r>
    </w:p>
    <w:p w14:paraId="4EC5302F" w14:textId="77777777" w:rsidR="00AB4033" w:rsidRPr="00AB4033" w:rsidRDefault="00AB4033" w:rsidP="00AB4033">
      <w:pPr>
        <w:spacing w:before="240"/>
        <w:rPr>
          <w:b/>
          <w:bCs/>
        </w:rPr>
      </w:pPr>
      <w:r w:rsidRPr="00AB4033">
        <w:rPr>
          <w:b/>
          <w:bCs/>
        </w:rPr>
        <w:t>Warsztaty tematyczne</w:t>
      </w:r>
    </w:p>
    <w:p w14:paraId="7DD64A1F" w14:textId="77777777" w:rsidR="00AB4033" w:rsidRPr="00AB4033" w:rsidRDefault="00AB4033" w:rsidP="00AB4033">
      <w:pPr>
        <w:spacing w:after="120"/>
      </w:pPr>
      <w:r w:rsidRPr="00AB4033">
        <w:t>W lutym 2023 roku po raz kolejny zaproszono interesariuszy z obszaru Partnerstwa, będących przedstawicielami różnych środowisk, instytucji i organizacji, na cykl pięciu spotkań warsztatowych, służących wypracowaniu założeń dokumentu strategii. Gospodarzami były samorządy z obszaru Partnerstwa:</w:t>
      </w:r>
    </w:p>
    <w:p w14:paraId="20E6794E" w14:textId="77777777" w:rsidR="00AB4033" w:rsidRPr="00AB4033" w:rsidRDefault="00AB4033" w:rsidP="00AB4033">
      <w:pPr>
        <w:numPr>
          <w:ilvl w:val="0"/>
          <w:numId w:val="95"/>
        </w:numPr>
        <w:spacing w:before="0" w:after="0" w:line="259" w:lineRule="auto"/>
        <w:ind w:left="1570" w:hanging="357"/>
        <w:contextualSpacing/>
      </w:pPr>
      <w:r w:rsidRPr="00AB4033">
        <w:t xml:space="preserve">1 lutego, środa, Gostynin – „Adaptacja do zmian klimatu” </w:t>
      </w:r>
    </w:p>
    <w:p w14:paraId="44C86A7F" w14:textId="77777777" w:rsidR="00AB4033" w:rsidRPr="00AB4033" w:rsidRDefault="00AB4033" w:rsidP="00AB4033">
      <w:pPr>
        <w:numPr>
          <w:ilvl w:val="0"/>
          <w:numId w:val="95"/>
        </w:numPr>
        <w:spacing w:before="0" w:after="0" w:line="259" w:lineRule="auto"/>
        <w:ind w:left="1570" w:hanging="357"/>
        <w:contextualSpacing/>
      </w:pPr>
      <w:r w:rsidRPr="00AB4033">
        <w:t>2 lutego, czwartek, Sanniki – „Transport i gospodarka”</w:t>
      </w:r>
    </w:p>
    <w:p w14:paraId="57AA56B6" w14:textId="77777777" w:rsidR="00AB4033" w:rsidRPr="00AB4033" w:rsidRDefault="00AB4033" w:rsidP="00AB4033">
      <w:pPr>
        <w:numPr>
          <w:ilvl w:val="0"/>
          <w:numId w:val="95"/>
        </w:numPr>
        <w:spacing w:before="0" w:after="0" w:line="259" w:lineRule="auto"/>
        <w:ind w:left="1570" w:hanging="357"/>
        <w:contextualSpacing/>
      </w:pPr>
      <w:r w:rsidRPr="00AB4033">
        <w:t>7 lutego, wtorek, Sierpc – „Społeczeństwo i administracja”</w:t>
      </w:r>
    </w:p>
    <w:p w14:paraId="3CCD7662" w14:textId="77777777" w:rsidR="00AB4033" w:rsidRPr="00AB4033" w:rsidRDefault="00AB4033" w:rsidP="00AB4033">
      <w:pPr>
        <w:numPr>
          <w:ilvl w:val="0"/>
          <w:numId w:val="95"/>
        </w:numPr>
        <w:spacing w:before="0" w:after="0" w:line="259" w:lineRule="auto"/>
        <w:ind w:left="1570" w:hanging="357"/>
        <w:contextualSpacing/>
      </w:pPr>
      <w:r w:rsidRPr="00AB4033">
        <w:t>8 lutego, środa, Sierpc – „Dziedzictwo, kultura, turystyka”</w:t>
      </w:r>
    </w:p>
    <w:p w14:paraId="31436784" w14:textId="77777777" w:rsidR="00AB4033" w:rsidRPr="00AB4033" w:rsidRDefault="00AB4033" w:rsidP="00ED7A94">
      <w:pPr>
        <w:numPr>
          <w:ilvl w:val="0"/>
          <w:numId w:val="95"/>
        </w:numPr>
        <w:spacing w:before="0" w:line="259" w:lineRule="auto"/>
        <w:ind w:left="1570" w:hanging="357"/>
      </w:pPr>
      <w:r w:rsidRPr="00AB4033">
        <w:t>9 lutego, czwartek, Płock – „Edukacja i wychowanie”</w:t>
      </w:r>
    </w:p>
    <w:p w14:paraId="01E70B99" w14:textId="77777777" w:rsidR="00AB4033" w:rsidRPr="00AB4033" w:rsidRDefault="00AB4033" w:rsidP="00ED7A94">
      <w:pPr>
        <w:spacing w:before="0" w:after="120"/>
      </w:pPr>
      <w:r w:rsidRPr="00AB4033">
        <w:t>Przeprowadzono także cykl warsztatów adresowanych wyłącznie do przedstawicieli samorządów tworzących Partnerstwo, których moderatorami byli eksperci pracujący dla projektu CWD. W maju i czerwcu 2023 roku w Urzędzie Miasta Płocka zorganizowano cztery warsztaty tematyczne poświęcone projektom zintegrowanym na bazie propozycji projektów zgłoszonych przez poszczególnych Partnerów:</w:t>
      </w:r>
    </w:p>
    <w:p w14:paraId="17B49B7D" w14:textId="77777777" w:rsidR="00AB4033" w:rsidRPr="00AB4033" w:rsidRDefault="00AB4033" w:rsidP="00AB4033">
      <w:pPr>
        <w:numPr>
          <w:ilvl w:val="0"/>
          <w:numId w:val="96"/>
        </w:numPr>
        <w:spacing w:before="0" w:after="0" w:line="259" w:lineRule="auto"/>
        <w:contextualSpacing/>
      </w:pPr>
      <w:r w:rsidRPr="00AB4033">
        <w:t>30 maja, wtorek – „Gospodarka komunalna”</w:t>
      </w:r>
    </w:p>
    <w:p w14:paraId="06BDD904" w14:textId="77777777" w:rsidR="00AB4033" w:rsidRPr="00AB4033" w:rsidRDefault="00AB4033" w:rsidP="00AB4033">
      <w:pPr>
        <w:numPr>
          <w:ilvl w:val="0"/>
          <w:numId w:val="96"/>
        </w:numPr>
        <w:spacing w:before="0" w:after="0" w:line="259" w:lineRule="auto"/>
        <w:contextualSpacing/>
      </w:pPr>
      <w:r w:rsidRPr="00AB4033">
        <w:t>31 maja, środa – „Projekty społeczne i edukacyjne”</w:t>
      </w:r>
    </w:p>
    <w:p w14:paraId="3C3B2753" w14:textId="77777777" w:rsidR="00AB4033" w:rsidRPr="00AB4033" w:rsidRDefault="00AB4033" w:rsidP="00AB4033">
      <w:pPr>
        <w:numPr>
          <w:ilvl w:val="0"/>
          <w:numId w:val="96"/>
        </w:numPr>
        <w:spacing w:before="0" w:after="0" w:line="259" w:lineRule="auto"/>
        <w:contextualSpacing/>
      </w:pPr>
      <w:r w:rsidRPr="00AB4033">
        <w:t>6 czerwca, wtorek – „Turystyka i rekreacja”</w:t>
      </w:r>
    </w:p>
    <w:p w14:paraId="44606FD2" w14:textId="77777777" w:rsidR="00AB4033" w:rsidRPr="00AB4033" w:rsidRDefault="00AB4033" w:rsidP="00ED7A94">
      <w:pPr>
        <w:numPr>
          <w:ilvl w:val="0"/>
          <w:numId w:val="96"/>
        </w:numPr>
        <w:spacing w:before="0" w:after="160" w:line="259" w:lineRule="auto"/>
        <w:ind w:left="1570" w:hanging="357"/>
      </w:pPr>
      <w:r w:rsidRPr="00AB4033">
        <w:t>7 czerwca, środa – „Transport”</w:t>
      </w:r>
    </w:p>
    <w:p w14:paraId="42AEAEDE" w14:textId="77777777" w:rsidR="00AB4033" w:rsidRPr="00AB4033" w:rsidRDefault="00AB4033" w:rsidP="00AB4033">
      <w:pPr>
        <w:spacing w:after="0"/>
      </w:pPr>
      <w:r w:rsidRPr="00AB4033">
        <w:t xml:space="preserve">Spotkanie zorganizowane w Urzędzie Miasta Płocka 25 sierpnia 2023 roku z udziałem przedstawicieli Partnerów poświęcono m.in. weryfikacji listy projektów i przedsięwzięć. Ponadto 18 września 2023 roku w Urzędzie Miasta Płocka odbyły się warsztaty prowadzone przez ekspertów pracujących dla projektu CWD pt. </w:t>
      </w:r>
      <w:r w:rsidRPr="00AB4033">
        <w:lastRenderedPageBreak/>
        <w:t xml:space="preserve">„Współpraca, budowanie partnerstwa oraz skuteczna komunikacja w ramach partnerstwa”. </w:t>
      </w:r>
    </w:p>
    <w:p w14:paraId="427763D9" w14:textId="77777777" w:rsidR="00AB4033" w:rsidRPr="00AB4033" w:rsidRDefault="00AB4033" w:rsidP="00AB4033">
      <w:pPr>
        <w:spacing w:before="0"/>
      </w:pPr>
      <w:r w:rsidRPr="00AB4033">
        <w:t>W sumie w tej serii warsztatów i spotkań uczestniczyło ponad sto osób.</w:t>
      </w:r>
    </w:p>
    <w:p w14:paraId="793E5691" w14:textId="77777777" w:rsidR="00AB4033" w:rsidRPr="00AB4033" w:rsidRDefault="00AB4033" w:rsidP="00AB4033">
      <w:r w:rsidRPr="00AB4033">
        <w:t>Na podstawie wyników warsztatów oraz wniosków wynikających z diagnozy przygotowano cele Partnerstwa i wizję strategiczną Partnerstwa, rekomendacje w zakresie prowadzenia polityki przestrzennej, możliwe kierunki działań, wstępną listę projektów i przedsięwzięć, potencjalne źródła finansowania oraz proponowany schemat zarządzania Strategią. Przygotowany w oparciu o model partycypacyjny dokument był następnie poddany konsultacjom społecznym.</w:t>
      </w:r>
    </w:p>
    <w:p w14:paraId="21BA0C8B" w14:textId="3B4EFF6E" w:rsidR="004E17EE" w:rsidRDefault="004E17EE" w:rsidP="00ED7A94">
      <w:pPr>
        <w:pStyle w:val="Legenda"/>
      </w:pPr>
      <w:bookmarkStart w:id="107" w:name="_Toc153524136"/>
      <w:r>
        <w:t xml:space="preserve">Zdjęcie </w:t>
      </w:r>
      <w:r>
        <w:fldChar w:fldCharType="begin"/>
      </w:r>
      <w:r>
        <w:instrText xml:space="preserve"> SEQ Zdjęcie \* ARABIC </w:instrText>
      </w:r>
      <w:r>
        <w:fldChar w:fldCharType="separate"/>
      </w:r>
      <w:r w:rsidR="00CB1486">
        <w:t>4</w:t>
      </w:r>
      <w:r>
        <w:fldChar w:fldCharType="end"/>
      </w:r>
      <w:r>
        <w:t xml:space="preserve"> Wprowadzenie do warsztatów</w:t>
      </w:r>
      <w:r w:rsidR="00AB4033">
        <w:t xml:space="preserve"> pn. </w:t>
      </w:r>
      <w:r w:rsidR="00AB4033" w:rsidRPr="00293060">
        <w:t>„Adaptacja do zmian klimatu”</w:t>
      </w:r>
      <w:bookmarkEnd w:id="107"/>
    </w:p>
    <w:p w14:paraId="7E54725C" w14:textId="08B41D73" w:rsidR="00ED7A94" w:rsidRPr="00ED7A94" w:rsidRDefault="00ED7A94" w:rsidP="00ED7A94">
      <w:r>
        <w:rPr>
          <w:noProof/>
          <w:lang w:eastAsia="pl-PL"/>
        </w:rPr>
        <w:drawing>
          <wp:inline distT="0" distB="0" distL="0" distR="0" wp14:anchorId="00DA7928" wp14:editId="5DD929F8">
            <wp:extent cx="4608000" cy="2460302"/>
            <wp:effectExtent l="0" t="0" r="2540" b="0"/>
            <wp:docPr id="18" name="Obraz 18" descr="Obraz zawierający stół, w pomieszczeniu, krzesło, pokój&#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Obraz zawierający stół, w pomieszczeniu, krzesło, pokój&#10;&#10;Opis wygenerowany automatyczni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08000" cy="2460302"/>
                    </a:xfrm>
                    <a:prstGeom prst="rect">
                      <a:avLst/>
                    </a:prstGeom>
                    <a:noFill/>
                    <a:ln>
                      <a:noFill/>
                    </a:ln>
                  </pic:spPr>
                </pic:pic>
              </a:graphicData>
            </a:graphic>
          </wp:inline>
        </w:drawing>
      </w:r>
    </w:p>
    <w:p w14:paraId="4322CAEC" w14:textId="77777777" w:rsidR="00ED7A94" w:rsidRPr="00ED7A94" w:rsidRDefault="00ED7A94" w:rsidP="00ED7A94">
      <w:pPr>
        <w:rPr>
          <w:b/>
          <w:bCs/>
        </w:rPr>
      </w:pPr>
      <w:r w:rsidRPr="00ED7A94">
        <w:rPr>
          <w:b/>
          <w:bCs/>
        </w:rPr>
        <w:t xml:space="preserve">Badania ankietowe </w:t>
      </w:r>
    </w:p>
    <w:p w14:paraId="28CF8A24" w14:textId="77777777" w:rsidR="00ED7A94" w:rsidRPr="00ED7A94" w:rsidRDefault="00ED7A94" w:rsidP="00ED7A94">
      <w:pPr>
        <w:spacing w:after="120"/>
      </w:pPr>
      <w:r w:rsidRPr="00ED7A94">
        <w:t xml:space="preserve">Przeprowadzono trzy serie badań ankietowych w sierpniu i we wrześniu 2022 roku: </w:t>
      </w:r>
    </w:p>
    <w:p w14:paraId="3CF348B7" w14:textId="77777777" w:rsidR="00ED7A94" w:rsidRPr="00ED7A94" w:rsidRDefault="00ED7A94" w:rsidP="00ED7A94">
      <w:pPr>
        <w:spacing w:before="0" w:after="0"/>
      </w:pPr>
      <w:r w:rsidRPr="00ED7A94">
        <w:t xml:space="preserve">1. Badania „ankietami papierowymi” uczestników cyklu warsztatów </w:t>
      </w:r>
    </w:p>
    <w:p w14:paraId="5C3972D0" w14:textId="2242140F" w:rsidR="00ED7A94" w:rsidRPr="00ED7A94" w:rsidRDefault="00ED7A94" w:rsidP="00ED7A94">
      <w:pPr>
        <w:spacing w:before="0" w:after="0"/>
      </w:pPr>
      <w:r w:rsidRPr="00ED7A94">
        <w:t xml:space="preserve">2. Badania uczniów szkół średnich poprzez dziennik elektroniczny, dotyczące ich planów zawodowych oraz oceny miejsca zamieszkania </w:t>
      </w:r>
    </w:p>
    <w:p w14:paraId="22F689B4" w14:textId="5C08592A" w:rsidR="00ED7A94" w:rsidRPr="00ED7A94" w:rsidRDefault="00ED7A94" w:rsidP="00ED7A94">
      <w:pPr>
        <w:spacing w:before="0"/>
      </w:pPr>
      <w:r w:rsidRPr="00ED7A94">
        <w:t xml:space="preserve">3. Badania rodziców uczniów szkól średnich poprzez dziennik elektroniczny, dotyczące oceny ich miejsca zamieszkania. </w:t>
      </w:r>
    </w:p>
    <w:p w14:paraId="670D86B2" w14:textId="77777777" w:rsidR="00ED7A94" w:rsidRPr="00ED7A94" w:rsidRDefault="00ED7A94" w:rsidP="00ED7A94">
      <w:r w:rsidRPr="00ED7A94">
        <w:t xml:space="preserve">W ramach prac nad diagnozą przeprowadzono badania ankietowe uczniów przedostatnich klas szkół średnich oraz ogółu mieszkańców. Ze względu na specyfikę rekrutacji do badań mieszkańców respondentami byli najczęściej rodzice tych uczniów. Uczniowie zostali poproszeni o wypełnienie ankiet przesłanych im przez dziennik elektroniczny. Ankiety dla mieszkańców były zawieszone na serwisach internetowych jednostek samorządowych, ale głównym kanałem była prośba o wypełnienie ankiety wysyłana do rodziców uczniów szkół ponadpodstawowych poprzez dziennik elektroniczny. </w:t>
      </w:r>
    </w:p>
    <w:p w14:paraId="0CF53F5F" w14:textId="77777777" w:rsidR="00ED7A94" w:rsidRPr="00ED7A94" w:rsidRDefault="00ED7A94" w:rsidP="00ED7A94">
      <w:pPr>
        <w:rPr>
          <w:b/>
          <w:bCs/>
        </w:rPr>
      </w:pPr>
      <w:r w:rsidRPr="00ED7A94">
        <w:rPr>
          <w:b/>
          <w:bCs/>
        </w:rPr>
        <w:lastRenderedPageBreak/>
        <w:t>Konsultacje społeczne</w:t>
      </w:r>
    </w:p>
    <w:p w14:paraId="378CD7C9" w14:textId="77777777" w:rsidR="00ED7A94" w:rsidRPr="00ED7A94" w:rsidRDefault="00ED7A94" w:rsidP="00ED7A94">
      <w:pPr>
        <w:spacing w:after="120"/>
      </w:pPr>
      <w:r w:rsidRPr="00ED7A94">
        <w:t xml:space="preserve">W dniach od 19 października do 24 listopada 2023 roku odbyły się konsultacje społeczne projektów dokumentów: </w:t>
      </w:r>
    </w:p>
    <w:p w14:paraId="313EFD4E" w14:textId="77777777" w:rsidR="00ED7A94" w:rsidRPr="00ED7A94" w:rsidRDefault="00ED7A94" w:rsidP="00ED7A94">
      <w:pPr>
        <w:spacing w:after="0"/>
      </w:pPr>
      <w:r w:rsidRPr="00ED7A94">
        <w:t xml:space="preserve">1. Strategii Rozwoju Ponadlokalnego dla Partnerstwa „Obszar Funkcjonalny Miasta Płocka”, która zawiera cele, kierunki działań i propozycje projektów/przedsięwzięć, wynikających z diagnozy sytuacji społeczno-gospodarczej obszaru Partnerstwa oraz rozpoznania najważniejszych wyzwań, potrzeb i oczekiwań mieszkańców samorządów partnerskich; </w:t>
      </w:r>
    </w:p>
    <w:p w14:paraId="58887785" w14:textId="77777777" w:rsidR="00ED7A94" w:rsidRPr="00ED7A94" w:rsidRDefault="00ED7A94" w:rsidP="00ED7A94">
      <w:pPr>
        <w:spacing w:before="0"/>
      </w:pPr>
      <w:r w:rsidRPr="00ED7A94">
        <w:t>2. Prognozy Oddziaływania na Środowisko dla Strategii Rozwoju Ponadlokalnego dla Partnerstwa „Obszar Funkcjonalny Miasta Płocka”.</w:t>
      </w:r>
    </w:p>
    <w:p w14:paraId="065E0F86" w14:textId="77777777" w:rsidR="00ED7A94" w:rsidRPr="00ED7A94" w:rsidRDefault="00ED7A94" w:rsidP="00ED7A94">
      <w:r w:rsidRPr="00ED7A94">
        <w:t>Celem konsultacji było umożliwienie wszystkim interesariuszom złożenia opinii i uwag dotyczących projektów dokumentów. Projekty opracowań podlegały konsultacjom z: mieszkańcami powiatów i gmin, które należą do Partnerstwa „Obszar Funkcjonalny Miasta Płocka”, lokalnymi partnerami społecznymi i gospodarczymi, gminami sąsiednimi i ich związkami, Dyrektorem Regionalnego Zarządu Gospodarki Wodnej w Warszawie – Państwowe Gospodarstwo Wodne Wody Polskie. Drogą mailową informację o prowadzonych konsultacjach przesłano dodatkowo uczestnikom warsztatów organizowanych w ramach prac nad strategią, będącym przedstawicielami różnych środowisk, instytucji i organizacji. Informacje o konsultacjach pojawiły się również w mediach lokalnych.</w:t>
      </w:r>
    </w:p>
    <w:p w14:paraId="618631DD" w14:textId="77777777" w:rsidR="00ED7A94" w:rsidRPr="00ED7A94" w:rsidRDefault="00ED7A94" w:rsidP="00ED7A94">
      <w:r w:rsidRPr="00ED7A94">
        <w:t>Podczas trzech spotkań konsultacyjnych, które miały miejsce w: Płocku, Sierpcu i Gostyninie, można było zapoznać się z treścią dokumentów podlegających konsultacjom i usłyszeć poświęcone im wprowadzenie, zgłosić swoje uwagi, a także otrzymać formularze oraz projekty konsultowanych dokumentów. W spotkaniach uczestniczyło łącznie 29 osób.</w:t>
      </w:r>
    </w:p>
    <w:p w14:paraId="7433CF3D" w14:textId="77777777" w:rsidR="00ED7A94" w:rsidRPr="00ED7A94" w:rsidRDefault="00ED7A94" w:rsidP="00ED7A94">
      <w:r w:rsidRPr="00ED7A94">
        <w:t>Wpłynęło 9 formularzy z uwagami. Ponadto uwagi do projektów dokumentów przesłało Państwowe Gospodarstwo Wodne Wody Polskie – Regionalny Zarząd Gospodarki Wodnej w Warszawie. Pismo w sprawie wydania opinii dotyczącej projektów dokumentów wraz z uwagami przesłał także Zarząd Województwa Mazowieckiego. Natomiast Mazowiecki Państwowy Wojewódzki Inspektor Sanitarny zaopiniował pozytywnie przedłożone dokumenty. W ustawowym terminie swojej opinii nie przedłożył Regionalny Dyrektor Ochrony Środowiska.</w:t>
      </w:r>
    </w:p>
    <w:p w14:paraId="02A23CD8" w14:textId="77777777" w:rsidR="00ED7A94" w:rsidRPr="00ED7A94" w:rsidRDefault="00ED7A94" w:rsidP="00ED7A94">
      <w:pPr>
        <w:rPr>
          <w:b/>
          <w:bCs/>
        </w:rPr>
      </w:pPr>
      <w:r w:rsidRPr="00ED7A94">
        <w:rPr>
          <w:b/>
          <w:bCs/>
        </w:rPr>
        <w:t>Informacje umieszczone w serwisach internetowych</w:t>
      </w:r>
    </w:p>
    <w:p w14:paraId="626CC156" w14:textId="02E72996" w:rsidR="005D4F5E" w:rsidRDefault="00ED7A94" w:rsidP="00ED7A94">
      <w:r w:rsidRPr="00ED7A94">
        <w:t xml:space="preserve">Dedykowaną stroną internetową informującą o działaniach Partnerstwa w ramach </w:t>
      </w:r>
      <w:r>
        <w:t xml:space="preserve">projektu </w:t>
      </w:r>
      <w:r w:rsidRPr="00ED7A94">
        <w:t>jest strona internetowa CWD+, która zawiera również aktualności projektu.</w:t>
      </w:r>
    </w:p>
    <w:p w14:paraId="3BCA439F" w14:textId="34FAA1BD" w:rsidR="000613C4" w:rsidRPr="00DC34D8" w:rsidRDefault="004E17EE" w:rsidP="006002F9">
      <w:pPr>
        <w:pStyle w:val="Nagwek2"/>
      </w:pPr>
      <w:bookmarkStart w:id="108" w:name="_Toc153524182"/>
      <w:r>
        <w:lastRenderedPageBreak/>
        <w:t>7</w:t>
      </w:r>
      <w:r w:rsidR="00F91EDB">
        <w:t>.2.</w:t>
      </w:r>
      <w:r>
        <w:t xml:space="preserve"> </w:t>
      </w:r>
      <w:r w:rsidR="000613C4">
        <w:t>Partycypacja społeczna na etapie realizacji strategii</w:t>
      </w:r>
      <w:bookmarkEnd w:id="108"/>
      <w:r w:rsidR="00190FF3">
        <w:t xml:space="preserve"> </w:t>
      </w:r>
    </w:p>
    <w:p w14:paraId="075103DC" w14:textId="46896C10" w:rsidR="005B5FD6" w:rsidRPr="005B5FD6" w:rsidRDefault="005B5FD6" w:rsidP="005B5FD6">
      <w:r w:rsidRPr="005B5FD6">
        <w:t xml:space="preserve">Etap wdrażania Strategii przewiduje dalsze zaangażowanie reprezentantów otoczenia społeczno-gospodarczego, zwłaszcza partnerów społeczno-gospodarczych, podmiotów reprezentujących społeczeństwo obywatelskie oraz podmiotów działających na rzecz ochrony środowiska. Zasady uspołecznienia procesu wdrażania strategii są następujące:  </w:t>
      </w:r>
    </w:p>
    <w:p w14:paraId="2D2C7850" w14:textId="78CE4D88" w:rsidR="00B413A4" w:rsidRDefault="00B413A4" w:rsidP="005B5FD6">
      <w:r>
        <w:t xml:space="preserve">Rada Partnerstwa powoła </w:t>
      </w:r>
      <w:r w:rsidR="00AB0A55">
        <w:t>organ z głosem doradczym i opiniującym, w którego skład wejdą</w:t>
      </w:r>
      <w:r w:rsidR="00B37419">
        <w:t xml:space="preserve"> minimum</w:t>
      </w:r>
      <w:r w:rsidR="00AB0A55">
        <w:t xml:space="preserve"> trzy osoby </w:t>
      </w:r>
      <w:r w:rsidR="00AB0A55" w:rsidRPr="005B5FD6">
        <w:t>reprezentujące partnerów społeczno-gospodarczych</w:t>
      </w:r>
      <w:r w:rsidR="00AB0A55">
        <w:t xml:space="preserve">, w tym reprezentujących </w:t>
      </w:r>
      <w:r w:rsidR="00926C4A">
        <w:t>społeczeństwo obywatelskie. Uprawnieniem organu będzie opiniowanie decyzji Rady Partnerstwa.</w:t>
      </w:r>
    </w:p>
    <w:p w14:paraId="476DC34B" w14:textId="7A89105D" w:rsidR="005B5FD6" w:rsidRPr="005B5FD6" w:rsidRDefault="005B5FD6" w:rsidP="005B5FD6">
      <w:r w:rsidRPr="005B5FD6">
        <w:t>Konsultacje działań i projektów realizowanych na etapie wdrażania strategii będą realizowane z wykorzystaniem funkcjonujących mechanizmów partycypacji</w:t>
      </w:r>
      <w:r w:rsidR="00D4672A">
        <w:t>.</w:t>
      </w:r>
      <w:r w:rsidRPr="005B5FD6">
        <w:t xml:space="preserve">  </w:t>
      </w:r>
    </w:p>
    <w:p w14:paraId="3082647A" w14:textId="34CABABC" w:rsidR="005B5FD6" w:rsidRDefault="005B5FD6" w:rsidP="005B5FD6">
      <w:r w:rsidRPr="005B5FD6">
        <w:t xml:space="preserve">W zależności od potrzeb, władze gmin lub Rada Partnerstwa mogą zdecydować o wprowadzeniu kolejnych mechanizmów partycypacji społeczeństwa, dostosowując mechanizmy do rodzaju realizowanych działań oraz lokalnej specyfiki. </w:t>
      </w:r>
    </w:p>
    <w:p w14:paraId="29584282" w14:textId="7F490CF1" w:rsidR="000613C4" w:rsidRPr="0086205E" w:rsidRDefault="004E17EE" w:rsidP="005B5FD6">
      <w:pPr>
        <w:pStyle w:val="Nagwek2"/>
      </w:pPr>
      <w:bookmarkStart w:id="109" w:name="_Toc153524183"/>
      <w:r>
        <w:t>7</w:t>
      </w:r>
      <w:r w:rsidR="00F91EDB">
        <w:t>.3.</w:t>
      </w:r>
      <w:r>
        <w:t xml:space="preserve"> </w:t>
      </w:r>
      <w:r w:rsidR="000613C4">
        <w:t>Partycypacja społeczna na etapie oceny efektów strategii</w:t>
      </w:r>
      <w:bookmarkEnd w:id="109"/>
      <w:r w:rsidR="00190FF3">
        <w:t xml:space="preserve"> </w:t>
      </w:r>
    </w:p>
    <w:p w14:paraId="471DFA25" w14:textId="4F871AD6" w:rsidR="00033EFC" w:rsidRDefault="00033EFC" w:rsidP="00033EFC">
      <w:pPr>
        <w:rPr>
          <w:rFonts w:eastAsiaTheme="minorEastAsia"/>
          <w:szCs w:val="24"/>
          <w:lang w:val="pl"/>
        </w:rPr>
      </w:pPr>
      <w:r w:rsidRPr="7142281D">
        <w:rPr>
          <w:rFonts w:eastAsiaTheme="minorEastAsia"/>
          <w:szCs w:val="24"/>
          <w:lang w:val="pl"/>
        </w:rPr>
        <w:t xml:space="preserve">Niezbędnym elementem zarządzania procesem wdrażania strategii jest </w:t>
      </w:r>
      <w:r w:rsidRPr="7142281D">
        <w:rPr>
          <w:rFonts w:eastAsiaTheme="minorEastAsia"/>
          <w:szCs w:val="24"/>
        </w:rPr>
        <w:t xml:space="preserve">zaangażowanie mieszkańców na etapie oceny (ewaluacji) skuteczności wdrażania strategii. </w:t>
      </w:r>
      <w:r w:rsidR="00F57AD8">
        <w:rPr>
          <w:rFonts w:eastAsiaTheme="minorEastAsia"/>
          <w:szCs w:val="24"/>
        </w:rPr>
        <w:t xml:space="preserve">W związku z tym, planowana jest realizacji następujących działań: </w:t>
      </w:r>
    </w:p>
    <w:p w14:paraId="641237CE" w14:textId="3E12DAC8" w:rsidR="00033EFC" w:rsidRPr="002A139D" w:rsidRDefault="00033EFC" w:rsidP="00033EFC">
      <w:pPr>
        <w:pStyle w:val="Akapitzlist"/>
        <w:numPr>
          <w:ilvl w:val="0"/>
          <w:numId w:val="92"/>
        </w:numPr>
      </w:pPr>
      <w:r w:rsidRPr="00033EFC">
        <w:rPr>
          <w:lang w:val="pl"/>
        </w:rPr>
        <w:t>badani</w:t>
      </w:r>
      <w:r w:rsidRPr="7142281D">
        <w:t>e sondażowe</w:t>
      </w:r>
      <w:r w:rsidR="00F57AD8">
        <w:t xml:space="preserve"> (w formule online)</w:t>
      </w:r>
      <w:r w:rsidRPr="7142281D">
        <w:t xml:space="preserve"> na temat procesów rozwojowych zachodzących na obszarze </w:t>
      </w:r>
      <w:r w:rsidRPr="002A139D">
        <w:t>Partnerstwa w okresie wdrażania strategii</w:t>
      </w:r>
      <w:r w:rsidR="00F57AD8">
        <w:t>;</w:t>
      </w:r>
    </w:p>
    <w:p w14:paraId="29F3B5ED" w14:textId="77777777" w:rsidR="00033EFC" w:rsidRPr="002A139D" w:rsidRDefault="00033EFC" w:rsidP="00033EFC">
      <w:pPr>
        <w:pStyle w:val="Akapitzlist"/>
      </w:pPr>
      <w:r w:rsidRPr="002A139D">
        <w:t xml:space="preserve">badania fokusowe z liderami lokalnymi - pogłębiające wyniki badania sondażowego; </w:t>
      </w:r>
    </w:p>
    <w:p w14:paraId="55B8864D" w14:textId="77777777" w:rsidR="00F57AD8" w:rsidRPr="00F57AD8" w:rsidRDefault="00F57AD8" w:rsidP="00BC70E4">
      <w:pPr>
        <w:pStyle w:val="Akapitzlist"/>
        <w:rPr>
          <w:rFonts w:eastAsiaTheme="minorEastAsia"/>
          <w:szCs w:val="24"/>
          <w:lang w:val="pl"/>
        </w:rPr>
      </w:pPr>
      <w:r w:rsidRPr="001B5F92">
        <w:t xml:space="preserve">debat z władzami publicznymi i parterami społeczno-gospodarczymi </w:t>
      </w:r>
      <w:r w:rsidRPr="001B5F92">
        <w:br/>
        <w:t>na temat efektów zrealizowanych działań</w:t>
      </w:r>
      <w:r>
        <w:t>.</w:t>
      </w:r>
    </w:p>
    <w:p w14:paraId="2C3CB64E" w14:textId="2671806D" w:rsidR="00033EFC" w:rsidRPr="0003566F" w:rsidRDefault="00033EFC" w:rsidP="0003566F">
      <w:pPr>
        <w:ind w:left="1211"/>
        <w:rPr>
          <w:rFonts w:eastAsiaTheme="minorEastAsia"/>
          <w:szCs w:val="24"/>
          <w:lang w:val="pl"/>
        </w:rPr>
      </w:pPr>
      <w:r w:rsidRPr="00F57AD8">
        <w:rPr>
          <w:rFonts w:eastAsiaTheme="minorEastAsia"/>
          <w:szCs w:val="24"/>
          <w:lang w:val="pl"/>
        </w:rPr>
        <w:t xml:space="preserve">Działania te będą stanowiły element ewaluacji końcowej realizacji strategii. W zależności od potrzeb, władze </w:t>
      </w:r>
      <w:r w:rsidRPr="00F57AD8">
        <w:rPr>
          <w:rFonts w:eastAsiaTheme="minorEastAsia"/>
          <w:szCs w:val="24"/>
        </w:rPr>
        <w:t xml:space="preserve">poszczególnych gmin lub Rada Partnerstwa mogą zdecydować o wprowadzeniu kolejnych narzędzi ewaluacji z udziałem społeczeństwa. Należy także dążyć do uspołecznienia ewaluacji prowadzonej w połowie okresu realizacji strategii (ewaluacji </w:t>
      </w:r>
      <w:proofErr w:type="spellStart"/>
      <w:r w:rsidRPr="00F57AD8">
        <w:rPr>
          <w:rFonts w:eastAsiaTheme="minorEastAsia"/>
          <w:szCs w:val="24"/>
        </w:rPr>
        <w:t>mid</w:t>
      </w:r>
      <w:proofErr w:type="spellEnd"/>
      <w:r w:rsidRPr="00F57AD8">
        <w:rPr>
          <w:rFonts w:eastAsiaTheme="minorEastAsia"/>
          <w:szCs w:val="24"/>
        </w:rPr>
        <w:t>-term), na przykład za pomocą technik wybranych z powyższej listy najbardziej adekwatnej do zakresu zrealizowanych działań podlegających ocenie.</w:t>
      </w:r>
      <w:r w:rsidRPr="00F57AD8">
        <w:rPr>
          <w:rFonts w:eastAsiaTheme="minorEastAsia"/>
          <w:szCs w:val="24"/>
          <w:lang w:val="pl"/>
        </w:rPr>
        <w:t xml:space="preserve"> </w:t>
      </w:r>
    </w:p>
    <w:p w14:paraId="4F8A1057" w14:textId="20BFE657" w:rsidR="00A836A8" w:rsidRDefault="2BBC0140" w:rsidP="0003566F">
      <w:pPr>
        <w:pStyle w:val="Nagwek1"/>
        <w:numPr>
          <w:ilvl w:val="0"/>
          <w:numId w:val="93"/>
        </w:numPr>
      </w:pPr>
      <w:bookmarkStart w:id="110" w:name="_Toc153524184"/>
      <w:r>
        <w:lastRenderedPageBreak/>
        <w:t>Ź</w:t>
      </w:r>
      <w:r w:rsidR="52DBA61D">
        <w:t>ródła</w:t>
      </w:r>
      <w:r w:rsidR="000613C4">
        <w:t xml:space="preserve"> finansowania</w:t>
      </w:r>
      <w:bookmarkEnd w:id="110"/>
      <w:r w:rsidR="000613C4">
        <w:t xml:space="preserve"> </w:t>
      </w:r>
    </w:p>
    <w:p w14:paraId="4376B3E6" w14:textId="51AFDA79" w:rsidR="00B2791D" w:rsidRDefault="00B2791D" w:rsidP="0003566F">
      <w:pPr>
        <w:pStyle w:val="Nagwek2"/>
        <w:numPr>
          <w:ilvl w:val="1"/>
          <w:numId w:val="93"/>
        </w:numPr>
        <w:rPr>
          <w:rStyle w:val="eop"/>
          <w:rFonts w:cs="Calibri"/>
          <w:color w:val="000000"/>
          <w:szCs w:val="30"/>
          <w:shd w:val="clear" w:color="auto" w:fill="FFFFFF"/>
        </w:rPr>
      </w:pPr>
      <w:bookmarkStart w:id="111" w:name="_Toc153524185"/>
      <w:r w:rsidRPr="00B2791D">
        <w:rPr>
          <w:rStyle w:val="normaltextrun"/>
          <w:rFonts w:cs="Calibri"/>
          <w:color w:val="000000"/>
          <w:szCs w:val="30"/>
          <w:shd w:val="clear" w:color="auto" w:fill="FFFFFF"/>
        </w:rPr>
        <w:t>Źródła finansowania działań i projektów ujętych w strategii</w:t>
      </w:r>
      <w:bookmarkEnd w:id="111"/>
      <w:r w:rsidRPr="00B2791D">
        <w:rPr>
          <w:rStyle w:val="eop"/>
          <w:rFonts w:cs="Calibri"/>
          <w:color w:val="000000"/>
          <w:szCs w:val="30"/>
          <w:shd w:val="clear" w:color="auto" w:fill="FFFFFF"/>
        </w:rPr>
        <w:t> </w:t>
      </w:r>
    </w:p>
    <w:p w14:paraId="0D445930" w14:textId="1B334D57" w:rsidR="00864AFC" w:rsidRDefault="00EC171A" w:rsidP="00864AFC">
      <w:r>
        <w:t xml:space="preserve">Samorządy </w:t>
      </w:r>
      <w:r w:rsidR="00864AFC">
        <w:t xml:space="preserve">w ramach realizacji celów strategicznych wyznaczonych w Strategii Rozwoju Ponadlokalnego mają dostęp do różnych źródeł finansowania, które mogą być wykorzystane do realizacji projektów rozwojowych na swoim obszarze. Niektóre z najważniejszych źródeł finansowania to: </w:t>
      </w:r>
    </w:p>
    <w:p w14:paraId="2A78B083" w14:textId="545A54C8" w:rsidR="00864AFC" w:rsidRDefault="00864AFC" w:rsidP="00806183">
      <w:r w:rsidRPr="00806183">
        <w:rPr>
          <w:b/>
          <w:bCs/>
        </w:rPr>
        <w:t>Fundusze Europejskie</w:t>
      </w:r>
      <w:r>
        <w:t xml:space="preserve"> - </w:t>
      </w:r>
      <w:r w:rsidR="00EC171A">
        <w:t xml:space="preserve">Samorządy </w:t>
      </w:r>
      <w:r>
        <w:t>mogą korzystać z różnych funduszy europejskich, takich jak:</w:t>
      </w:r>
      <w:r w:rsidR="00830008">
        <w:t xml:space="preserve"> Europejski Fundusz Rozwoju Regionalnego (EFRR), Europejski Fundusz Społeczny (EFS), Fundusz Spójności w ramach Programów np.:</w:t>
      </w:r>
      <w:r>
        <w:t xml:space="preserve"> Fundusze Europejskie dla Mazowsza 2021-2027</w:t>
      </w:r>
      <w:r w:rsidR="00830008">
        <w:t>,</w:t>
      </w:r>
      <w:r>
        <w:t xml:space="preserve"> czy Krajowego Planu Odbudowy; </w:t>
      </w:r>
    </w:p>
    <w:p w14:paraId="08A5063E" w14:textId="18FD9F31" w:rsidR="00864AFC" w:rsidRDefault="00864AFC" w:rsidP="00806183">
      <w:r w:rsidRPr="00806183">
        <w:rPr>
          <w:b/>
          <w:bCs/>
        </w:rPr>
        <w:t>Krajowe źródła finansowania</w:t>
      </w:r>
      <w:r>
        <w:t xml:space="preserve"> - </w:t>
      </w:r>
      <w:r w:rsidR="00EC171A">
        <w:t xml:space="preserve">Samorządy </w:t>
      </w:r>
      <w:r>
        <w:t xml:space="preserve">mogą korzystać z różnych źródeł finansowania w kraju, takich jak: Narodowy Fundusz Ochrony Środowiska i Gospodarki Wodnej, Wojewódzki Fundusz Ochrony Środowiska i Gospodarki Wodnej, Rządowy Fundusz </w:t>
      </w:r>
      <w:r w:rsidR="007130CB">
        <w:t>Dróg Samorządowych</w:t>
      </w:r>
      <w:r>
        <w:t xml:space="preserve">, Rządowy Fundusz Polski Ład: Program Inwestycji Strategicznych; </w:t>
      </w:r>
    </w:p>
    <w:p w14:paraId="50393C9A" w14:textId="5CB53FD3" w:rsidR="00864AFC" w:rsidRDefault="00EC171A" w:rsidP="00806183">
      <w:r>
        <w:rPr>
          <w:b/>
          <w:bCs/>
        </w:rPr>
        <w:t xml:space="preserve">Kredyty, </w:t>
      </w:r>
      <w:r w:rsidR="00864AFC" w:rsidRPr="00806183">
        <w:rPr>
          <w:b/>
          <w:bCs/>
        </w:rPr>
        <w:t>Pożyczki</w:t>
      </w:r>
      <w:r>
        <w:rPr>
          <w:b/>
          <w:bCs/>
        </w:rPr>
        <w:t>, Obligacje</w:t>
      </w:r>
      <w:r w:rsidR="00864AFC">
        <w:t xml:space="preserve"> - </w:t>
      </w:r>
      <w:r>
        <w:t xml:space="preserve">Samorządy </w:t>
      </w:r>
      <w:r w:rsidR="00864AFC">
        <w:t xml:space="preserve">mogą ubiegać się o </w:t>
      </w:r>
      <w:r>
        <w:t xml:space="preserve">zwrotny kapitał </w:t>
      </w:r>
      <w:r w:rsidR="00864AFC">
        <w:t xml:space="preserve">z różnych źródeł, takich jak banki, instytucje finansowe czy organizacje pozarządowe. </w:t>
      </w:r>
    </w:p>
    <w:p w14:paraId="4D88725D" w14:textId="11864E31" w:rsidR="00864AFC" w:rsidRDefault="00864AFC" w:rsidP="00806183">
      <w:r w:rsidRPr="00806183">
        <w:rPr>
          <w:b/>
          <w:bCs/>
        </w:rPr>
        <w:t>Partnerstwo publiczno-prywatne</w:t>
      </w:r>
      <w:r>
        <w:t xml:space="preserve"> - </w:t>
      </w:r>
      <w:r w:rsidR="00EC171A">
        <w:t xml:space="preserve">Samorządy </w:t>
      </w:r>
      <w:r>
        <w:t xml:space="preserve">mogą nawiązać współpracę z firmami prywatnymi, aby finansować projekty w oparciu o partnerstwo publiczno-prywatne. </w:t>
      </w:r>
    </w:p>
    <w:p w14:paraId="1AF830A8" w14:textId="7F634415" w:rsidR="00864AFC" w:rsidRDefault="007130CB" w:rsidP="00806183">
      <w:r>
        <w:rPr>
          <w:b/>
          <w:bCs/>
        </w:rPr>
        <w:t>Kapitał własny</w:t>
      </w:r>
      <w:r w:rsidR="00864AFC">
        <w:t xml:space="preserve"> - </w:t>
      </w:r>
      <w:r w:rsidR="00EC171A">
        <w:t xml:space="preserve">Samorządy </w:t>
      </w:r>
      <w:r w:rsidR="00864AFC">
        <w:t>korzysta</w:t>
      </w:r>
      <w:r w:rsidR="00EC171A">
        <w:t>ją w pierwszej kolejności</w:t>
      </w:r>
      <w:r w:rsidR="00864AFC">
        <w:t xml:space="preserve"> ze swoich własnych źródeł finansowania, takich jak podatki, opłaty za </w:t>
      </w:r>
      <w:r w:rsidR="00AB406F">
        <w:t>usługi</w:t>
      </w:r>
      <w:r w:rsidR="00864AFC">
        <w:t xml:space="preserve"> czy wpływy z własnego majątku. </w:t>
      </w:r>
    </w:p>
    <w:p w14:paraId="25F9C470" w14:textId="77777777" w:rsidR="00E032A8" w:rsidRDefault="00E032A8" w:rsidP="00E032A8">
      <w:r>
        <w:t>Przykładowe źródła współfinansowania projektów:</w:t>
      </w:r>
    </w:p>
    <w:p w14:paraId="4902C14A" w14:textId="28822D3B" w:rsidR="00E032A8" w:rsidRDefault="00E032A8" w:rsidP="00E032A8">
      <w:pPr>
        <w:pStyle w:val="Akapitzlist"/>
        <w:numPr>
          <w:ilvl w:val="0"/>
          <w:numId w:val="90"/>
        </w:numPr>
        <w:rPr>
          <w:noProof w:val="0"/>
        </w:rPr>
      </w:pPr>
      <w:r w:rsidRPr="00CC2ABD">
        <w:rPr>
          <w:b/>
          <w:bCs/>
        </w:rPr>
        <w:t>Fundusze Europejskie dla Mazowsza 2021-2027 (FEM)</w:t>
      </w:r>
      <w:r>
        <w:t xml:space="preserve"> – program współfinansowany przez Europejski Fundusz Rozwoju Regionalnego oraz Europejski Fundusz Społeczny+. Obszary wsparcia: B+R, cyfryzacja, wzrost konkurencyjności MŚP, gospodarka obiegu zamkniętego, adaptacja do zmian klimatu oraz zielono-niebieska infrastruktura, efektywność energetyczna, </w:t>
      </w:r>
      <w:r>
        <w:lastRenderedPageBreak/>
        <w:t>zrównoważona mobilność miejska, infrastruktury kultury i turystyki, rewitalizacja, innowacyja edukacja, włączenie społeczne, program zdrowotne i infrastruktura zdrowia, kształcenie osób dorosłych.</w:t>
      </w:r>
    </w:p>
    <w:p w14:paraId="5CF8AEAB" w14:textId="015A9B05" w:rsidR="00E032A8" w:rsidRDefault="00E032A8" w:rsidP="00E032A8">
      <w:pPr>
        <w:pStyle w:val="Akapitzlist"/>
        <w:numPr>
          <w:ilvl w:val="0"/>
          <w:numId w:val="90"/>
        </w:numPr>
        <w:rPr>
          <w:noProof w:val="0"/>
        </w:rPr>
      </w:pPr>
      <w:r w:rsidRPr="00CC2ABD">
        <w:rPr>
          <w:b/>
          <w:bCs/>
          <w:noProof w:val="0"/>
        </w:rPr>
        <w:t>Fundusze Europejskie na Infrastrukturę, Klimat, Środowisko 2021-2027 (</w:t>
      </w:r>
      <w:proofErr w:type="spellStart"/>
      <w:r w:rsidRPr="00CC2ABD">
        <w:rPr>
          <w:b/>
          <w:bCs/>
          <w:noProof w:val="0"/>
        </w:rPr>
        <w:t>FEnIKS</w:t>
      </w:r>
      <w:proofErr w:type="spellEnd"/>
      <w:r w:rsidRPr="00CC2ABD">
        <w:rPr>
          <w:b/>
          <w:bCs/>
          <w:noProof w:val="0"/>
        </w:rPr>
        <w:t>)</w:t>
      </w:r>
      <w:r>
        <w:rPr>
          <w:noProof w:val="0"/>
        </w:rPr>
        <w:t xml:space="preserve"> – współfinansowany przez Fundusz Spójności oraz Europejski Fundusz Rozwoju Regionalnego. Obszary wsparcia: obniżenie emisyjności gospodarki transformację w kierunku gospodarki przyjaznej środowisku i o obiegu zamkniętym, budowę efektywnego i odpornego systemu transportowego o jak najniższym negatywnym wpływie na środowisko naturalne, dokończenie realizacji odcinków sieci bazowej TEN-T do roku 2030, poprawę bezpieczeństwa transportu, zapewnienie równego dostępu do opieki zdrowotnej oraz poprawę odporności systemu ochrony zdrowia, wzmocnienie roli kultury w rozwoju społecznym i gospodarczym. </w:t>
      </w:r>
    </w:p>
    <w:p w14:paraId="19FA6978" w14:textId="609E0743" w:rsidR="00E032A8" w:rsidRDefault="00E032A8" w:rsidP="00E032A8">
      <w:pPr>
        <w:pStyle w:val="Akapitzlist"/>
        <w:numPr>
          <w:ilvl w:val="0"/>
          <w:numId w:val="90"/>
        </w:numPr>
        <w:rPr>
          <w:noProof w:val="0"/>
        </w:rPr>
      </w:pPr>
      <w:r w:rsidRPr="00CC2ABD">
        <w:rPr>
          <w:b/>
          <w:bCs/>
          <w:noProof w:val="0"/>
        </w:rPr>
        <w:t>Fundusze Europejskie dla Nowoczesnej Gospodarki 2021-2027 (FENG)</w:t>
      </w:r>
      <w:r>
        <w:rPr>
          <w:noProof w:val="0"/>
        </w:rPr>
        <w:t xml:space="preserve"> </w:t>
      </w:r>
      <w:r w:rsidR="00AB406F">
        <w:rPr>
          <w:noProof w:val="0"/>
        </w:rPr>
        <w:t>– współfinansowany</w:t>
      </w:r>
      <w:r>
        <w:rPr>
          <w:noProof w:val="0"/>
        </w:rPr>
        <w:t xml:space="preserve"> przez Europejski Fundusz Rozwoju Regionalnego. Obszary wsparcia: zwiększenie potencjału w zakresie badań i innowacji oraz wykorzystywania zaawansowanych technologii, wzrost konkurencyjności MŚP, rozwinięcie umiejętności na rzecz inteligentnych specjalizacji, transformacji przemysłowej i przedsiębiorczości, transformacja gospodarki w kierunku Przemysłu 4.0 oraz zielonych technologii.</w:t>
      </w:r>
    </w:p>
    <w:p w14:paraId="22A361EF" w14:textId="19529FB0" w:rsidR="00E032A8" w:rsidRDefault="00E032A8" w:rsidP="00E032A8">
      <w:pPr>
        <w:pStyle w:val="Akapitzlist"/>
        <w:numPr>
          <w:ilvl w:val="0"/>
          <w:numId w:val="90"/>
        </w:numPr>
        <w:rPr>
          <w:noProof w:val="0"/>
        </w:rPr>
      </w:pPr>
      <w:r w:rsidRPr="00CC2ABD">
        <w:rPr>
          <w:b/>
          <w:bCs/>
          <w:noProof w:val="0"/>
        </w:rPr>
        <w:t>Fundusze Europejskie dla Rozwoju Społecznego 2021-2027 (FERS)</w:t>
      </w:r>
      <w:r>
        <w:rPr>
          <w:noProof w:val="0"/>
        </w:rPr>
        <w:t xml:space="preserve"> –współfinansowany przez Europejski Fundusz Społeczny</w:t>
      </w:r>
      <w:r w:rsidR="00AB406F">
        <w:rPr>
          <w:noProof w:val="0"/>
        </w:rPr>
        <w:t>+.</w:t>
      </w:r>
      <w:r>
        <w:rPr>
          <w:noProof w:val="0"/>
        </w:rPr>
        <w:t xml:space="preserve"> Obszary wsparcia: wsparcie samozatrudnienia, rozwój potencjału instytucji i służb rynku pracy, wpieranie przedsiębiorców, poprawa jakości systemów kształcenia, rozwój edukacji włączającej, wspieranie procesu uczenia się przez całe życie, wsparcie systemu szkolnictwa wyższego, w tym w dostosowaniu oferty do wyzwań związanych z cyfrową i zieloną transformacją, rozwój potencjału instytucji działających w sferze integracji społecznej, usług społecznych i ekonomii społecznej, rozwój opieki nad najmłodszymi dziećmi, zapewnienie równych szans dla osób z niepełnosprawnościami, wsparcie systemu ochrony zdrowia.</w:t>
      </w:r>
    </w:p>
    <w:p w14:paraId="604E2BF8" w14:textId="6CF7EE8B" w:rsidR="00E032A8" w:rsidRDefault="00E032A8" w:rsidP="00E032A8">
      <w:pPr>
        <w:pStyle w:val="Akapitzlist"/>
        <w:numPr>
          <w:ilvl w:val="0"/>
          <w:numId w:val="90"/>
        </w:numPr>
        <w:rPr>
          <w:noProof w:val="0"/>
        </w:rPr>
      </w:pPr>
      <w:r w:rsidRPr="00CC2ABD">
        <w:rPr>
          <w:b/>
          <w:bCs/>
          <w:noProof w:val="0"/>
        </w:rPr>
        <w:t>Fundusze Europejskie na Rozwój Cyfrowy 2021-2027 (FERC)</w:t>
      </w:r>
      <w:r>
        <w:rPr>
          <w:noProof w:val="0"/>
        </w:rPr>
        <w:t xml:space="preserve"> – współfinansowany przez Europejski Fundusz Rozwoju Regionalnego. Obszary wsparcia: cyfrowa przyszłość, dostęp do szerokopasmowego Internetu, rozwój e-usług, </w:t>
      </w:r>
      <w:proofErr w:type="spellStart"/>
      <w:r>
        <w:rPr>
          <w:noProof w:val="0"/>
        </w:rPr>
        <w:t>cyberbezpieczeństwo</w:t>
      </w:r>
      <w:proofErr w:type="spellEnd"/>
      <w:r>
        <w:rPr>
          <w:noProof w:val="0"/>
        </w:rPr>
        <w:t>, wzmocnienie kompetencji cyfrowych społeczeństwa.</w:t>
      </w:r>
    </w:p>
    <w:p w14:paraId="5392DDF9" w14:textId="46FDD6B5" w:rsidR="00E032A8" w:rsidRDefault="00E032A8" w:rsidP="00E032A8">
      <w:pPr>
        <w:pStyle w:val="Akapitzlist"/>
        <w:numPr>
          <w:ilvl w:val="0"/>
          <w:numId w:val="90"/>
        </w:numPr>
        <w:rPr>
          <w:noProof w:val="0"/>
        </w:rPr>
      </w:pPr>
      <w:r w:rsidRPr="00CC2ABD">
        <w:rPr>
          <w:b/>
          <w:bCs/>
          <w:noProof w:val="0"/>
        </w:rPr>
        <w:t>Fundusze Europejskie dla Polski Wschodniej 2021-2027 (FEPW)</w:t>
      </w:r>
      <w:r>
        <w:rPr>
          <w:noProof w:val="0"/>
        </w:rPr>
        <w:t xml:space="preserve"> </w:t>
      </w:r>
      <w:r w:rsidR="00AB406F">
        <w:rPr>
          <w:noProof w:val="0"/>
        </w:rPr>
        <w:t>– współfinansowany</w:t>
      </w:r>
      <w:r>
        <w:rPr>
          <w:noProof w:val="0"/>
        </w:rPr>
        <w:t xml:space="preserve"> przez Europejski Fundusz Rozwoju Regionalnego. Obszary wsparcia: rozwój przedsiębiorczości, rozwój i modernizacja systemu dystrybucji energii, adaptacja do zmian klimatu i ochronę przyrody, </w:t>
      </w:r>
      <w:r>
        <w:rPr>
          <w:noProof w:val="0"/>
        </w:rPr>
        <w:lastRenderedPageBreak/>
        <w:t>zrównoważona mobilność miejską, gospodarka o obiegu zamkniętym, zwiększenie dostępności transportowej (drogowej i kolejowej), miejsca aktywności społecznej oraz produkty turystyczne, wsparcie podmiotów świadczących usługi sanatoryjne/uzdrowiskowe.</w:t>
      </w:r>
    </w:p>
    <w:p w14:paraId="60AF121F" w14:textId="32264DAB" w:rsidR="00E032A8" w:rsidRDefault="00E032A8" w:rsidP="00E979AF">
      <w:pPr>
        <w:pStyle w:val="Akapitzlist"/>
        <w:numPr>
          <w:ilvl w:val="0"/>
          <w:numId w:val="90"/>
        </w:numPr>
        <w:rPr>
          <w:noProof w:val="0"/>
        </w:rPr>
      </w:pPr>
      <w:r w:rsidRPr="00CC2ABD">
        <w:rPr>
          <w:b/>
          <w:bCs/>
        </w:rPr>
        <w:t>Krajowy Plan Odbudowy (KPO)</w:t>
      </w:r>
      <w:r w:rsidR="00CC2ABD">
        <w:t xml:space="preserve"> – </w:t>
      </w:r>
      <w:r>
        <w:t>program, który składa się z 54 inwestycji i 48 reform.  Obszary wsparcia: odporność i konkurencyjność gospodarki, zielona energia i zmniejszenie energochłonności, transformacja cyfrowa, efektywność, dostępność i jakość systemu ochrony zdrowia, zielona, inteligentna mobilność, poprawa jakości instytucji i warunków realizacji Krajowego Planu Odbudowy i Zwiększania Odporności.</w:t>
      </w:r>
    </w:p>
    <w:p w14:paraId="20D6FE30" w14:textId="49A78B06" w:rsidR="00E032A8" w:rsidRDefault="00E032A8" w:rsidP="00E032A8">
      <w:pPr>
        <w:pStyle w:val="Akapitzlist"/>
        <w:numPr>
          <w:ilvl w:val="0"/>
          <w:numId w:val="90"/>
        </w:numPr>
        <w:rPr>
          <w:noProof w:val="0"/>
        </w:rPr>
      </w:pPr>
      <w:r w:rsidRPr="00CC2ABD">
        <w:rPr>
          <w:b/>
          <w:bCs/>
          <w:noProof w:val="0"/>
        </w:rPr>
        <w:t>Norweski Mechanizm Finansowy oraz Mechanizm Finansowy Europejskiego Obszaru Gospodarczego</w:t>
      </w:r>
      <w:r>
        <w:rPr>
          <w:noProof w:val="0"/>
        </w:rPr>
        <w:t xml:space="preserve"> – wspiera przyczynianie się do zmniejszania różnic ekonomicznych i społecznych w obrębie EOG oraz wzmacnianie stosunków dwustronnych pomiędzy państwami-darczyńcami a państwem-beneficjentem.</w:t>
      </w:r>
    </w:p>
    <w:p w14:paraId="6DA5B5DC" w14:textId="3BABEF73" w:rsidR="00E032A8" w:rsidRDefault="00E032A8" w:rsidP="00E032A8">
      <w:pPr>
        <w:pStyle w:val="Akapitzlist"/>
        <w:numPr>
          <w:ilvl w:val="0"/>
          <w:numId w:val="90"/>
        </w:numPr>
        <w:rPr>
          <w:noProof w:val="0"/>
        </w:rPr>
      </w:pPr>
      <w:r w:rsidRPr="00CC2ABD">
        <w:rPr>
          <w:b/>
          <w:bCs/>
          <w:noProof w:val="0"/>
        </w:rPr>
        <w:t>Program Erasmus+</w:t>
      </w:r>
      <w:r>
        <w:rPr>
          <w:noProof w:val="0"/>
        </w:rPr>
        <w:t xml:space="preserve"> - program Unii Europejskiej w dziedzinie edukacji, szkoleń, młodzieży i sportu. Wspiera mobilność i współpracę między uczelniami, szkołami, organizacjami pozarządowymi i innymi instytucjami na terenie UE i poza nią.</w:t>
      </w:r>
    </w:p>
    <w:p w14:paraId="46E64BA6" w14:textId="62813B12" w:rsidR="00E032A8" w:rsidRDefault="00E032A8" w:rsidP="00E032A8">
      <w:pPr>
        <w:pStyle w:val="Akapitzlist"/>
        <w:numPr>
          <w:ilvl w:val="0"/>
          <w:numId w:val="90"/>
        </w:numPr>
        <w:rPr>
          <w:noProof w:val="0"/>
        </w:rPr>
      </w:pPr>
      <w:r w:rsidRPr="00CC2ABD">
        <w:rPr>
          <w:b/>
          <w:bCs/>
          <w:noProof w:val="0"/>
        </w:rPr>
        <w:t>Program LIFE</w:t>
      </w:r>
      <w:r>
        <w:rPr>
          <w:noProof w:val="0"/>
        </w:rPr>
        <w:t xml:space="preserve"> - instrument finansowy Unii Europejskiej poświęcony wyłącznie współfinansowaniu projektów z dziedziny ochrony środowiska, w tym przyrody oraz wpływu człowieka na klimat i dostosowania się do jego zmian. Jego głównym celem jest wspieranie procesu wdrażania wspólnotowego prawa ochrony środowiska, realizacja unijnej polityki w tym zakresie, a także identyfikacja i promocja nowych rozwiązań dla problemów dotyczących środowiska i klimatu.</w:t>
      </w:r>
    </w:p>
    <w:p w14:paraId="342E8DA9" w14:textId="34774493" w:rsidR="00E032A8" w:rsidRDefault="00E032A8" w:rsidP="00E032A8">
      <w:pPr>
        <w:pStyle w:val="Akapitzlist"/>
        <w:numPr>
          <w:ilvl w:val="0"/>
          <w:numId w:val="90"/>
        </w:numPr>
        <w:rPr>
          <w:noProof w:val="0"/>
        </w:rPr>
      </w:pPr>
      <w:r w:rsidRPr="00CC2ABD">
        <w:rPr>
          <w:b/>
          <w:bCs/>
          <w:noProof w:val="0"/>
        </w:rPr>
        <w:t>Program Europejskiej Współpracy Terytorialnej 2021-2027</w:t>
      </w:r>
      <w:r w:rsidR="000628F3">
        <w:rPr>
          <w:noProof w:val="0"/>
        </w:rPr>
        <w:t xml:space="preserve"> – o</w:t>
      </w:r>
      <w:r>
        <w:rPr>
          <w:noProof w:val="0"/>
        </w:rPr>
        <w:t xml:space="preserve">bszary wsparcia: Programy transgraniczne służą przede wszystkim budowaniu więzi łączących społeczności po obu stronach granicy. Ich realizacja służy wzmocnieniu współpracy poprzez wzrost liczby wspólnych inicjatyw dotyczących między innymi ochrony środowiska, rozbudowy infrastruktury, wymiany </w:t>
      </w:r>
      <w:r w:rsidR="00AB406F">
        <w:rPr>
          <w:noProof w:val="0"/>
        </w:rPr>
        <w:t>kulturalnej</w:t>
      </w:r>
      <w:r>
        <w:rPr>
          <w:noProof w:val="0"/>
        </w:rPr>
        <w:t xml:space="preserve"> czy wzajemnych kontaktów młodzieży. Programy transnarodowe (Region Morza Bałtyckiego oraz Europa Środkowa) umożliwiają współpracę w ramach ściśle określonych obszarów geograficznych. Programy te pozwalają przezwyciężać wyzwania o znaczeniu ponadregionalnym i lepiej wykorzystywać potencjały współpracujących regionów. Program międzyregionalny (INTERREG EUROPA) pozwala na unowocześnienie polityk regionalnych oraz efektywniejsze i lepiej skoordynowane wykorzystanie środków unijnych przede wszystkim w </w:t>
      </w:r>
      <w:r>
        <w:rPr>
          <w:noProof w:val="0"/>
        </w:rPr>
        <w:lastRenderedPageBreak/>
        <w:t>programach regionalnych oraz krajowych. Umożliwia współpracę partnerów z UE, Norwegii, Szwajcarii.</w:t>
      </w:r>
    </w:p>
    <w:p w14:paraId="2B874623" w14:textId="3FC8B7AE" w:rsidR="00E032A8" w:rsidRDefault="00E032A8" w:rsidP="00E032A8">
      <w:pPr>
        <w:pStyle w:val="Akapitzlist"/>
        <w:numPr>
          <w:ilvl w:val="0"/>
          <w:numId w:val="90"/>
        </w:numPr>
        <w:rPr>
          <w:noProof w:val="0"/>
        </w:rPr>
      </w:pPr>
      <w:r w:rsidRPr="000628F3">
        <w:rPr>
          <w:b/>
          <w:bCs/>
          <w:noProof w:val="0"/>
        </w:rPr>
        <w:t>Rządowy Fundusz Polski Ład: Program Inwestycji Strategicznych</w:t>
      </w:r>
      <w:r>
        <w:rPr>
          <w:noProof w:val="0"/>
        </w:rPr>
        <w:t>, mający na celu bezzwrotne dofinansowanie projektów inwestycyjnych realizowanych przez gminy, powiaty i miasta lub ich związki w całej Polsce.</w:t>
      </w:r>
    </w:p>
    <w:p w14:paraId="617CFD0E" w14:textId="67613092" w:rsidR="00E032A8" w:rsidRDefault="00E032A8" w:rsidP="00E032A8">
      <w:pPr>
        <w:pStyle w:val="Akapitzlist"/>
        <w:numPr>
          <w:ilvl w:val="0"/>
          <w:numId w:val="90"/>
        </w:numPr>
        <w:rPr>
          <w:noProof w:val="0"/>
        </w:rPr>
      </w:pPr>
      <w:r w:rsidRPr="000628F3">
        <w:rPr>
          <w:b/>
          <w:bCs/>
          <w:noProof w:val="0"/>
        </w:rPr>
        <w:t>Rządowy Fundusz Rozwoju Dróg</w:t>
      </w:r>
      <w:r>
        <w:rPr>
          <w:noProof w:val="0"/>
        </w:rPr>
        <w:t>, w ramach którego finansowane będą projekty związane z budową, przebudową, remontem dróg powiatowych lub dróg gminnych oraz przebudową dróg wewnętrznych, które po uzyskaniu właściwych parametrów technicznych będzie można zaliczyć do odpowiedniej kategorii dróg publicznych;</w:t>
      </w:r>
    </w:p>
    <w:p w14:paraId="405E37C4" w14:textId="1E1D276A" w:rsidR="00E032A8" w:rsidRDefault="00E032A8" w:rsidP="00E032A8">
      <w:pPr>
        <w:pStyle w:val="Akapitzlist"/>
        <w:numPr>
          <w:ilvl w:val="0"/>
          <w:numId w:val="90"/>
        </w:numPr>
        <w:rPr>
          <w:noProof w:val="0"/>
        </w:rPr>
      </w:pPr>
      <w:r>
        <w:rPr>
          <w:noProof w:val="0"/>
        </w:rPr>
        <w:t xml:space="preserve">Branżowe programy wsparcia współfinansowane ze środków budżetu </w:t>
      </w:r>
      <w:r w:rsidR="00AB406F">
        <w:rPr>
          <w:noProof w:val="0"/>
        </w:rPr>
        <w:t>państwa np.</w:t>
      </w:r>
      <w:r>
        <w:rPr>
          <w:noProof w:val="0"/>
        </w:rPr>
        <w:t>: realizowane przez NFOŚiGW, WFOŚiGW, PFRON, Program Senior+, Program „Aktywni+” na lata 2021-2025.</w:t>
      </w:r>
    </w:p>
    <w:p w14:paraId="5D2AB5CA" w14:textId="77777777" w:rsidR="00E032A8" w:rsidRDefault="00E032A8" w:rsidP="00DB1C3C">
      <w:r>
        <w:t>Kluczową rolę w finansowaniu projektów realizujących cele strategii będzie pełnił Program Fundusze Europejskie dla Mazowsza. W tabeli 11 przedstawiono alokację środków na poszczególne priorytety Funduszy Europejskich dla Mazowsza. W tabeli tej zawarto dane dotyczące alokacji 1,6 mld euro przypadającej na region Mazowiecki Regionalny z całkowitego budżetu dla województwa mazowieckiego wynoszącego 2,1 mld euro.</w:t>
      </w:r>
    </w:p>
    <w:p w14:paraId="1D768EDC" w14:textId="77777777" w:rsidR="00E032A8" w:rsidRDefault="00E032A8" w:rsidP="00DB1C3C">
      <w:r>
        <w:t xml:space="preserve">Członkowie Partnerstwa „Obszar Funkcjonalny Miasta Płocka” mogą pozyskać środki zwłaszcza w naborach dedykowanych w ramach instrumentu </w:t>
      </w:r>
      <w:r w:rsidRPr="000628F3">
        <w:rPr>
          <w:b/>
          <w:bCs/>
        </w:rPr>
        <w:t>Mazowieckich Strukturalnych Inwestycji Terytorialnych (MSIT)</w:t>
      </w:r>
      <w:r w:rsidRPr="000628F3">
        <w:t>.</w:t>
      </w:r>
      <w:r>
        <w:t xml:space="preserve"> Nabory te będą służyły realizacji celów szczegółowych Programu Fundusze Europejskie dla Mazowsza: </w:t>
      </w:r>
    </w:p>
    <w:p w14:paraId="5E036C16" w14:textId="77777777" w:rsidR="00E032A8" w:rsidRDefault="00E032A8" w:rsidP="00DB1C3C">
      <w:pPr>
        <w:pStyle w:val="Akapitzlist"/>
        <w:numPr>
          <w:ilvl w:val="0"/>
          <w:numId w:val="90"/>
        </w:numPr>
        <w:rPr>
          <w:noProof w:val="0"/>
        </w:rPr>
      </w:pPr>
      <w:r>
        <w:t>2(viii) wspieranie zrównoważonej multimodalnej mobilności miejskiej jako elementu transformacji w kierunku gospodarki zeroemisyjnej.</w:t>
      </w:r>
    </w:p>
    <w:p w14:paraId="3A5B0A88" w14:textId="42CB64D7" w:rsidR="00917EF6" w:rsidRDefault="00E032A8" w:rsidP="00E032A8">
      <w:pPr>
        <w:pStyle w:val="Akapitzlist"/>
        <w:numPr>
          <w:ilvl w:val="0"/>
          <w:numId w:val="90"/>
        </w:numPr>
      </w:pPr>
      <w:r>
        <w:rPr>
          <w:noProof w:val="0"/>
        </w:rPr>
        <w:t xml:space="preserve">4(vi) wzmacnianie roli kultury i zrównoważonej turystyki w rozwoju gospodarczym, włączeniu społecznym i innowacjach społecznych. </w:t>
      </w:r>
      <w:r w:rsidR="00917EF6">
        <w:br w:type="page"/>
      </w:r>
    </w:p>
    <w:p w14:paraId="62E08E4D" w14:textId="77777777" w:rsidR="00917EF6" w:rsidRDefault="00917EF6">
      <w:pPr>
        <w:pStyle w:val="Akapitzlist"/>
        <w:numPr>
          <w:ilvl w:val="0"/>
          <w:numId w:val="90"/>
        </w:numPr>
        <w:sectPr w:rsidR="00917EF6" w:rsidSect="0020170C">
          <w:headerReference w:type="default" r:id="rId63"/>
          <w:footerReference w:type="even" r:id="rId64"/>
          <w:footerReference w:type="default" r:id="rId65"/>
          <w:pgSz w:w="11906" w:h="16838"/>
          <w:pgMar w:top="1418" w:right="1418" w:bottom="1701" w:left="1418" w:header="709" w:footer="709" w:gutter="0"/>
          <w:cols w:space="708"/>
          <w:docGrid w:linePitch="360"/>
        </w:sectPr>
      </w:pPr>
    </w:p>
    <w:p w14:paraId="2724BE98" w14:textId="79C0C9E8" w:rsidR="00A56DCC" w:rsidRDefault="00A56DCC" w:rsidP="00ED7A94">
      <w:pPr>
        <w:pStyle w:val="Legenda"/>
      </w:pPr>
      <w:bookmarkStart w:id="112" w:name="_Toc153524131"/>
      <w:r>
        <w:lastRenderedPageBreak/>
        <w:t xml:space="preserve">Tabela </w:t>
      </w:r>
      <w:r>
        <w:fldChar w:fldCharType="begin"/>
      </w:r>
      <w:r>
        <w:instrText xml:space="preserve"> SEQ Tabela \* ARABIC </w:instrText>
      </w:r>
      <w:r>
        <w:fldChar w:fldCharType="separate"/>
      </w:r>
      <w:r w:rsidR="00CB1486">
        <w:t>11</w:t>
      </w:r>
      <w:r>
        <w:fldChar w:fldCharType="end"/>
      </w:r>
      <w:r>
        <w:t xml:space="preserve"> </w:t>
      </w:r>
      <w:r w:rsidRPr="00A56DCC">
        <w:t>Alokacja środków z Funduszy Europejskich dla Mazowsza 2021-2027</w:t>
      </w:r>
      <w:r w:rsidR="00425537">
        <w:t xml:space="preserve"> w euro</w:t>
      </w:r>
      <w:bookmarkEnd w:id="112"/>
    </w:p>
    <w:tbl>
      <w:tblPr>
        <w:tblW w:w="14303" w:type="dxa"/>
        <w:tblInd w:w="-6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82"/>
        <w:gridCol w:w="5781"/>
        <w:gridCol w:w="998"/>
        <w:gridCol w:w="1632"/>
        <w:gridCol w:w="1645"/>
        <w:gridCol w:w="1644"/>
        <w:gridCol w:w="1721"/>
      </w:tblGrid>
      <w:tr w:rsidR="00917EF6" w:rsidRPr="00917EF6" w14:paraId="4665982C" w14:textId="77777777" w:rsidTr="00A56DCC">
        <w:trPr>
          <w:trHeight w:val="690"/>
        </w:trPr>
        <w:tc>
          <w:tcPr>
            <w:tcW w:w="882" w:type="dxa"/>
            <w:tcBorders>
              <w:top w:val="single" w:sz="6" w:space="0" w:color="auto"/>
              <w:left w:val="single" w:sz="6" w:space="0" w:color="auto"/>
              <w:bottom w:val="single" w:sz="6" w:space="0" w:color="auto"/>
              <w:right w:val="single" w:sz="6" w:space="0" w:color="auto"/>
            </w:tcBorders>
            <w:shd w:val="clear" w:color="auto" w:fill="FFC000"/>
            <w:vAlign w:val="center"/>
            <w:hideMark/>
          </w:tcPr>
          <w:p w14:paraId="2BF5AAAB" w14:textId="77777777" w:rsidR="00917EF6" w:rsidRPr="00917EF6" w:rsidRDefault="00917EF6" w:rsidP="00917EF6">
            <w:pPr>
              <w:pStyle w:val="paragraph"/>
              <w:spacing w:before="0" w:beforeAutospacing="0" w:after="0" w:afterAutospacing="0"/>
              <w:jc w:val="center"/>
              <w:textAlignment w:val="baseline"/>
              <w:rPr>
                <w:rFonts w:asciiTheme="minorHAnsi" w:hAnsiTheme="minorHAnsi" w:cstheme="minorHAnsi"/>
                <w:szCs w:val="24"/>
              </w:rPr>
            </w:pPr>
            <w:r w:rsidRPr="00917EF6">
              <w:rPr>
                <w:rStyle w:val="normaltextrun"/>
                <w:rFonts w:asciiTheme="minorHAnsi" w:eastAsiaTheme="majorEastAsia" w:hAnsiTheme="minorHAnsi" w:cstheme="minorHAnsi"/>
                <w:b/>
                <w:bCs/>
                <w:szCs w:val="24"/>
              </w:rPr>
              <w:t>Cel polityki</w:t>
            </w:r>
            <w:r w:rsidRPr="00917EF6">
              <w:rPr>
                <w:rStyle w:val="eop"/>
                <w:rFonts w:asciiTheme="minorHAnsi" w:eastAsiaTheme="majorEastAsia" w:hAnsiTheme="minorHAnsi" w:cstheme="minorHAnsi"/>
                <w:szCs w:val="24"/>
              </w:rPr>
              <w:t> </w:t>
            </w:r>
          </w:p>
        </w:tc>
        <w:tc>
          <w:tcPr>
            <w:tcW w:w="5781" w:type="dxa"/>
            <w:tcBorders>
              <w:top w:val="single" w:sz="6" w:space="0" w:color="auto"/>
              <w:left w:val="nil"/>
              <w:bottom w:val="single" w:sz="6" w:space="0" w:color="auto"/>
              <w:right w:val="single" w:sz="6" w:space="0" w:color="auto"/>
            </w:tcBorders>
            <w:shd w:val="clear" w:color="auto" w:fill="FFC000"/>
            <w:vAlign w:val="center"/>
            <w:hideMark/>
          </w:tcPr>
          <w:p w14:paraId="0AA126FC" w14:textId="77777777" w:rsidR="00917EF6" w:rsidRPr="00917EF6" w:rsidRDefault="00917EF6" w:rsidP="00917EF6">
            <w:pPr>
              <w:pStyle w:val="paragraph"/>
              <w:spacing w:before="0" w:beforeAutospacing="0" w:after="0" w:afterAutospacing="0"/>
              <w:jc w:val="center"/>
              <w:textAlignment w:val="baseline"/>
              <w:rPr>
                <w:rFonts w:asciiTheme="minorHAnsi" w:hAnsiTheme="minorHAnsi" w:cstheme="minorHAnsi"/>
                <w:szCs w:val="24"/>
              </w:rPr>
            </w:pPr>
            <w:r w:rsidRPr="00917EF6">
              <w:rPr>
                <w:rStyle w:val="normaltextrun"/>
                <w:rFonts w:asciiTheme="minorHAnsi" w:eastAsiaTheme="majorEastAsia" w:hAnsiTheme="minorHAnsi" w:cstheme="minorHAnsi"/>
                <w:b/>
                <w:bCs/>
                <w:szCs w:val="24"/>
              </w:rPr>
              <w:t>Priorytet</w:t>
            </w:r>
            <w:r w:rsidRPr="00917EF6">
              <w:rPr>
                <w:rStyle w:val="eop"/>
                <w:rFonts w:asciiTheme="minorHAnsi" w:eastAsiaTheme="majorEastAsia" w:hAnsiTheme="minorHAnsi" w:cstheme="minorHAnsi"/>
                <w:szCs w:val="24"/>
              </w:rPr>
              <w:t> </w:t>
            </w:r>
          </w:p>
        </w:tc>
        <w:tc>
          <w:tcPr>
            <w:tcW w:w="998" w:type="dxa"/>
            <w:tcBorders>
              <w:top w:val="single" w:sz="6" w:space="0" w:color="auto"/>
              <w:left w:val="nil"/>
              <w:bottom w:val="single" w:sz="6" w:space="0" w:color="auto"/>
              <w:right w:val="single" w:sz="6" w:space="0" w:color="auto"/>
            </w:tcBorders>
            <w:shd w:val="clear" w:color="auto" w:fill="FFC000"/>
            <w:vAlign w:val="center"/>
            <w:hideMark/>
          </w:tcPr>
          <w:p w14:paraId="63614240" w14:textId="77777777" w:rsidR="00917EF6" w:rsidRPr="00917EF6" w:rsidRDefault="00917EF6" w:rsidP="00917EF6">
            <w:pPr>
              <w:pStyle w:val="paragraph"/>
              <w:spacing w:before="0" w:beforeAutospacing="0" w:after="0" w:afterAutospacing="0"/>
              <w:jc w:val="center"/>
              <w:textAlignment w:val="baseline"/>
              <w:rPr>
                <w:rFonts w:asciiTheme="minorHAnsi" w:hAnsiTheme="minorHAnsi" w:cstheme="minorHAnsi"/>
                <w:szCs w:val="24"/>
              </w:rPr>
            </w:pPr>
            <w:r w:rsidRPr="00917EF6">
              <w:rPr>
                <w:rStyle w:val="normaltextrun"/>
                <w:rFonts w:asciiTheme="minorHAnsi" w:eastAsiaTheme="majorEastAsia" w:hAnsiTheme="minorHAnsi" w:cstheme="minorHAnsi"/>
                <w:b/>
                <w:bCs/>
                <w:szCs w:val="24"/>
              </w:rPr>
              <w:t>Fundusz</w:t>
            </w:r>
            <w:r w:rsidRPr="00917EF6">
              <w:rPr>
                <w:rStyle w:val="eop"/>
                <w:rFonts w:asciiTheme="minorHAnsi" w:eastAsiaTheme="majorEastAsia" w:hAnsiTheme="minorHAnsi" w:cstheme="minorHAnsi"/>
                <w:szCs w:val="24"/>
              </w:rPr>
              <w:t> </w:t>
            </w:r>
          </w:p>
        </w:tc>
        <w:tc>
          <w:tcPr>
            <w:tcW w:w="1632" w:type="dxa"/>
            <w:tcBorders>
              <w:top w:val="single" w:sz="6" w:space="0" w:color="auto"/>
              <w:left w:val="nil"/>
              <w:bottom w:val="single" w:sz="6" w:space="0" w:color="auto"/>
              <w:right w:val="single" w:sz="6" w:space="0" w:color="auto"/>
            </w:tcBorders>
            <w:shd w:val="clear" w:color="auto" w:fill="FFC000"/>
            <w:vAlign w:val="center"/>
            <w:hideMark/>
          </w:tcPr>
          <w:p w14:paraId="25376DA3" w14:textId="77777777" w:rsidR="00917EF6" w:rsidRPr="00917EF6" w:rsidRDefault="00917EF6" w:rsidP="00917EF6">
            <w:pPr>
              <w:pStyle w:val="paragraph"/>
              <w:spacing w:before="0" w:beforeAutospacing="0" w:after="0" w:afterAutospacing="0"/>
              <w:jc w:val="center"/>
              <w:textAlignment w:val="baseline"/>
              <w:rPr>
                <w:rFonts w:asciiTheme="minorHAnsi" w:hAnsiTheme="minorHAnsi" w:cstheme="minorHAnsi"/>
                <w:szCs w:val="24"/>
              </w:rPr>
            </w:pPr>
            <w:r w:rsidRPr="00917EF6">
              <w:rPr>
                <w:rStyle w:val="normaltextrun"/>
                <w:rFonts w:asciiTheme="minorHAnsi" w:eastAsiaTheme="majorEastAsia" w:hAnsiTheme="minorHAnsi" w:cstheme="minorHAnsi"/>
                <w:b/>
                <w:bCs/>
                <w:szCs w:val="24"/>
              </w:rPr>
              <w:t>Wkład Unii</w:t>
            </w:r>
            <w:r w:rsidRPr="00917EF6">
              <w:rPr>
                <w:rStyle w:val="eop"/>
                <w:rFonts w:asciiTheme="minorHAnsi" w:eastAsiaTheme="majorEastAsia" w:hAnsiTheme="minorHAnsi" w:cstheme="minorHAnsi"/>
                <w:szCs w:val="24"/>
              </w:rPr>
              <w:t> </w:t>
            </w:r>
          </w:p>
        </w:tc>
        <w:tc>
          <w:tcPr>
            <w:tcW w:w="1645" w:type="dxa"/>
            <w:tcBorders>
              <w:top w:val="single" w:sz="6" w:space="0" w:color="auto"/>
              <w:left w:val="nil"/>
              <w:bottom w:val="single" w:sz="6" w:space="0" w:color="auto"/>
              <w:right w:val="single" w:sz="6" w:space="0" w:color="auto"/>
            </w:tcBorders>
            <w:shd w:val="clear" w:color="auto" w:fill="FFC000"/>
            <w:vAlign w:val="center"/>
            <w:hideMark/>
          </w:tcPr>
          <w:p w14:paraId="5A75DEA1" w14:textId="77777777" w:rsidR="00917EF6" w:rsidRPr="00917EF6" w:rsidRDefault="00917EF6" w:rsidP="00917EF6">
            <w:pPr>
              <w:pStyle w:val="paragraph"/>
              <w:spacing w:before="0" w:beforeAutospacing="0" w:after="0" w:afterAutospacing="0"/>
              <w:jc w:val="center"/>
              <w:textAlignment w:val="baseline"/>
              <w:rPr>
                <w:rFonts w:asciiTheme="minorHAnsi" w:hAnsiTheme="minorHAnsi" w:cstheme="minorHAnsi"/>
                <w:szCs w:val="24"/>
              </w:rPr>
            </w:pPr>
            <w:r w:rsidRPr="00917EF6">
              <w:rPr>
                <w:rStyle w:val="normaltextrun"/>
                <w:rFonts w:asciiTheme="minorHAnsi" w:eastAsiaTheme="majorEastAsia" w:hAnsiTheme="minorHAnsi" w:cstheme="minorHAnsi"/>
                <w:b/>
                <w:bCs/>
                <w:szCs w:val="24"/>
              </w:rPr>
              <w:t>Wkład krajowy</w:t>
            </w:r>
            <w:r w:rsidRPr="00917EF6">
              <w:rPr>
                <w:rStyle w:val="eop"/>
                <w:rFonts w:asciiTheme="minorHAnsi" w:eastAsiaTheme="majorEastAsia" w:hAnsiTheme="minorHAnsi" w:cstheme="minorHAnsi"/>
                <w:szCs w:val="24"/>
              </w:rPr>
              <w:t> </w:t>
            </w:r>
          </w:p>
        </w:tc>
        <w:tc>
          <w:tcPr>
            <w:tcW w:w="1644" w:type="dxa"/>
            <w:tcBorders>
              <w:top w:val="single" w:sz="6" w:space="0" w:color="auto"/>
              <w:left w:val="nil"/>
              <w:bottom w:val="single" w:sz="6" w:space="0" w:color="auto"/>
              <w:right w:val="single" w:sz="6" w:space="0" w:color="auto"/>
            </w:tcBorders>
            <w:shd w:val="clear" w:color="auto" w:fill="FFC000"/>
            <w:vAlign w:val="center"/>
            <w:hideMark/>
          </w:tcPr>
          <w:p w14:paraId="76EAAD36" w14:textId="77777777" w:rsidR="00917EF6" w:rsidRPr="00917EF6" w:rsidRDefault="00917EF6" w:rsidP="00917EF6">
            <w:pPr>
              <w:pStyle w:val="paragraph"/>
              <w:spacing w:before="0" w:beforeAutospacing="0" w:after="0" w:afterAutospacing="0"/>
              <w:jc w:val="center"/>
              <w:textAlignment w:val="baseline"/>
              <w:rPr>
                <w:rFonts w:asciiTheme="minorHAnsi" w:hAnsiTheme="minorHAnsi" w:cstheme="minorHAnsi"/>
                <w:szCs w:val="24"/>
              </w:rPr>
            </w:pPr>
            <w:r w:rsidRPr="00917EF6">
              <w:rPr>
                <w:rStyle w:val="normaltextrun"/>
                <w:rFonts w:asciiTheme="minorHAnsi" w:eastAsiaTheme="majorEastAsia" w:hAnsiTheme="minorHAnsi" w:cstheme="minorHAnsi"/>
                <w:b/>
                <w:bCs/>
                <w:szCs w:val="24"/>
              </w:rPr>
              <w:t>Ogółem</w:t>
            </w:r>
            <w:r w:rsidRPr="00917EF6">
              <w:rPr>
                <w:rStyle w:val="eop"/>
                <w:rFonts w:asciiTheme="minorHAnsi" w:eastAsiaTheme="majorEastAsia" w:hAnsiTheme="minorHAnsi" w:cstheme="minorHAnsi"/>
                <w:szCs w:val="24"/>
              </w:rPr>
              <w:t> </w:t>
            </w:r>
          </w:p>
        </w:tc>
        <w:tc>
          <w:tcPr>
            <w:tcW w:w="1721" w:type="dxa"/>
            <w:tcBorders>
              <w:top w:val="single" w:sz="6" w:space="0" w:color="auto"/>
              <w:left w:val="nil"/>
              <w:bottom w:val="single" w:sz="6" w:space="0" w:color="auto"/>
              <w:right w:val="single" w:sz="6" w:space="0" w:color="auto"/>
            </w:tcBorders>
            <w:shd w:val="clear" w:color="auto" w:fill="FFC000"/>
            <w:vAlign w:val="center"/>
            <w:hideMark/>
          </w:tcPr>
          <w:p w14:paraId="2403F1F2" w14:textId="77777777" w:rsidR="00917EF6" w:rsidRPr="00917EF6" w:rsidRDefault="00917EF6" w:rsidP="00917EF6">
            <w:pPr>
              <w:pStyle w:val="paragraph"/>
              <w:spacing w:before="0" w:beforeAutospacing="0" w:after="0" w:afterAutospacing="0"/>
              <w:jc w:val="center"/>
              <w:textAlignment w:val="baseline"/>
              <w:rPr>
                <w:rFonts w:asciiTheme="minorHAnsi" w:hAnsiTheme="minorHAnsi" w:cstheme="minorHAnsi"/>
                <w:szCs w:val="24"/>
              </w:rPr>
            </w:pPr>
            <w:r w:rsidRPr="00917EF6">
              <w:rPr>
                <w:rStyle w:val="normaltextrun"/>
                <w:rFonts w:asciiTheme="minorHAnsi" w:eastAsiaTheme="majorEastAsia" w:hAnsiTheme="minorHAnsi" w:cstheme="minorHAnsi"/>
                <w:b/>
                <w:bCs/>
                <w:szCs w:val="24"/>
              </w:rPr>
              <w:t>Stopa dofinansowania</w:t>
            </w:r>
            <w:r w:rsidRPr="00917EF6">
              <w:rPr>
                <w:rStyle w:val="eop"/>
                <w:rFonts w:asciiTheme="minorHAnsi" w:eastAsiaTheme="majorEastAsia" w:hAnsiTheme="minorHAnsi" w:cstheme="minorHAnsi"/>
                <w:szCs w:val="24"/>
              </w:rPr>
              <w:t> </w:t>
            </w:r>
          </w:p>
        </w:tc>
      </w:tr>
      <w:tr w:rsidR="00A56DCC" w:rsidRPr="00917EF6" w14:paraId="16C4510B" w14:textId="77777777" w:rsidTr="00A56DCC">
        <w:trPr>
          <w:trHeight w:val="405"/>
        </w:trPr>
        <w:tc>
          <w:tcPr>
            <w:tcW w:w="882" w:type="dxa"/>
            <w:tcBorders>
              <w:top w:val="single" w:sz="6" w:space="0" w:color="auto"/>
              <w:left w:val="single" w:sz="6" w:space="0" w:color="auto"/>
              <w:bottom w:val="nil"/>
              <w:right w:val="single" w:sz="6" w:space="0" w:color="auto"/>
            </w:tcBorders>
            <w:shd w:val="clear" w:color="auto" w:fill="auto"/>
            <w:vAlign w:val="center"/>
            <w:hideMark/>
          </w:tcPr>
          <w:p w14:paraId="428B9FDC"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1</w:t>
            </w:r>
            <w:r w:rsidRPr="00917EF6">
              <w:rPr>
                <w:rStyle w:val="eop"/>
                <w:rFonts w:asciiTheme="minorHAnsi" w:eastAsiaTheme="majorEastAsia" w:hAnsiTheme="minorHAnsi" w:cstheme="minorHAnsi"/>
                <w:szCs w:val="24"/>
              </w:rPr>
              <w:t> </w:t>
            </w:r>
          </w:p>
        </w:tc>
        <w:tc>
          <w:tcPr>
            <w:tcW w:w="5781" w:type="dxa"/>
            <w:tcBorders>
              <w:top w:val="single" w:sz="6" w:space="0" w:color="auto"/>
              <w:left w:val="nil"/>
              <w:bottom w:val="nil"/>
              <w:right w:val="single" w:sz="6" w:space="0" w:color="auto"/>
            </w:tcBorders>
            <w:shd w:val="clear" w:color="auto" w:fill="auto"/>
            <w:vAlign w:val="center"/>
            <w:hideMark/>
          </w:tcPr>
          <w:p w14:paraId="01808687"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Priorytet I: Fundusze Europejskie dla bardziej konkurencyjnego i inteligentnego Mazowsza</w:t>
            </w:r>
            <w:r w:rsidRPr="00917EF6">
              <w:rPr>
                <w:rStyle w:val="eop"/>
                <w:rFonts w:asciiTheme="minorHAnsi" w:eastAsiaTheme="majorEastAsia" w:hAnsiTheme="minorHAnsi" w:cstheme="minorHAnsi"/>
                <w:szCs w:val="24"/>
              </w:rPr>
              <w:t> </w:t>
            </w:r>
          </w:p>
        </w:tc>
        <w:tc>
          <w:tcPr>
            <w:tcW w:w="998" w:type="dxa"/>
            <w:tcBorders>
              <w:top w:val="single" w:sz="6" w:space="0" w:color="auto"/>
              <w:left w:val="nil"/>
              <w:bottom w:val="single" w:sz="6" w:space="0" w:color="auto"/>
              <w:right w:val="single" w:sz="6" w:space="0" w:color="auto"/>
            </w:tcBorders>
            <w:shd w:val="clear" w:color="auto" w:fill="auto"/>
            <w:vAlign w:val="center"/>
            <w:hideMark/>
          </w:tcPr>
          <w:p w14:paraId="3AB5A716"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EFRR</w:t>
            </w:r>
            <w:r w:rsidRPr="00917EF6">
              <w:rPr>
                <w:rStyle w:val="eop"/>
                <w:rFonts w:asciiTheme="minorHAnsi" w:eastAsiaTheme="majorEastAsia" w:hAnsiTheme="minorHAnsi" w:cstheme="minorHAnsi"/>
                <w:szCs w:val="24"/>
              </w:rPr>
              <w:t> </w:t>
            </w:r>
          </w:p>
        </w:tc>
        <w:tc>
          <w:tcPr>
            <w:tcW w:w="1632" w:type="dxa"/>
            <w:tcBorders>
              <w:top w:val="single" w:sz="6" w:space="0" w:color="auto"/>
              <w:left w:val="nil"/>
              <w:bottom w:val="single" w:sz="6" w:space="0" w:color="auto"/>
              <w:right w:val="single" w:sz="6" w:space="0" w:color="auto"/>
            </w:tcBorders>
            <w:shd w:val="clear" w:color="auto" w:fill="auto"/>
            <w:vAlign w:val="center"/>
            <w:hideMark/>
          </w:tcPr>
          <w:p w14:paraId="65D7B9C1"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163 458 000</w:t>
            </w:r>
            <w:r w:rsidRPr="00917EF6">
              <w:rPr>
                <w:rStyle w:val="eop"/>
                <w:rFonts w:asciiTheme="minorHAnsi" w:eastAsiaTheme="majorEastAsia" w:hAnsiTheme="minorHAnsi" w:cstheme="minorHAnsi"/>
                <w:szCs w:val="24"/>
              </w:rPr>
              <w:t> </w:t>
            </w:r>
          </w:p>
        </w:tc>
        <w:tc>
          <w:tcPr>
            <w:tcW w:w="1645" w:type="dxa"/>
            <w:tcBorders>
              <w:top w:val="single" w:sz="6" w:space="0" w:color="auto"/>
              <w:left w:val="nil"/>
              <w:bottom w:val="single" w:sz="6" w:space="0" w:color="auto"/>
              <w:right w:val="single" w:sz="6" w:space="0" w:color="auto"/>
            </w:tcBorders>
            <w:shd w:val="clear" w:color="auto" w:fill="auto"/>
            <w:vAlign w:val="center"/>
            <w:hideMark/>
          </w:tcPr>
          <w:p w14:paraId="1FFE0059"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28 845 530</w:t>
            </w:r>
            <w:r w:rsidRPr="00917EF6">
              <w:rPr>
                <w:rStyle w:val="eop"/>
                <w:rFonts w:asciiTheme="minorHAnsi" w:eastAsiaTheme="majorEastAsia" w:hAnsiTheme="minorHAnsi" w:cstheme="minorHAnsi"/>
                <w:szCs w:val="24"/>
              </w:rPr>
              <w:t> </w:t>
            </w:r>
          </w:p>
        </w:tc>
        <w:tc>
          <w:tcPr>
            <w:tcW w:w="1644" w:type="dxa"/>
            <w:tcBorders>
              <w:top w:val="single" w:sz="6" w:space="0" w:color="auto"/>
              <w:left w:val="nil"/>
              <w:bottom w:val="single" w:sz="6" w:space="0" w:color="auto"/>
              <w:right w:val="single" w:sz="6" w:space="0" w:color="auto"/>
            </w:tcBorders>
            <w:shd w:val="clear" w:color="auto" w:fill="auto"/>
            <w:vAlign w:val="center"/>
            <w:hideMark/>
          </w:tcPr>
          <w:p w14:paraId="6E602B00"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192 303 530</w:t>
            </w:r>
            <w:r w:rsidRPr="00917EF6">
              <w:rPr>
                <w:rStyle w:val="eop"/>
                <w:rFonts w:asciiTheme="minorHAnsi" w:eastAsiaTheme="majorEastAsia" w:hAnsiTheme="minorHAnsi" w:cstheme="minorHAnsi"/>
                <w:szCs w:val="24"/>
              </w:rPr>
              <w:t> </w:t>
            </w:r>
          </w:p>
        </w:tc>
        <w:tc>
          <w:tcPr>
            <w:tcW w:w="1721" w:type="dxa"/>
            <w:tcBorders>
              <w:top w:val="single" w:sz="6" w:space="0" w:color="auto"/>
              <w:left w:val="nil"/>
              <w:bottom w:val="single" w:sz="6" w:space="0" w:color="auto"/>
              <w:right w:val="single" w:sz="6" w:space="0" w:color="auto"/>
            </w:tcBorders>
            <w:shd w:val="clear" w:color="auto" w:fill="auto"/>
            <w:vAlign w:val="center"/>
            <w:hideMark/>
          </w:tcPr>
          <w:p w14:paraId="7A5E8294"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85,00%</w:t>
            </w:r>
            <w:r w:rsidRPr="00917EF6">
              <w:rPr>
                <w:rStyle w:val="eop"/>
                <w:rFonts w:asciiTheme="minorHAnsi" w:eastAsiaTheme="majorEastAsia" w:hAnsiTheme="minorHAnsi" w:cstheme="minorHAnsi"/>
                <w:szCs w:val="24"/>
              </w:rPr>
              <w:t> </w:t>
            </w:r>
          </w:p>
        </w:tc>
      </w:tr>
      <w:tr w:rsidR="00A56DCC" w:rsidRPr="00917EF6" w14:paraId="5086662E" w14:textId="77777777" w:rsidTr="00A56DCC">
        <w:trPr>
          <w:trHeight w:val="405"/>
        </w:trPr>
        <w:tc>
          <w:tcPr>
            <w:tcW w:w="882" w:type="dxa"/>
            <w:tcBorders>
              <w:top w:val="single" w:sz="6" w:space="0" w:color="000000"/>
              <w:left w:val="single" w:sz="6" w:space="0" w:color="auto"/>
              <w:bottom w:val="nil"/>
              <w:right w:val="single" w:sz="6" w:space="0" w:color="auto"/>
            </w:tcBorders>
            <w:shd w:val="clear" w:color="auto" w:fill="auto"/>
            <w:vAlign w:val="center"/>
            <w:hideMark/>
          </w:tcPr>
          <w:p w14:paraId="0465CE6B"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2</w:t>
            </w:r>
            <w:r w:rsidRPr="00917EF6">
              <w:rPr>
                <w:rStyle w:val="eop"/>
                <w:rFonts w:asciiTheme="minorHAnsi" w:eastAsiaTheme="majorEastAsia" w:hAnsiTheme="minorHAnsi" w:cstheme="minorHAnsi"/>
                <w:szCs w:val="24"/>
              </w:rPr>
              <w:t> </w:t>
            </w:r>
          </w:p>
        </w:tc>
        <w:tc>
          <w:tcPr>
            <w:tcW w:w="5781" w:type="dxa"/>
            <w:tcBorders>
              <w:top w:val="single" w:sz="6" w:space="0" w:color="000000"/>
              <w:left w:val="nil"/>
              <w:bottom w:val="nil"/>
              <w:right w:val="single" w:sz="6" w:space="0" w:color="auto"/>
            </w:tcBorders>
            <w:shd w:val="clear" w:color="auto" w:fill="auto"/>
            <w:vAlign w:val="center"/>
            <w:hideMark/>
          </w:tcPr>
          <w:p w14:paraId="50AC93EB"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Priorytet II: Fundusze Europejskie na zielony rozwój Mazowsza</w:t>
            </w:r>
            <w:r w:rsidRPr="00917EF6">
              <w:rPr>
                <w:rStyle w:val="eop"/>
                <w:rFonts w:asciiTheme="minorHAnsi" w:eastAsiaTheme="majorEastAsia" w:hAnsiTheme="minorHAnsi" w:cstheme="minorHAnsi"/>
                <w:szCs w:val="24"/>
              </w:rPr>
              <w:t> </w:t>
            </w:r>
          </w:p>
        </w:tc>
        <w:tc>
          <w:tcPr>
            <w:tcW w:w="998" w:type="dxa"/>
            <w:tcBorders>
              <w:top w:val="nil"/>
              <w:left w:val="nil"/>
              <w:bottom w:val="single" w:sz="6" w:space="0" w:color="auto"/>
              <w:right w:val="single" w:sz="6" w:space="0" w:color="auto"/>
            </w:tcBorders>
            <w:shd w:val="clear" w:color="auto" w:fill="auto"/>
            <w:vAlign w:val="center"/>
            <w:hideMark/>
          </w:tcPr>
          <w:p w14:paraId="07B38F4B"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EFRR</w:t>
            </w:r>
            <w:r w:rsidRPr="00917EF6">
              <w:rPr>
                <w:rStyle w:val="eop"/>
                <w:rFonts w:asciiTheme="minorHAnsi" w:eastAsiaTheme="majorEastAsia" w:hAnsiTheme="minorHAnsi" w:cstheme="minorHAnsi"/>
                <w:szCs w:val="24"/>
              </w:rPr>
              <w:t> </w:t>
            </w:r>
          </w:p>
        </w:tc>
        <w:tc>
          <w:tcPr>
            <w:tcW w:w="1632" w:type="dxa"/>
            <w:tcBorders>
              <w:top w:val="nil"/>
              <w:left w:val="nil"/>
              <w:bottom w:val="single" w:sz="6" w:space="0" w:color="auto"/>
              <w:right w:val="single" w:sz="6" w:space="0" w:color="auto"/>
            </w:tcBorders>
            <w:shd w:val="clear" w:color="auto" w:fill="auto"/>
            <w:vAlign w:val="center"/>
            <w:hideMark/>
          </w:tcPr>
          <w:p w14:paraId="0E8CD976"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296 421 174</w:t>
            </w:r>
            <w:r w:rsidRPr="00917EF6">
              <w:rPr>
                <w:rStyle w:val="eop"/>
                <w:rFonts w:asciiTheme="minorHAnsi" w:eastAsiaTheme="majorEastAsia" w:hAnsiTheme="minorHAnsi" w:cstheme="minorHAnsi"/>
                <w:szCs w:val="24"/>
              </w:rPr>
              <w:t> </w:t>
            </w:r>
          </w:p>
        </w:tc>
        <w:tc>
          <w:tcPr>
            <w:tcW w:w="1645" w:type="dxa"/>
            <w:tcBorders>
              <w:top w:val="nil"/>
              <w:left w:val="nil"/>
              <w:bottom w:val="single" w:sz="6" w:space="0" w:color="auto"/>
              <w:right w:val="single" w:sz="6" w:space="0" w:color="auto"/>
            </w:tcBorders>
            <w:shd w:val="clear" w:color="auto" w:fill="auto"/>
            <w:vAlign w:val="center"/>
            <w:hideMark/>
          </w:tcPr>
          <w:p w14:paraId="4C7F3399"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52 309 619</w:t>
            </w:r>
            <w:r w:rsidRPr="00917EF6">
              <w:rPr>
                <w:rStyle w:val="eop"/>
                <w:rFonts w:asciiTheme="minorHAnsi" w:eastAsiaTheme="majorEastAsia" w:hAnsiTheme="minorHAnsi" w:cstheme="minorHAnsi"/>
                <w:szCs w:val="24"/>
              </w:rPr>
              <w:t> </w:t>
            </w:r>
          </w:p>
        </w:tc>
        <w:tc>
          <w:tcPr>
            <w:tcW w:w="1644" w:type="dxa"/>
            <w:tcBorders>
              <w:top w:val="nil"/>
              <w:left w:val="nil"/>
              <w:bottom w:val="single" w:sz="6" w:space="0" w:color="auto"/>
              <w:right w:val="single" w:sz="6" w:space="0" w:color="auto"/>
            </w:tcBorders>
            <w:shd w:val="clear" w:color="auto" w:fill="auto"/>
            <w:vAlign w:val="center"/>
            <w:hideMark/>
          </w:tcPr>
          <w:p w14:paraId="46EB431B"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348 730 793</w:t>
            </w:r>
            <w:r w:rsidRPr="00917EF6">
              <w:rPr>
                <w:rStyle w:val="eop"/>
                <w:rFonts w:asciiTheme="minorHAnsi" w:eastAsiaTheme="majorEastAsia" w:hAnsiTheme="minorHAnsi" w:cstheme="minorHAnsi"/>
                <w:szCs w:val="24"/>
              </w:rPr>
              <w:t> </w:t>
            </w:r>
          </w:p>
        </w:tc>
        <w:tc>
          <w:tcPr>
            <w:tcW w:w="1721" w:type="dxa"/>
            <w:tcBorders>
              <w:top w:val="nil"/>
              <w:left w:val="nil"/>
              <w:bottom w:val="single" w:sz="6" w:space="0" w:color="auto"/>
              <w:right w:val="single" w:sz="6" w:space="0" w:color="auto"/>
            </w:tcBorders>
            <w:shd w:val="clear" w:color="auto" w:fill="auto"/>
            <w:vAlign w:val="center"/>
            <w:hideMark/>
          </w:tcPr>
          <w:p w14:paraId="4A7A4A6F"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85,00%</w:t>
            </w:r>
            <w:r w:rsidRPr="00917EF6">
              <w:rPr>
                <w:rStyle w:val="eop"/>
                <w:rFonts w:asciiTheme="minorHAnsi" w:eastAsiaTheme="majorEastAsia" w:hAnsiTheme="minorHAnsi" w:cstheme="minorHAnsi"/>
                <w:szCs w:val="24"/>
              </w:rPr>
              <w:t> </w:t>
            </w:r>
          </w:p>
        </w:tc>
      </w:tr>
      <w:tr w:rsidR="00A56DCC" w:rsidRPr="00917EF6" w14:paraId="569B2481" w14:textId="77777777" w:rsidTr="00A56DCC">
        <w:trPr>
          <w:trHeight w:val="405"/>
        </w:trPr>
        <w:tc>
          <w:tcPr>
            <w:tcW w:w="882" w:type="dxa"/>
            <w:tcBorders>
              <w:top w:val="single" w:sz="6" w:space="0" w:color="000000"/>
              <w:left w:val="single" w:sz="6" w:space="0" w:color="auto"/>
              <w:bottom w:val="nil"/>
              <w:right w:val="single" w:sz="6" w:space="0" w:color="auto"/>
            </w:tcBorders>
            <w:shd w:val="clear" w:color="auto" w:fill="auto"/>
            <w:vAlign w:val="center"/>
            <w:hideMark/>
          </w:tcPr>
          <w:p w14:paraId="4F0AD517"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2</w:t>
            </w:r>
            <w:r w:rsidRPr="00917EF6">
              <w:rPr>
                <w:rStyle w:val="eop"/>
                <w:rFonts w:asciiTheme="minorHAnsi" w:eastAsiaTheme="majorEastAsia" w:hAnsiTheme="minorHAnsi" w:cstheme="minorHAnsi"/>
                <w:szCs w:val="24"/>
              </w:rPr>
              <w:t> </w:t>
            </w:r>
          </w:p>
        </w:tc>
        <w:tc>
          <w:tcPr>
            <w:tcW w:w="5781" w:type="dxa"/>
            <w:tcBorders>
              <w:top w:val="single" w:sz="6" w:space="0" w:color="000000"/>
              <w:left w:val="nil"/>
              <w:bottom w:val="nil"/>
              <w:right w:val="single" w:sz="6" w:space="0" w:color="auto"/>
            </w:tcBorders>
            <w:shd w:val="clear" w:color="auto" w:fill="auto"/>
            <w:vAlign w:val="center"/>
            <w:hideMark/>
          </w:tcPr>
          <w:p w14:paraId="6D9DC026"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Priorytet III: Fundusze Europejskie na rozwój mobilności miejskiej na Mazowszu</w:t>
            </w:r>
            <w:r w:rsidRPr="00917EF6">
              <w:rPr>
                <w:rStyle w:val="eop"/>
                <w:rFonts w:asciiTheme="minorHAnsi" w:eastAsiaTheme="majorEastAsia" w:hAnsiTheme="minorHAnsi" w:cstheme="minorHAnsi"/>
                <w:szCs w:val="24"/>
              </w:rPr>
              <w:t> </w:t>
            </w:r>
          </w:p>
        </w:tc>
        <w:tc>
          <w:tcPr>
            <w:tcW w:w="998" w:type="dxa"/>
            <w:tcBorders>
              <w:top w:val="nil"/>
              <w:left w:val="nil"/>
              <w:bottom w:val="single" w:sz="6" w:space="0" w:color="auto"/>
              <w:right w:val="single" w:sz="6" w:space="0" w:color="auto"/>
            </w:tcBorders>
            <w:shd w:val="clear" w:color="auto" w:fill="auto"/>
            <w:vAlign w:val="center"/>
            <w:hideMark/>
          </w:tcPr>
          <w:p w14:paraId="57E1681E"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EFRR</w:t>
            </w:r>
            <w:r w:rsidRPr="00917EF6">
              <w:rPr>
                <w:rStyle w:val="eop"/>
                <w:rFonts w:asciiTheme="minorHAnsi" w:eastAsiaTheme="majorEastAsia" w:hAnsiTheme="minorHAnsi" w:cstheme="minorHAnsi"/>
                <w:szCs w:val="24"/>
              </w:rPr>
              <w:t> </w:t>
            </w:r>
          </w:p>
        </w:tc>
        <w:tc>
          <w:tcPr>
            <w:tcW w:w="1632" w:type="dxa"/>
            <w:tcBorders>
              <w:top w:val="nil"/>
              <w:left w:val="nil"/>
              <w:bottom w:val="single" w:sz="6" w:space="0" w:color="auto"/>
              <w:right w:val="single" w:sz="6" w:space="0" w:color="auto"/>
            </w:tcBorders>
            <w:shd w:val="clear" w:color="auto" w:fill="auto"/>
            <w:vAlign w:val="center"/>
            <w:hideMark/>
          </w:tcPr>
          <w:p w14:paraId="7D64198A"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134 000 000</w:t>
            </w:r>
            <w:r w:rsidRPr="00917EF6">
              <w:rPr>
                <w:rStyle w:val="eop"/>
                <w:rFonts w:asciiTheme="minorHAnsi" w:eastAsiaTheme="majorEastAsia" w:hAnsiTheme="minorHAnsi" w:cstheme="minorHAnsi"/>
                <w:szCs w:val="24"/>
              </w:rPr>
              <w:t> </w:t>
            </w:r>
          </w:p>
        </w:tc>
        <w:tc>
          <w:tcPr>
            <w:tcW w:w="1645" w:type="dxa"/>
            <w:tcBorders>
              <w:top w:val="nil"/>
              <w:left w:val="nil"/>
              <w:bottom w:val="single" w:sz="6" w:space="0" w:color="auto"/>
              <w:right w:val="single" w:sz="6" w:space="0" w:color="auto"/>
            </w:tcBorders>
            <w:shd w:val="clear" w:color="auto" w:fill="auto"/>
            <w:vAlign w:val="center"/>
            <w:hideMark/>
          </w:tcPr>
          <w:p w14:paraId="0434D0C0"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23 647 059</w:t>
            </w:r>
            <w:r w:rsidRPr="00917EF6">
              <w:rPr>
                <w:rStyle w:val="eop"/>
                <w:rFonts w:asciiTheme="minorHAnsi" w:eastAsiaTheme="majorEastAsia" w:hAnsiTheme="minorHAnsi" w:cstheme="minorHAnsi"/>
                <w:szCs w:val="24"/>
              </w:rPr>
              <w:t> </w:t>
            </w:r>
          </w:p>
        </w:tc>
        <w:tc>
          <w:tcPr>
            <w:tcW w:w="1644" w:type="dxa"/>
            <w:tcBorders>
              <w:top w:val="nil"/>
              <w:left w:val="nil"/>
              <w:bottom w:val="single" w:sz="6" w:space="0" w:color="auto"/>
              <w:right w:val="single" w:sz="6" w:space="0" w:color="auto"/>
            </w:tcBorders>
            <w:shd w:val="clear" w:color="auto" w:fill="auto"/>
            <w:vAlign w:val="center"/>
            <w:hideMark/>
          </w:tcPr>
          <w:p w14:paraId="793914E9"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157 647 059</w:t>
            </w:r>
            <w:r w:rsidRPr="00917EF6">
              <w:rPr>
                <w:rStyle w:val="eop"/>
                <w:rFonts w:asciiTheme="minorHAnsi" w:eastAsiaTheme="majorEastAsia" w:hAnsiTheme="minorHAnsi" w:cstheme="minorHAnsi"/>
                <w:szCs w:val="24"/>
              </w:rPr>
              <w:t> </w:t>
            </w:r>
          </w:p>
        </w:tc>
        <w:tc>
          <w:tcPr>
            <w:tcW w:w="1721" w:type="dxa"/>
            <w:tcBorders>
              <w:top w:val="nil"/>
              <w:left w:val="nil"/>
              <w:bottom w:val="single" w:sz="6" w:space="0" w:color="auto"/>
              <w:right w:val="single" w:sz="6" w:space="0" w:color="auto"/>
            </w:tcBorders>
            <w:shd w:val="clear" w:color="auto" w:fill="auto"/>
            <w:vAlign w:val="center"/>
            <w:hideMark/>
          </w:tcPr>
          <w:p w14:paraId="1DE43392"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85,00%</w:t>
            </w:r>
            <w:r w:rsidRPr="00917EF6">
              <w:rPr>
                <w:rStyle w:val="eop"/>
                <w:rFonts w:asciiTheme="minorHAnsi" w:eastAsiaTheme="majorEastAsia" w:hAnsiTheme="minorHAnsi" w:cstheme="minorHAnsi"/>
                <w:szCs w:val="24"/>
              </w:rPr>
              <w:t> </w:t>
            </w:r>
          </w:p>
        </w:tc>
      </w:tr>
      <w:tr w:rsidR="00A56DCC" w:rsidRPr="00917EF6" w14:paraId="19CAFDF7" w14:textId="77777777" w:rsidTr="00A56DCC">
        <w:trPr>
          <w:trHeight w:val="405"/>
        </w:trPr>
        <w:tc>
          <w:tcPr>
            <w:tcW w:w="882" w:type="dxa"/>
            <w:tcBorders>
              <w:top w:val="single" w:sz="6" w:space="0" w:color="000000"/>
              <w:left w:val="single" w:sz="6" w:space="0" w:color="auto"/>
              <w:bottom w:val="nil"/>
              <w:right w:val="single" w:sz="6" w:space="0" w:color="auto"/>
            </w:tcBorders>
            <w:shd w:val="clear" w:color="auto" w:fill="auto"/>
            <w:vAlign w:val="center"/>
            <w:hideMark/>
          </w:tcPr>
          <w:p w14:paraId="18D4591C"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3</w:t>
            </w:r>
            <w:r w:rsidRPr="00917EF6">
              <w:rPr>
                <w:rStyle w:val="eop"/>
                <w:rFonts w:asciiTheme="minorHAnsi" w:eastAsiaTheme="majorEastAsia" w:hAnsiTheme="minorHAnsi" w:cstheme="minorHAnsi"/>
                <w:szCs w:val="24"/>
              </w:rPr>
              <w:t> </w:t>
            </w:r>
          </w:p>
        </w:tc>
        <w:tc>
          <w:tcPr>
            <w:tcW w:w="5781" w:type="dxa"/>
            <w:tcBorders>
              <w:top w:val="single" w:sz="6" w:space="0" w:color="000000"/>
              <w:left w:val="nil"/>
              <w:bottom w:val="nil"/>
              <w:right w:val="single" w:sz="6" w:space="0" w:color="auto"/>
            </w:tcBorders>
            <w:shd w:val="clear" w:color="auto" w:fill="auto"/>
            <w:vAlign w:val="center"/>
            <w:hideMark/>
          </w:tcPr>
          <w:p w14:paraId="256B3E65"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Priorytet IV: Fundusze Europejskie dla lepiej połączonego i dostępnego Mazowsza</w:t>
            </w:r>
            <w:r w:rsidRPr="00917EF6">
              <w:rPr>
                <w:rStyle w:val="eop"/>
                <w:rFonts w:asciiTheme="minorHAnsi" w:eastAsiaTheme="majorEastAsia" w:hAnsiTheme="minorHAnsi" w:cstheme="minorHAnsi"/>
                <w:szCs w:val="24"/>
              </w:rPr>
              <w:t> </w:t>
            </w:r>
          </w:p>
        </w:tc>
        <w:tc>
          <w:tcPr>
            <w:tcW w:w="998" w:type="dxa"/>
            <w:tcBorders>
              <w:top w:val="nil"/>
              <w:left w:val="nil"/>
              <w:bottom w:val="single" w:sz="6" w:space="0" w:color="auto"/>
              <w:right w:val="single" w:sz="6" w:space="0" w:color="auto"/>
            </w:tcBorders>
            <w:shd w:val="clear" w:color="auto" w:fill="auto"/>
            <w:vAlign w:val="center"/>
            <w:hideMark/>
          </w:tcPr>
          <w:p w14:paraId="1E457D83"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EFRR</w:t>
            </w:r>
            <w:r w:rsidRPr="00917EF6">
              <w:rPr>
                <w:rStyle w:val="eop"/>
                <w:rFonts w:asciiTheme="minorHAnsi" w:eastAsiaTheme="majorEastAsia" w:hAnsiTheme="minorHAnsi" w:cstheme="minorHAnsi"/>
                <w:szCs w:val="24"/>
              </w:rPr>
              <w:t> </w:t>
            </w:r>
          </w:p>
        </w:tc>
        <w:tc>
          <w:tcPr>
            <w:tcW w:w="1632" w:type="dxa"/>
            <w:tcBorders>
              <w:top w:val="nil"/>
              <w:left w:val="nil"/>
              <w:bottom w:val="single" w:sz="6" w:space="0" w:color="auto"/>
              <w:right w:val="single" w:sz="6" w:space="0" w:color="auto"/>
            </w:tcBorders>
            <w:shd w:val="clear" w:color="auto" w:fill="auto"/>
            <w:vAlign w:val="center"/>
            <w:hideMark/>
          </w:tcPr>
          <w:p w14:paraId="6AECD5BE"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200 000 000</w:t>
            </w:r>
            <w:r w:rsidRPr="00917EF6">
              <w:rPr>
                <w:rStyle w:val="eop"/>
                <w:rFonts w:asciiTheme="minorHAnsi" w:eastAsiaTheme="majorEastAsia" w:hAnsiTheme="minorHAnsi" w:cstheme="minorHAnsi"/>
                <w:szCs w:val="24"/>
              </w:rPr>
              <w:t> </w:t>
            </w:r>
          </w:p>
        </w:tc>
        <w:tc>
          <w:tcPr>
            <w:tcW w:w="1645" w:type="dxa"/>
            <w:tcBorders>
              <w:top w:val="nil"/>
              <w:left w:val="nil"/>
              <w:bottom w:val="single" w:sz="6" w:space="0" w:color="auto"/>
              <w:right w:val="single" w:sz="6" w:space="0" w:color="auto"/>
            </w:tcBorders>
            <w:shd w:val="clear" w:color="auto" w:fill="auto"/>
            <w:vAlign w:val="center"/>
            <w:hideMark/>
          </w:tcPr>
          <w:p w14:paraId="1AD0BAFC"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35 294 118</w:t>
            </w:r>
            <w:r w:rsidRPr="00917EF6">
              <w:rPr>
                <w:rStyle w:val="eop"/>
                <w:rFonts w:asciiTheme="minorHAnsi" w:eastAsiaTheme="majorEastAsia" w:hAnsiTheme="minorHAnsi" w:cstheme="minorHAnsi"/>
                <w:szCs w:val="24"/>
              </w:rPr>
              <w:t> </w:t>
            </w:r>
          </w:p>
        </w:tc>
        <w:tc>
          <w:tcPr>
            <w:tcW w:w="1644" w:type="dxa"/>
            <w:tcBorders>
              <w:top w:val="nil"/>
              <w:left w:val="nil"/>
              <w:bottom w:val="single" w:sz="6" w:space="0" w:color="auto"/>
              <w:right w:val="single" w:sz="6" w:space="0" w:color="auto"/>
            </w:tcBorders>
            <w:shd w:val="clear" w:color="auto" w:fill="auto"/>
            <w:vAlign w:val="center"/>
            <w:hideMark/>
          </w:tcPr>
          <w:p w14:paraId="54A20AD2"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235 294 118</w:t>
            </w:r>
            <w:r w:rsidRPr="00917EF6">
              <w:rPr>
                <w:rStyle w:val="eop"/>
                <w:rFonts w:asciiTheme="minorHAnsi" w:eastAsiaTheme="majorEastAsia" w:hAnsiTheme="minorHAnsi" w:cstheme="minorHAnsi"/>
                <w:szCs w:val="24"/>
              </w:rPr>
              <w:t> </w:t>
            </w:r>
          </w:p>
        </w:tc>
        <w:tc>
          <w:tcPr>
            <w:tcW w:w="1721" w:type="dxa"/>
            <w:tcBorders>
              <w:top w:val="nil"/>
              <w:left w:val="nil"/>
              <w:bottom w:val="single" w:sz="6" w:space="0" w:color="auto"/>
              <w:right w:val="single" w:sz="6" w:space="0" w:color="auto"/>
            </w:tcBorders>
            <w:shd w:val="clear" w:color="auto" w:fill="auto"/>
            <w:vAlign w:val="center"/>
            <w:hideMark/>
          </w:tcPr>
          <w:p w14:paraId="6785F9BF"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85,00%</w:t>
            </w:r>
            <w:r w:rsidRPr="00917EF6">
              <w:rPr>
                <w:rStyle w:val="eop"/>
                <w:rFonts w:asciiTheme="minorHAnsi" w:eastAsiaTheme="majorEastAsia" w:hAnsiTheme="minorHAnsi" w:cstheme="minorHAnsi"/>
                <w:szCs w:val="24"/>
              </w:rPr>
              <w:t> </w:t>
            </w:r>
          </w:p>
        </w:tc>
      </w:tr>
      <w:tr w:rsidR="00A56DCC" w:rsidRPr="00917EF6" w14:paraId="340A0872" w14:textId="77777777" w:rsidTr="00A56DCC">
        <w:trPr>
          <w:trHeight w:val="405"/>
        </w:trPr>
        <w:tc>
          <w:tcPr>
            <w:tcW w:w="882" w:type="dxa"/>
            <w:tcBorders>
              <w:top w:val="single" w:sz="6" w:space="0" w:color="000000"/>
              <w:left w:val="single" w:sz="6" w:space="0" w:color="auto"/>
              <w:bottom w:val="nil"/>
              <w:right w:val="single" w:sz="6" w:space="0" w:color="auto"/>
            </w:tcBorders>
            <w:shd w:val="clear" w:color="auto" w:fill="auto"/>
            <w:vAlign w:val="center"/>
            <w:hideMark/>
          </w:tcPr>
          <w:p w14:paraId="1B7D9D96"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4</w:t>
            </w:r>
            <w:r w:rsidRPr="00917EF6">
              <w:rPr>
                <w:rStyle w:val="eop"/>
                <w:rFonts w:asciiTheme="minorHAnsi" w:eastAsiaTheme="majorEastAsia" w:hAnsiTheme="minorHAnsi" w:cstheme="minorHAnsi"/>
                <w:szCs w:val="24"/>
              </w:rPr>
              <w:t> </w:t>
            </w:r>
          </w:p>
        </w:tc>
        <w:tc>
          <w:tcPr>
            <w:tcW w:w="5781" w:type="dxa"/>
            <w:tcBorders>
              <w:top w:val="single" w:sz="6" w:space="0" w:color="000000"/>
              <w:left w:val="nil"/>
              <w:bottom w:val="nil"/>
              <w:right w:val="single" w:sz="6" w:space="0" w:color="auto"/>
            </w:tcBorders>
            <w:shd w:val="clear" w:color="auto" w:fill="auto"/>
            <w:vAlign w:val="center"/>
            <w:hideMark/>
          </w:tcPr>
          <w:p w14:paraId="3D134774"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Priorytet V: Fundusze Europejskie dla wyższej jakości życia na Mazowszu</w:t>
            </w:r>
            <w:r w:rsidRPr="00917EF6">
              <w:rPr>
                <w:rStyle w:val="eop"/>
                <w:rFonts w:asciiTheme="minorHAnsi" w:eastAsiaTheme="majorEastAsia" w:hAnsiTheme="minorHAnsi" w:cstheme="minorHAnsi"/>
                <w:szCs w:val="24"/>
              </w:rPr>
              <w:t> </w:t>
            </w:r>
          </w:p>
        </w:tc>
        <w:tc>
          <w:tcPr>
            <w:tcW w:w="998" w:type="dxa"/>
            <w:tcBorders>
              <w:top w:val="nil"/>
              <w:left w:val="nil"/>
              <w:bottom w:val="single" w:sz="6" w:space="0" w:color="auto"/>
              <w:right w:val="single" w:sz="6" w:space="0" w:color="auto"/>
            </w:tcBorders>
            <w:shd w:val="clear" w:color="auto" w:fill="auto"/>
            <w:vAlign w:val="center"/>
            <w:hideMark/>
          </w:tcPr>
          <w:p w14:paraId="27A8FD51"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EFRR</w:t>
            </w:r>
            <w:r w:rsidRPr="00917EF6">
              <w:rPr>
                <w:rStyle w:val="eop"/>
                <w:rFonts w:asciiTheme="minorHAnsi" w:eastAsiaTheme="majorEastAsia" w:hAnsiTheme="minorHAnsi" w:cstheme="minorHAnsi"/>
                <w:szCs w:val="24"/>
              </w:rPr>
              <w:t> </w:t>
            </w:r>
          </w:p>
        </w:tc>
        <w:tc>
          <w:tcPr>
            <w:tcW w:w="1632" w:type="dxa"/>
            <w:tcBorders>
              <w:top w:val="nil"/>
              <w:left w:val="nil"/>
              <w:bottom w:val="single" w:sz="6" w:space="0" w:color="auto"/>
              <w:right w:val="single" w:sz="6" w:space="0" w:color="auto"/>
            </w:tcBorders>
            <w:shd w:val="clear" w:color="auto" w:fill="auto"/>
            <w:vAlign w:val="center"/>
            <w:hideMark/>
          </w:tcPr>
          <w:p w14:paraId="190ACD8B"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138 650 000</w:t>
            </w:r>
            <w:r w:rsidRPr="00917EF6">
              <w:rPr>
                <w:rStyle w:val="eop"/>
                <w:rFonts w:asciiTheme="minorHAnsi" w:eastAsiaTheme="majorEastAsia" w:hAnsiTheme="minorHAnsi" w:cstheme="minorHAnsi"/>
                <w:szCs w:val="24"/>
              </w:rPr>
              <w:t> </w:t>
            </w:r>
          </w:p>
        </w:tc>
        <w:tc>
          <w:tcPr>
            <w:tcW w:w="1645" w:type="dxa"/>
            <w:tcBorders>
              <w:top w:val="nil"/>
              <w:left w:val="nil"/>
              <w:bottom w:val="single" w:sz="6" w:space="0" w:color="auto"/>
              <w:right w:val="single" w:sz="6" w:space="0" w:color="auto"/>
            </w:tcBorders>
            <w:shd w:val="clear" w:color="auto" w:fill="auto"/>
            <w:vAlign w:val="center"/>
            <w:hideMark/>
          </w:tcPr>
          <w:p w14:paraId="4E7BFB0D"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24 467 648</w:t>
            </w:r>
            <w:r w:rsidRPr="00917EF6">
              <w:rPr>
                <w:rStyle w:val="eop"/>
                <w:rFonts w:asciiTheme="minorHAnsi" w:eastAsiaTheme="majorEastAsia" w:hAnsiTheme="minorHAnsi" w:cstheme="minorHAnsi"/>
                <w:szCs w:val="24"/>
              </w:rPr>
              <w:t> </w:t>
            </w:r>
          </w:p>
        </w:tc>
        <w:tc>
          <w:tcPr>
            <w:tcW w:w="1644" w:type="dxa"/>
            <w:tcBorders>
              <w:top w:val="nil"/>
              <w:left w:val="nil"/>
              <w:bottom w:val="single" w:sz="6" w:space="0" w:color="auto"/>
              <w:right w:val="single" w:sz="6" w:space="0" w:color="auto"/>
            </w:tcBorders>
            <w:shd w:val="clear" w:color="auto" w:fill="auto"/>
            <w:vAlign w:val="center"/>
            <w:hideMark/>
          </w:tcPr>
          <w:p w14:paraId="055B0C59"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163 117 648</w:t>
            </w:r>
            <w:r w:rsidRPr="00917EF6">
              <w:rPr>
                <w:rStyle w:val="eop"/>
                <w:rFonts w:asciiTheme="minorHAnsi" w:eastAsiaTheme="majorEastAsia" w:hAnsiTheme="minorHAnsi" w:cstheme="minorHAnsi"/>
                <w:szCs w:val="24"/>
              </w:rPr>
              <w:t> </w:t>
            </w:r>
          </w:p>
        </w:tc>
        <w:tc>
          <w:tcPr>
            <w:tcW w:w="1721" w:type="dxa"/>
            <w:tcBorders>
              <w:top w:val="nil"/>
              <w:left w:val="nil"/>
              <w:bottom w:val="single" w:sz="6" w:space="0" w:color="auto"/>
              <w:right w:val="single" w:sz="6" w:space="0" w:color="auto"/>
            </w:tcBorders>
            <w:shd w:val="clear" w:color="auto" w:fill="auto"/>
            <w:vAlign w:val="center"/>
            <w:hideMark/>
          </w:tcPr>
          <w:p w14:paraId="10F57805"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85,00%</w:t>
            </w:r>
            <w:r w:rsidRPr="00917EF6">
              <w:rPr>
                <w:rStyle w:val="eop"/>
                <w:rFonts w:asciiTheme="minorHAnsi" w:eastAsiaTheme="majorEastAsia" w:hAnsiTheme="minorHAnsi" w:cstheme="minorHAnsi"/>
                <w:szCs w:val="24"/>
              </w:rPr>
              <w:t> </w:t>
            </w:r>
          </w:p>
        </w:tc>
      </w:tr>
      <w:tr w:rsidR="00A56DCC" w:rsidRPr="00917EF6" w14:paraId="4E924D2E" w14:textId="77777777" w:rsidTr="00A56DCC">
        <w:trPr>
          <w:trHeight w:val="405"/>
        </w:trPr>
        <w:tc>
          <w:tcPr>
            <w:tcW w:w="882" w:type="dxa"/>
            <w:tcBorders>
              <w:top w:val="single" w:sz="6" w:space="0" w:color="000000"/>
              <w:left w:val="single" w:sz="6" w:space="0" w:color="auto"/>
              <w:bottom w:val="nil"/>
              <w:right w:val="single" w:sz="6" w:space="0" w:color="auto"/>
            </w:tcBorders>
            <w:shd w:val="clear" w:color="auto" w:fill="auto"/>
            <w:vAlign w:val="center"/>
            <w:hideMark/>
          </w:tcPr>
          <w:p w14:paraId="7FF2D2D4"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4</w:t>
            </w:r>
            <w:r w:rsidRPr="00917EF6">
              <w:rPr>
                <w:rStyle w:val="eop"/>
                <w:rFonts w:asciiTheme="minorHAnsi" w:eastAsiaTheme="majorEastAsia" w:hAnsiTheme="minorHAnsi" w:cstheme="minorHAnsi"/>
                <w:szCs w:val="24"/>
              </w:rPr>
              <w:t> </w:t>
            </w:r>
          </w:p>
        </w:tc>
        <w:tc>
          <w:tcPr>
            <w:tcW w:w="5781" w:type="dxa"/>
            <w:tcBorders>
              <w:top w:val="single" w:sz="6" w:space="0" w:color="000000"/>
              <w:left w:val="nil"/>
              <w:bottom w:val="nil"/>
              <w:right w:val="single" w:sz="6" w:space="0" w:color="auto"/>
            </w:tcBorders>
            <w:shd w:val="clear" w:color="auto" w:fill="auto"/>
            <w:vAlign w:val="center"/>
            <w:hideMark/>
          </w:tcPr>
          <w:p w14:paraId="218F11EB"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Priorytet VI: Fundusze Europejskie dla aktywnego zawodowo Mazowsza</w:t>
            </w:r>
            <w:r w:rsidRPr="00917EF6">
              <w:rPr>
                <w:rStyle w:val="eop"/>
                <w:rFonts w:asciiTheme="minorHAnsi" w:eastAsiaTheme="majorEastAsia" w:hAnsiTheme="minorHAnsi" w:cstheme="minorHAnsi"/>
                <w:szCs w:val="24"/>
              </w:rPr>
              <w:t> </w:t>
            </w:r>
          </w:p>
        </w:tc>
        <w:tc>
          <w:tcPr>
            <w:tcW w:w="998" w:type="dxa"/>
            <w:tcBorders>
              <w:top w:val="nil"/>
              <w:left w:val="nil"/>
              <w:bottom w:val="single" w:sz="6" w:space="0" w:color="auto"/>
              <w:right w:val="single" w:sz="6" w:space="0" w:color="auto"/>
            </w:tcBorders>
            <w:shd w:val="clear" w:color="auto" w:fill="auto"/>
            <w:vAlign w:val="center"/>
            <w:hideMark/>
          </w:tcPr>
          <w:p w14:paraId="08AF2470"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EFS+</w:t>
            </w:r>
            <w:r w:rsidRPr="00917EF6">
              <w:rPr>
                <w:rStyle w:val="eop"/>
                <w:rFonts w:asciiTheme="minorHAnsi" w:eastAsiaTheme="majorEastAsia" w:hAnsiTheme="minorHAnsi" w:cstheme="minorHAnsi"/>
                <w:szCs w:val="24"/>
              </w:rPr>
              <w:t> </w:t>
            </w:r>
          </w:p>
        </w:tc>
        <w:tc>
          <w:tcPr>
            <w:tcW w:w="1632" w:type="dxa"/>
            <w:tcBorders>
              <w:top w:val="nil"/>
              <w:left w:val="nil"/>
              <w:bottom w:val="single" w:sz="6" w:space="0" w:color="auto"/>
              <w:right w:val="single" w:sz="6" w:space="0" w:color="auto"/>
            </w:tcBorders>
            <w:shd w:val="clear" w:color="auto" w:fill="auto"/>
            <w:vAlign w:val="center"/>
            <w:hideMark/>
          </w:tcPr>
          <w:p w14:paraId="42159BC7"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125 773 000</w:t>
            </w:r>
            <w:r w:rsidRPr="00917EF6">
              <w:rPr>
                <w:rStyle w:val="eop"/>
                <w:rFonts w:asciiTheme="minorHAnsi" w:eastAsiaTheme="majorEastAsia" w:hAnsiTheme="minorHAnsi" w:cstheme="minorHAnsi"/>
                <w:szCs w:val="24"/>
              </w:rPr>
              <w:t> </w:t>
            </w:r>
          </w:p>
        </w:tc>
        <w:tc>
          <w:tcPr>
            <w:tcW w:w="1645" w:type="dxa"/>
            <w:tcBorders>
              <w:top w:val="nil"/>
              <w:left w:val="nil"/>
              <w:bottom w:val="single" w:sz="6" w:space="0" w:color="auto"/>
              <w:right w:val="single" w:sz="6" w:space="0" w:color="auto"/>
            </w:tcBorders>
            <w:shd w:val="clear" w:color="auto" w:fill="auto"/>
            <w:vAlign w:val="center"/>
            <w:hideMark/>
          </w:tcPr>
          <w:p w14:paraId="5205F8E2"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22 195 236</w:t>
            </w:r>
            <w:r w:rsidRPr="00917EF6">
              <w:rPr>
                <w:rStyle w:val="eop"/>
                <w:rFonts w:asciiTheme="minorHAnsi" w:eastAsiaTheme="majorEastAsia" w:hAnsiTheme="minorHAnsi" w:cstheme="minorHAnsi"/>
                <w:szCs w:val="24"/>
              </w:rPr>
              <w:t> </w:t>
            </w:r>
          </w:p>
        </w:tc>
        <w:tc>
          <w:tcPr>
            <w:tcW w:w="1644" w:type="dxa"/>
            <w:tcBorders>
              <w:top w:val="nil"/>
              <w:left w:val="nil"/>
              <w:bottom w:val="single" w:sz="6" w:space="0" w:color="auto"/>
              <w:right w:val="single" w:sz="6" w:space="0" w:color="auto"/>
            </w:tcBorders>
            <w:shd w:val="clear" w:color="auto" w:fill="auto"/>
            <w:vAlign w:val="center"/>
            <w:hideMark/>
          </w:tcPr>
          <w:p w14:paraId="4A29DCE7"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147 968 236</w:t>
            </w:r>
            <w:r w:rsidRPr="00917EF6">
              <w:rPr>
                <w:rStyle w:val="eop"/>
                <w:rFonts w:asciiTheme="minorHAnsi" w:eastAsiaTheme="majorEastAsia" w:hAnsiTheme="minorHAnsi" w:cstheme="minorHAnsi"/>
                <w:szCs w:val="24"/>
              </w:rPr>
              <w:t> </w:t>
            </w:r>
          </w:p>
        </w:tc>
        <w:tc>
          <w:tcPr>
            <w:tcW w:w="1721" w:type="dxa"/>
            <w:tcBorders>
              <w:top w:val="nil"/>
              <w:left w:val="nil"/>
              <w:bottom w:val="single" w:sz="6" w:space="0" w:color="auto"/>
              <w:right w:val="single" w:sz="6" w:space="0" w:color="auto"/>
            </w:tcBorders>
            <w:shd w:val="clear" w:color="auto" w:fill="auto"/>
            <w:vAlign w:val="center"/>
            <w:hideMark/>
          </w:tcPr>
          <w:p w14:paraId="430C6BD9"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85,00%</w:t>
            </w:r>
            <w:r w:rsidRPr="00917EF6">
              <w:rPr>
                <w:rStyle w:val="eop"/>
                <w:rFonts w:asciiTheme="minorHAnsi" w:eastAsiaTheme="majorEastAsia" w:hAnsiTheme="minorHAnsi" w:cstheme="minorHAnsi"/>
                <w:szCs w:val="24"/>
              </w:rPr>
              <w:t> </w:t>
            </w:r>
          </w:p>
        </w:tc>
      </w:tr>
      <w:tr w:rsidR="00A56DCC" w:rsidRPr="00917EF6" w14:paraId="33F67DBF" w14:textId="77777777" w:rsidTr="00A56DCC">
        <w:trPr>
          <w:trHeight w:val="405"/>
        </w:trPr>
        <w:tc>
          <w:tcPr>
            <w:tcW w:w="882" w:type="dxa"/>
            <w:tcBorders>
              <w:top w:val="single" w:sz="6" w:space="0" w:color="000000"/>
              <w:left w:val="single" w:sz="6" w:space="0" w:color="auto"/>
              <w:bottom w:val="nil"/>
              <w:right w:val="single" w:sz="6" w:space="0" w:color="auto"/>
            </w:tcBorders>
            <w:shd w:val="clear" w:color="auto" w:fill="auto"/>
            <w:vAlign w:val="center"/>
            <w:hideMark/>
          </w:tcPr>
          <w:p w14:paraId="5DA7C662"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4</w:t>
            </w:r>
            <w:r w:rsidRPr="00917EF6">
              <w:rPr>
                <w:rStyle w:val="eop"/>
                <w:rFonts w:asciiTheme="minorHAnsi" w:eastAsiaTheme="majorEastAsia" w:hAnsiTheme="minorHAnsi" w:cstheme="minorHAnsi"/>
                <w:szCs w:val="24"/>
              </w:rPr>
              <w:t> </w:t>
            </w:r>
          </w:p>
        </w:tc>
        <w:tc>
          <w:tcPr>
            <w:tcW w:w="5781" w:type="dxa"/>
            <w:tcBorders>
              <w:top w:val="single" w:sz="6" w:space="0" w:color="000000"/>
              <w:left w:val="nil"/>
              <w:bottom w:val="nil"/>
              <w:right w:val="single" w:sz="6" w:space="0" w:color="auto"/>
            </w:tcBorders>
            <w:shd w:val="clear" w:color="auto" w:fill="auto"/>
            <w:vAlign w:val="center"/>
            <w:hideMark/>
          </w:tcPr>
          <w:p w14:paraId="0872944B"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Priorytet VII: Fundusze Europejskie dla nowoczesnej i dostępnej edukacji na Mazowszu</w:t>
            </w:r>
            <w:r w:rsidRPr="00917EF6">
              <w:rPr>
                <w:rStyle w:val="eop"/>
                <w:rFonts w:asciiTheme="minorHAnsi" w:eastAsiaTheme="majorEastAsia" w:hAnsiTheme="minorHAnsi" w:cstheme="minorHAnsi"/>
                <w:szCs w:val="24"/>
              </w:rPr>
              <w:t> </w:t>
            </w:r>
          </w:p>
        </w:tc>
        <w:tc>
          <w:tcPr>
            <w:tcW w:w="998" w:type="dxa"/>
            <w:tcBorders>
              <w:top w:val="nil"/>
              <w:left w:val="nil"/>
              <w:bottom w:val="single" w:sz="6" w:space="0" w:color="auto"/>
              <w:right w:val="single" w:sz="6" w:space="0" w:color="auto"/>
            </w:tcBorders>
            <w:shd w:val="clear" w:color="auto" w:fill="auto"/>
            <w:vAlign w:val="center"/>
            <w:hideMark/>
          </w:tcPr>
          <w:p w14:paraId="2EAFA9EF"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EFS+</w:t>
            </w:r>
            <w:r w:rsidRPr="00917EF6">
              <w:rPr>
                <w:rStyle w:val="eop"/>
                <w:rFonts w:asciiTheme="minorHAnsi" w:eastAsiaTheme="majorEastAsia" w:hAnsiTheme="minorHAnsi" w:cstheme="minorHAnsi"/>
                <w:szCs w:val="24"/>
              </w:rPr>
              <w:t> </w:t>
            </w:r>
          </w:p>
        </w:tc>
        <w:tc>
          <w:tcPr>
            <w:tcW w:w="1632" w:type="dxa"/>
            <w:tcBorders>
              <w:top w:val="nil"/>
              <w:left w:val="nil"/>
              <w:bottom w:val="single" w:sz="6" w:space="0" w:color="auto"/>
              <w:right w:val="single" w:sz="6" w:space="0" w:color="auto"/>
            </w:tcBorders>
            <w:shd w:val="clear" w:color="auto" w:fill="auto"/>
            <w:vAlign w:val="center"/>
            <w:hideMark/>
          </w:tcPr>
          <w:p w14:paraId="24170181"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149 138 371</w:t>
            </w:r>
            <w:r w:rsidRPr="00917EF6">
              <w:rPr>
                <w:rStyle w:val="eop"/>
                <w:rFonts w:asciiTheme="minorHAnsi" w:eastAsiaTheme="majorEastAsia" w:hAnsiTheme="minorHAnsi" w:cstheme="minorHAnsi"/>
                <w:szCs w:val="24"/>
              </w:rPr>
              <w:t> </w:t>
            </w:r>
          </w:p>
        </w:tc>
        <w:tc>
          <w:tcPr>
            <w:tcW w:w="1645" w:type="dxa"/>
            <w:tcBorders>
              <w:top w:val="nil"/>
              <w:left w:val="nil"/>
              <w:bottom w:val="single" w:sz="6" w:space="0" w:color="auto"/>
              <w:right w:val="single" w:sz="6" w:space="0" w:color="auto"/>
            </w:tcBorders>
            <w:shd w:val="clear" w:color="auto" w:fill="auto"/>
            <w:vAlign w:val="center"/>
            <w:hideMark/>
          </w:tcPr>
          <w:p w14:paraId="21A176E0"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26 318 537</w:t>
            </w:r>
            <w:r w:rsidRPr="00917EF6">
              <w:rPr>
                <w:rStyle w:val="eop"/>
                <w:rFonts w:asciiTheme="minorHAnsi" w:eastAsiaTheme="majorEastAsia" w:hAnsiTheme="minorHAnsi" w:cstheme="minorHAnsi"/>
                <w:szCs w:val="24"/>
              </w:rPr>
              <w:t> </w:t>
            </w:r>
          </w:p>
        </w:tc>
        <w:tc>
          <w:tcPr>
            <w:tcW w:w="1644" w:type="dxa"/>
            <w:tcBorders>
              <w:top w:val="nil"/>
              <w:left w:val="nil"/>
              <w:bottom w:val="single" w:sz="6" w:space="0" w:color="auto"/>
              <w:right w:val="single" w:sz="6" w:space="0" w:color="auto"/>
            </w:tcBorders>
            <w:shd w:val="clear" w:color="auto" w:fill="auto"/>
            <w:vAlign w:val="center"/>
            <w:hideMark/>
          </w:tcPr>
          <w:p w14:paraId="4A5A2E04"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175 456 908</w:t>
            </w:r>
            <w:r w:rsidRPr="00917EF6">
              <w:rPr>
                <w:rStyle w:val="eop"/>
                <w:rFonts w:asciiTheme="minorHAnsi" w:eastAsiaTheme="majorEastAsia" w:hAnsiTheme="minorHAnsi" w:cstheme="minorHAnsi"/>
                <w:szCs w:val="24"/>
              </w:rPr>
              <w:t> </w:t>
            </w:r>
          </w:p>
        </w:tc>
        <w:tc>
          <w:tcPr>
            <w:tcW w:w="1721" w:type="dxa"/>
            <w:tcBorders>
              <w:top w:val="nil"/>
              <w:left w:val="nil"/>
              <w:bottom w:val="single" w:sz="6" w:space="0" w:color="auto"/>
              <w:right w:val="single" w:sz="6" w:space="0" w:color="auto"/>
            </w:tcBorders>
            <w:shd w:val="clear" w:color="auto" w:fill="auto"/>
            <w:vAlign w:val="center"/>
            <w:hideMark/>
          </w:tcPr>
          <w:p w14:paraId="00A4239A"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85,00%</w:t>
            </w:r>
            <w:r w:rsidRPr="00917EF6">
              <w:rPr>
                <w:rStyle w:val="eop"/>
                <w:rFonts w:asciiTheme="minorHAnsi" w:eastAsiaTheme="majorEastAsia" w:hAnsiTheme="minorHAnsi" w:cstheme="minorHAnsi"/>
                <w:szCs w:val="24"/>
              </w:rPr>
              <w:t> </w:t>
            </w:r>
          </w:p>
        </w:tc>
      </w:tr>
      <w:tr w:rsidR="00A56DCC" w:rsidRPr="00917EF6" w14:paraId="4717BED2" w14:textId="77777777" w:rsidTr="00A56DCC">
        <w:trPr>
          <w:trHeight w:val="600"/>
        </w:trPr>
        <w:tc>
          <w:tcPr>
            <w:tcW w:w="882" w:type="dxa"/>
            <w:tcBorders>
              <w:top w:val="single" w:sz="6" w:space="0" w:color="000000"/>
              <w:left w:val="single" w:sz="6" w:space="0" w:color="auto"/>
              <w:bottom w:val="nil"/>
              <w:right w:val="single" w:sz="6" w:space="0" w:color="auto"/>
            </w:tcBorders>
            <w:shd w:val="clear" w:color="auto" w:fill="auto"/>
            <w:vAlign w:val="center"/>
            <w:hideMark/>
          </w:tcPr>
          <w:p w14:paraId="1242E813"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4</w:t>
            </w:r>
            <w:r w:rsidRPr="00917EF6">
              <w:rPr>
                <w:rStyle w:val="eop"/>
                <w:rFonts w:asciiTheme="minorHAnsi" w:eastAsiaTheme="majorEastAsia" w:hAnsiTheme="minorHAnsi" w:cstheme="minorHAnsi"/>
                <w:szCs w:val="24"/>
              </w:rPr>
              <w:t> </w:t>
            </w:r>
          </w:p>
        </w:tc>
        <w:tc>
          <w:tcPr>
            <w:tcW w:w="5781" w:type="dxa"/>
            <w:tcBorders>
              <w:top w:val="single" w:sz="6" w:space="0" w:color="000000"/>
              <w:left w:val="nil"/>
              <w:bottom w:val="nil"/>
              <w:right w:val="single" w:sz="6" w:space="0" w:color="auto"/>
            </w:tcBorders>
            <w:shd w:val="clear" w:color="auto" w:fill="auto"/>
            <w:vAlign w:val="center"/>
            <w:hideMark/>
          </w:tcPr>
          <w:p w14:paraId="2BCDDE28"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Priorytet VIII: Fundusze Europejskie dla aktywnej integracji oraz rozwoju usług społecznych i zdrowotnych na Mazowszu</w:t>
            </w:r>
            <w:r w:rsidRPr="00917EF6">
              <w:rPr>
                <w:rStyle w:val="eop"/>
                <w:rFonts w:asciiTheme="minorHAnsi" w:eastAsiaTheme="majorEastAsia" w:hAnsiTheme="minorHAnsi" w:cstheme="minorHAnsi"/>
                <w:szCs w:val="24"/>
              </w:rPr>
              <w:t> </w:t>
            </w:r>
          </w:p>
        </w:tc>
        <w:tc>
          <w:tcPr>
            <w:tcW w:w="998" w:type="dxa"/>
            <w:tcBorders>
              <w:top w:val="nil"/>
              <w:left w:val="nil"/>
              <w:bottom w:val="single" w:sz="6" w:space="0" w:color="auto"/>
              <w:right w:val="single" w:sz="6" w:space="0" w:color="auto"/>
            </w:tcBorders>
            <w:shd w:val="clear" w:color="auto" w:fill="auto"/>
            <w:vAlign w:val="center"/>
            <w:hideMark/>
          </w:tcPr>
          <w:p w14:paraId="13D07E09"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EFS+</w:t>
            </w:r>
            <w:r w:rsidRPr="00917EF6">
              <w:rPr>
                <w:rStyle w:val="eop"/>
                <w:rFonts w:asciiTheme="minorHAnsi" w:eastAsiaTheme="majorEastAsia" w:hAnsiTheme="minorHAnsi" w:cstheme="minorHAnsi"/>
                <w:szCs w:val="24"/>
              </w:rPr>
              <w:t> </w:t>
            </w:r>
          </w:p>
        </w:tc>
        <w:tc>
          <w:tcPr>
            <w:tcW w:w="1632" w:type="dxa"/>
            <w:tcBorders>
              <w:top w:val="nil"/>
              <w:left w:val="nil"/>
              <w:bottom w:val="single" w:sz="6" w:space="0" w:color="auto"/>
              <w:right w:val="single" w:sz="6" w:space="0" w:color="auto"/>
            </w:tcBorders>
            <w:shd w:val="clear" w:color="auto" w:fill="auto"/>
            <w:vAlign w:val="center"/>
            <w:hideMark/>
          </w:tcPr>
          <w:p w14:paraId="407FE4C4"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170 018 024</w:t>
            </w:r>
            <w:r w:rsidRPr="00917EF6">
              <w:rPr>
                <w:rStyle w:val="eop"/>
                <w:rFonts w:asciiTheme="minorHAnsi" w:eastAsiaTheme="majorEastAsia" w:hAnsiTheme="minorHAnsi" w:cstheme="minorHAnsi"/>
                <w:szCs w:val="24"/>
              </w:rPr>
              <w:t> </w:t>
            </w:r>
          </w:p>
        </w:tc>
        <w:tc>
          <w:tcPr>
            <w:tcW w:w="1645" w:type="dxa"/>
            <w:tcBorders>
              <w:top w:val="nil"/>
              <w:left w:val="nil"/>
              <w:bottom w:val="single" w:sz="6" w:space="0" w:color="auto"/>
              <w:right w:val="single" w:sz="6" w:space="0" w:color="auto"/>
            </w:tcBorders>
            <w:shd w:val="clear" w:color="auto" w:fill="auto"/>
            <w:vAlign w:val="center"/>
            <w:hideMark/>
          </w:tcPr>
          <w:p w14:paraId="05780BF6"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30 003 181</w:t>
            </w:r>
            <w:r w:rsidRPr="00917EF6">
              <w:rPr>
                <w:rStyle w:val="eop"/>
                <w:rFonts w:asciiTheme="minorHAnsi" w:eastAsiaTheme="majorEastAsia" w:hAnsiTheme="minorHAnsi" w:cstheme="minorHAnsi"/>
                <w:szCs w:val="24"/>
              </w:rPr>
              <w:t> </w:t>
            </w:r>
          </w:p>
        </w:tc>
        <w:tc>
          <w:tcPr>
            <w:tcW w:w="1644" w:type="dxa"/>
            <w:tcBorders>
              <w:top w:val="nil"/>
              <w:left w:val="nil"/>
              <w:bottom w:val="single" w:sz="6" w:space="0" w:color="auto"/>
              <w:right w:val="single" w:sz="6" w:space="0" w:color="auto"/>
            </w:tcBorders>
            <w:shd w:val="clear" w:color="auto" w:fill="auto"/>
            <w:vAlign w:val="center"/>
            <w:hideMark/>
          </w:tcPr>
          <w:p w14:paraId="696F8294"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200 021 205</w:t>
            </w:r>
            <w:r w:rsidRPr="00917EF6">
              <w:rPr>
                <w:rStyle w:val="eop"/>
                <w:rFonts w:asciiTheme="minorHAnsi" w:eastAsiaTheme="majorEastAsia" w:hAnsiTheme="minorHAnsi" w:cstheme="minorHAnsi"/>
                <w:szCs w:val="24"/>
              </w:rPr>
              <w:t> </w:t>
            </w:r>
          </w:p>
        </w:tc>
        <w:tc>
          <w:tcPr>
            <w:tcW w:w="1721" w:type="dxa"/>
            <w:tcBorders>
              <w:top w:val="nil"/>
              <w:left w:val="nil"/>
              <w:bottom w:val="single" w:sz="6" w:space="0" w:color="auto"/>
              <w:right w:val="single" w:sz="6" w:space="0" w:color="auto"/>
            </w:tcBorders>
            <w:shd w:val="clear" w:color="auto" w:fill="auto"/>
            <w:vAlign w:val="center"/>
            <w:hideMark/>
          </w:tcPr>
          <w:p w14:paraId="75F15A07"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85,00%</w:t>
            </w:r>
            <w:r w:rsidRPr="00917EF6">
              <w:rPr>
                <w:rStyle w:val="eop"/>
                <w:rFonts w:asciiTheme="minorHAnsi" w:eastAsiaTheme="majorEastAsia" w:hAnsiTheme="minorHAnsi" w:cstheme="minorHAnsi"/>
                <w:szCs w:val="24"/>
              </w:rPr>
              <w:t> </w:t>
            </w:r>
          </w:p>
        </w:tc>
      </w:tr>
      <w:tr w:rsidR="00A56DCC" w:rsidRPr="00917EF6" w14:paraId="4E13EE90" w14:textId="77777777" w:rsidTr="00A56DCC">
        <w:trPr>
          <w:trHeight w:val="405"/>
        </w:trPr>
        <w:tc>
          <w:tcPr>
            <w:tcW w:w="882" w:type="dxa"/>
            <w:tcBorders>
              <w:top w:val="single" w:sz="6" w:space="0" w:color="000000"/>
              <w:left w:val="single" w:sz="6" w:space="0" w:color="auto"/>
              <w:bottom w:val="nil"/>
              <w:right w:val="single" w:sz="6" w:space="0" w:color="auto"/>
            </w:tcBorders>
            <w:shd w:val="clear" w:color="auto" w:fill="auto"/>
            <w:vAlign w:val="center"/>
            <w:hideMark/>
          </w:tcPr>
          <w:p w14:paraId="750056ED"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5</w:t>
            </w:r>
            <w:r w:rsidRPr="00917EF6">
              <w:rPr>
                <w:rStyle w:val="eop"/>
                <w:rFonts w:asciiTheme="minorHAnsi" w:eastAsiaTheme="majorEastAsia" w:hAnsiTheme="minorHAnsi" w:cstheme="minorHAnsi"/>
                <w:szCs w:val="24"/>
              </w:rPr>
              <w:t> </w:t>
            </w:r>
          </w:p>
        </w:tc>
        <w:tc>
          <w:tcPr>
            <w:tcW w:w="5781" w:type="dxa"/>
            <w:tcBorders>
              <w:top w:val="single" w:sz="6" w:space="0" w:color="000000"/>
              <w:left w:val="nil"/>
              <w:bottom w:val="nil"/>
              <w:right w:val="single" w:sz="6" w:space="0" w:color="auto"/>
            </w:tcBorders>
            <w:shd w:val="clear" w:color="auto" w:fill="auto"/>
            <w:vAlign w:val="center"/>
            <w:hideMark/>
          </w:tcPr>
          <w:p w14:paraId="2913BDBB"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Priorytet IX: Mazowsze bliższe obywatelom dzięki Funduszom Europejskim</w:t>
            </w:r>
            <w:r w:rsidRPr="00917EF6">
              <w:rPr>
                <w:rStyle w:val="eop"/>
                <w:rFonts w:asciiTheme="minorHAnsi" w:eastAsiaTheme="majorEastAsia" w:hAnsiTheme="minorHAnsi" w:cstheme="minorHAnsi"/>
                <w:szCs w:val="24"/>
              </w:rPr>
              <w:t> </w:t>
            </w:r>
          </w:p>
        </w:tc>
        <w:tc>
          <w:tcPr>
            <w:tcW w:w="998" w:type="dxa"/>
            <w:tcBorders>
              <w:top w:val="nil"/>
              <w:left w:val="nil"/>
              <w:bottom w:val="single" w:sz="6" w:space="0" w:color="auto"/>
              <w:right w:val="single" w:sz="6" w:space="0" w:color="auto"/>
            </w:tcBorders>
            <w:shd w:val="clear" w:color="auto" w:fill="auto"/>
            <w:vAlign w:val="center"/>
            <w:hideMark/>
          </w:tcPr>
          <w:p w14:paraId="75627DAE"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EFRR</w:t>
            </w:r>
            <w:r w:rsidRPr="00917EF6">
              <w:rPr>
                <w:rStyle w:val="eop"/>
                <w:rFonts w:asciiTheme="minorHAnsi" w:eastAsiaTheme="majorEastAsia" w:hAnsiTheme="minorHAnsi" w:cstheme="minorHAnsi"/>
                <w:szCs w:val="24"/>
              </w:rPr>
              <w:t> </w:t>
            </w:r>
          </w:p>
        </w:tc>
        <w:tc>
          <w:tcPr>
            <w:tcW w:w="1632" w:type="dxa"/>
            <w:tcBorders>
              <w:top w:val="nil"/>
              <w:left w:val="nil"/>
              <w:bottom w:val="single" w:sz="6" w:space="0" w:color="auto"/>
              <w:right w:val="single" w:sz="6" w:space="0" w:color="auto"/>
            </w:tcBorders>
            <w:shd w:val="clear" w:color="auto" w:fill="auto"/>
            <w:vAlign w:val="center"/>
            <w:hideMark/>
          </w:tcPr>
          <w:p w14:paraId="5E7C78BE"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153 731 000</w:t>
            </w:r>
            <w:r w:rsidRPr="00917EF6">
              <w:rPr>
                <w:rStyle w:val="eop"/>
                <w:rFonts w:asciiTheme="minorHAnsi" w:eastAsiaTheme="majorEastAsia" w:hAnsiTheme="minorHAnsi" w:cstheme="minorHAnsi"/>
                <w:szCs w:val="24"/>
              </w:rPr>
              <w:t> </w:t>
            </w:r>
          </w:p>
        </w:tc>
        <w:tc>
          <w:tcPr>
            <w:tcW w:w="1645" w:type="dxa"/>
            <w:tcBorders>
              <w:top w:val="nil"/>
              <w:left w:val="nil"/>
              <w:bottom w:val="single" w:sz="6" w:space="0" w:color="auto"/>
              <w:right w:val="single" w:sz="6" w:space="0" w:color="auto"/>
            </w:tcBorders>
            <w:shd w:val="clear" w:color="auto" w:fill="auto"/>
            <w:vAlign w:val="center"/>
            <w:hideMark/>
          </w:tcPr>
          <w:p w14:paraId="6830E6AA"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27 129 000</w:t>
            </w:r>
            <w:r w:rsidRPr="00917EF6">
              <w:rPr>
                <w:rStyle w:val="eop"/>
                <w:rFonts w:asciiTheme="minorHAnsi" w:eastAsiaTheme="majorEastAsia" w:hAnsiTheme="minorHAnsi" w:cstheme="minorHAnsi"/>
                <w:szCs w:val="24"/>
              </w:rPr>
              <w:t> </w:t>
            </w:r>
          </w:p>
        </w:tc>
        <w:tc>
          <w:tcPr>
            <w:tcW w:w="1644" w:type="dxa"/>
            <w:tcBorders>
              <w:top w:val="nil"/>
              <w:left w:val="nil"/>
              <w:bottom w:val="single" w:sz="6" w:space="0" w:color="auto"/>
              <w:right w:val="single" w:sz="6" w:space="0" w:color="auto"/>
            </w:tcBorders>
            <w:shd w:val="clear" w:color="auto" w:fill="auto"/>
            <w:vAlign w:val="center"/>
            <w:hideMark/>
          </w:tcPr>
          <w:p w14:paraId="370DF933"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180 860 000</w:t>
            </w:r>
            <w:r w:rsidRPr="00917EF6">
              <w:rPr>
                <w:rStyle w:val="eop"/>
                <w:rFonts w:asciiTheme="minorHAnsi" w:eastAsiaTheme="majorEastAsia" w:hAnsiTheme="minorHAnsi" w:cstheme="minorHAnsi"/>
                <w:szCs w:val="24"/>
              </w:rPr>
              <w:t> </w:t>
            </w:r>
          </w:p>
        </w:tc>
        <w:tc>
          <w:tcPr>
            <w:tcW w:w="1721" w:type="dxa"/>
            <w:tcBorders>
              <w:top w:val="nil"/>
              <w:left w:val="nil"/>
              <w:bottom w:val="single" w:sz="6" w:space="0" w:color="auto"/>
              <w:right w:val="single" w:sz="6" w:space="0" w:color="auto"/>
            </w:tcBorders>
            <w:shd w:val="clear" w:color="auto" w:fill="auto"/>
            <w:vAlign w:val="center"/>
            <w:hideMark/>
          </w:tcPr>
          <w:p w14:paraId="2E1DF385"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85,00%</w:t>
            </w:r>
            <w:r w:rsidRPr="00917EF6">
              <w:rPr>
                <w:rStyle w:val="eop"/>
                <w:rFonts w:asciiTheme="minorHAnsi" w:eastAsiaTheme="majorEastAsia" w:hAnsiTheme="minorHAnsi" w:cstheme="minorHAnsi"/>
                <w:szCs w:val="24"/>
              </w:rPr>
              <w:t> </w:t>
            </w:r>
          </w:p>
        </w:tc>
      </w:tr>
      <w:tr w:rsidR="00A56DCC" w:rsidRPr="00917EF6" w14:paraId="3D4C1857" w14:textId="77777777" w:rsidTr="00A56DCC">
        <w:trPr>
          <w:trHeight w:val="300"/>
        </w:trPr>
        <w:tc>
          <w:tcPr>
            <w:tcW w:w="882" w:type="dxa"/>
            <w:tcBorders>
              <w:top w:val="single" w:sz="6" w:space="0" w:color="000000"/>
              <w:left w:val="single" w:sz="6" w:space="0" w:color="auto"/>
              <w:bottom w:val="nil"/>
              <w:right w:val="single" w:sz="6" w:space="0" w:color="auto"/>
            </w:tcBorders>
            <w:shd w:val="clear" w:color="auto" w:fill="auto"/>
            <w:vAlign w:val="center"/>
            <w:hideMark/>
          </w:tcPr>
          <w:p w14:paraId="6DB3DB75"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PT</w:t>
            </w:r>
            <w:r w:rsidRPr="00917EF6">
              <w:rPr>
                <w:rStyle w:val="eop"/>
                <w:rFonts w:asciiTheme="minorHAnsi" w:eastAsiaTheme="majorEastAsia" w:hAnsiTheme="minorHAnsi" w:cstheme="minorHAnsi"/>
                <w:szCs w:val="24"/>
              </w:rPr>
              <w:t> </w:t>
            </w:r>
          </w:p>
        </w:tc>
        <w:tc>
          <w:tcPr>
            <w:tcW w:w="5781" w:type="dxa"/>
            <w:tcBorders>
              <w:top w:val="single" w:sz="6" w:space="0" w:color="000000"/>
              <w:left w:val="nil"/>
              <w:bottom w:val="nil"/>
              <w:right w:val="single" w:sz="6" w:space="0" w:color="auto"/>
            </w:tcBorders>
            <w:shd w:val="clear" w:color="auto" w:fill="auto"/>
            <w:vAlign w:val="center"/>
            <w:hideMark/>
          </w:tcPr>
          <w:p w14:paraId="27F70CD8"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Priorytet X: Pomoc techniczna (EFRR)</w:t>
            </w:r>
            <w:r w:rsidRPr="00917EF6">
              <w:rPr>
                <w:rStyle w:val="eop"/>
                <w:rFonts w:asciiTheme="minorHAnsi" w:eastAsiaTheme="majorEastAsia" w:hAnsiTheme="minorHAnsi" w:cstheme="minorHAnsi"/>
                <w:szCs w:val="24"/>
              </w:rPr>
              <w:t> </w:t>
            </w:r>
          </w:p>
        </w:tc>
        <w:tc>
          <w:tcPr>
            <w:tcW w:w="998" w:type="dxa"/>
            <w:tcBorders>
              <w:top w:val="nil"/>
              <w:left w:val="nil"/>
              <w:bottom w:val="single" w:sz="6" w:space="0" w:color="auto"/>
              <w:right w:val="single" w:sz="6" w:space="0" w:color="auto"/>
            </w:tcBorders>
            <w:shd w:val="clear" w:color="auto" w:fill="auto"/>
            <w:vAlign w:val="center"/>
            <w:hideMark/>
          </w:tcPr>
          <w:p w14:paraId="4BB47F54"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EFRR</w:t>
            </w:r>
            <w:r w:rsidRPr="00917EF6">
              <w:rPr>
                <w:rStyle w:val="eop"/>
                <w:rFonts w:asciiTheme="minorHAnsi" w:eastAsiaTheme="majorEastAsia" w:hAnsiTheme="minorHAnsi" w:cstheme="minorHAnsi"/>
                <w:szCs w:val="24"/>
              </w:rPr>
              <w:t> </w:t>
            </w:r>
          </w:p>
        </w:tc>
        <w:tc>
          <w:tcPr>
            <w:tcW w:w="1632" w:type="dxa"/>
            <w:tcBorders>
              <w:top w:val="nil"/>
              <w:left w:val="nil"/>
              <w:bottom w:val="single" w:sz="6" w:space="0" w:color="auto"/>
              <w:right w:val="single" w:sz="6" w:space="0" w:color="auto"/>
            </w:tcBorders>
            <w:shd w:val="clear" w:color="auto" w:fill="auto"/>
            <w:vAlign w:val="center"/>
            <w:hideMark/>
          </w:tcPr>
          <w:p w14:paraId="66859095"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45 142 986</w:t>
            </w:r>
            <w:r w:rsidRPr="00917EF6">
              <w:rPr>
                <w:rStyle w:val="eop"/>
                <w:rFonts w:asciiTheme="minorHAnsi" w:eastAsiaTheme="majorEastAsia" w:hAnsiTheme="minorHAnsi" w:cstheme="minorHAnsi"/>
                <w:szCs w:val="24"/>
              </w:rPr>
              <w:t> </w:t>
            </w:r>
          </w:p>
        </w:tc>
        <w:tc>
          <w:tcPr>
            <w:tcW w:w="1645" w:type="dxa"/>
            <w:tcBorders>
              <w:top w:val="nil"/>
              <w:left w:val="nil"/>
              <w:bottom w:val="single" w:sz="6" w:space="0" w:color="auto"/>
              <w:right w:val="single" w:sz="6" w:space="0" w:color="auto"/>
            </w:tcBorders>
            <w:shd w:val="clear" w:color="auto" w:fill="auto"/>
            <w:vAlign w:val="center"/>
            <w:hideMark/>
          </w:tcPr>
          <w:p w14:paraId="2D088084"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7 966 410</w:t>
            </w:r>
            <w:r w:rsidRPr="00917EF6">
              <w:rPr>
                <w:rStyle w:val="eop"/>
                <w:rFonts w:asciiTheme="minorHAnsi" w:eastAsiaTheme="majorEastAsia" w:hAnsiTheme="minorHAnsi" w:cstheme="minorHAnsi"/>
                <w:szCs w:val="24"/>
              </w:rPr>
              <w:t> </w:t>
            </w:r>
          </w:p>
        </w:tc>
        <w:tc>
          <w:tcPr>
            <w:tcW w:w="1644" w:type="dxa"/>
            <w:tcBorders>
              <w:top w:val="nil"/>
              <w:left w:val="nil"/>
              <w:bottom w:val="single" w:sz="6" w:space="0" w:color="auto"/>
              <w:right w:val="single" w:sz="6" w:space="0" w:color="auto"/>
            </w:tcBorders>
            <w:shd w:val="clear" w:color="auto" w:fill="auto"/>
            <w:vAlign w:val="center"/>
            <w:hideMark/>
          </w:tcPr>
          <w:p w14:paraId="3A37205F"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53 109 396</w:t>
            </w:r>
            <w:r w:rsidRPr="00917EF6">
              <w:rPr>
                <w:rStyle w:val="eop"/>
                <w:rFonts w:asciiTheme="minorHAnsi" w:eastAsiaTheme="majorEastAsia" w:hAnsiTheme="minorHAnsi" w:cstheme="minorHAnsi"/>
                <w:szCs w:val="24"/>
              </w:rPr>
              <w:t> </w:t>
            </w:r>
          </w:p>
        </w:tc>
        <w:tc>
          <w:tcPr>
            <w:tcW w:w="1721" w:type="dxa"/>
            <w:tcBorders>
              <w:top w:val="nil"/>
              <w:left w:val="nil"/>
              <w:bottom w:val="single" w:sz="6" w:space="0" w:color="auto"/>
              <w:right w:val="single" w:sz="6" w:space="0" w:color="auto"/>
            </w:tcBorders>
            <w:shd w:val="clear" w:color="auto" w:fill="auto"/>
            <w:vAlign w:val="center"/>
            <w:hideMark/>
          </w:tcPr>
          <w:p w14:paraId="6FE19CDF"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85,00%</w:t>
            </w:r>
            <w:r w:rsidRPr="00917EF6">
              <w:rPr>
                <w:rStyle w:val="eop"/>
                <w:rFonts w:asciiTheme="minorHAnsi" w:eastAsiaTheme="majorEastAsia" w:hAnsiTheme="minorHAnsi" w:cstheme="minorHAnsi"/>
                <w:szCs w:val="24"/>
              </w:rPr>
              <w:t> </w:t>
            </w:r>
          </w:p>
        </w:tc>
      </w:tr>
      <w:tr w:rsidR="00A56DCC" w:rsidRPr="00917EF6" w14:paraId="73CC6E32" w14:textId="77777777" w:rsidTr="00A56DCC">
        <w:trPr>
          <w:trHeight w:val="300"/>
        </w:trPr>
        <w:tc>
          <w:tcPr>
            <w:tcW w:w="882" w:type="dxa"/>
            <w:tcBorders>
              <w:top w:val="single" w:sz="6" w:space="0" w:color="000000"/>
              <w:left w:val="single" w:sz="6" w:space="0" w:color="auto"/>
              <w:bottom w:val="single" w:sz="6" w:space="0" w:color="auto"/>
              <w:right w:val="single" w:sz="6" w:space="0" w:color="auto"/>
            </w:tcBorders>
            <w:shd w:val="clear" w:color="auto" w:fill="auto"/>
            <w:vAlign w:val="center"/>
            <w:hideMark/>
          </w:tcPr>
          <w:p w14:paraId="2B4E88DD"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PT</w:t>
            </w:r>
            <w:r w:rsidRPr="00917EF6">
              <w:rPr>
                <w:rStyle w:val="eop"/>
                <w:rFonts w:asciiTheme="minorHAnsi" w:eastAsiaTheme="majorEastAsia" w:hAnsiTheme="minorHAnsi" w:cstheme="minorHAnsi"/>
                <w:szCs w:val="24"/>
              </w:rPr>
              <w:t> </w:t>
            </w:r>
          </w:p>
        </w:tc>
        <w:tc>
          <w:tcPr>
            <w:tcW w:w="5781" w:type="dxa"/>
            <w:tcBorders>
              <w:top w:val="single" w:sz="6" w:space="0" w:color="000000"/>
              <w:left w:val="nil"/>
              <w:bottom w:val="single" w:sz="6" w:space="0" w:color="auto"/>
              <w:right w:val="single" w:sz="6" w:space="0" w:color="auto"/>
            </w:tcBorders>
            <w:shd w:val="clear" w:color="auto" w:fill="auto"/>
            <w:vAlign w:val="center"/>
            <w:hideMark/>
          </w:tcPr>
          <w:p w14:paraId="7EE55628"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Priorytet XI: Pomoc techniczna (EFS+)</w:t>
            </w:r>
            <w:r w:rsidRPr="00917EF6">
              <w:rPr>
                <w:rStyle w:val="eop"/>
                <w:rFonts w:asciiTheme="minorHAnsi" w:eastAsiaTheme="majorEastAsia" w:hAnsiTheme="minorHAnsi" w:cstheme="minorHAnsi"/>
                <w:szCs w:val="24"/>
              </w:rPr>
              <w:t> </w:t>
            </w:r>
          </w:p>
        </w:tc>
        <w:tc>
          <w:tcPr>
            <w:tcW w:w="998" w:type="dxa"/>
            <w:tcBorders>
              <w:top w:val="nil"/>
              <w:left w:val="nil"/>
              <w:bottom w:val="single" w:sz="6" w:space="0" w:color="auto"/>
              <w:right w:val="single" w:sz="6" w:space="0" w:color="auto"/>
            </w:tcBorders>
            <w:shd w:val="clear" w:color="auto" w:fill="auto"/>
            <w:vAlign w:val="center"/>
            <w:hideMark/>
          </w:tcPr>
          <w:p w14:paraId="3F272E7F"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EFS+</w:t>
            </w:r>
            <w:r w:rsidRPr="00917EF6">
              <w:rPr>
                <w:rStyle w:val="eop"/>
                <w:rFonts w:asciiTheme="minorHAnsi" w:eastAsiaTheme="majorEastAsia" w:hAnsiTheme="minorHAnsi" w:cstheme="minorHAnsi"/>
                <w:szCs w:val="24"/>
              </w:rPr>
              <w:t> </w:t>
            </w:r>
          </w:p>
        </w:tc>
        <w:tc>
          <w:tcPr>
            <w:tcW w:w="1632" w:type="dxa"/>
            <w:tcBorders>
              <w:top w:val="nil"/>
              <w:left w:val="nil"/>
              <w:bottom w:val="single" w:sz="6" w:space="0" w:color="auto"/>
              <w:right w:val="single" w:sz="6" w:space="0" w:color="auto"/>
            </w:tcBorders>
            <w:shd w:val="clear" w:color="auto" w:fill="auto"/>
            <w:vAlign w:val="center"/>
            <w:hideMark/>
          </w:tcPr>
          <w:p w14:paraId="5D2FA29D"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18 792 153</w:t>
            </w:r>
            <w:r w:rsidRPr="00917EF6">
              <w:rPr>
                <w:rStyle w:val="eop"/>
                <w:rFonts w:asciiTheme="minorHAnsi" w:eastAsiaTheme="majorEastAsia" w:hAnsiTheme="minorHAnsi" w:cstheme="minorHAnsi"/>
                <w:szCs w:val="24"/>
              </w:rPr>
              <w:t> </w:t>
            </w:r>
          </w:p>
        </w:tc>
        <w:tc>
          <w:tcPr>
            <w:tcW w:w="1645" w:type="dxa"/>
            <w:tcBorders>
              <w:top w:val="nil"/>
              <w:left w:val="nil"/>
              <w:bottom w:val="single" w:sz="6" w:space="0" w:color="auto"/>
              <w:right w:val="single" w:sz="6" w:space="0" w:color="auto"/>
            </w:tcBorders>
            <w:shd w:val="clear" w:color="auto" w:fill="auto"/>
            <w:vAlign w:val="center"/>
            <w:hideMark/>
          </w:tcPr>
          <w:p w14:paraId="077E5122"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3 316 263</w:t>
            </w:r>
            <w:r w:rsidRPr="00917EF6">
              <w:rPr>
                <w:rStyle w:val="eop"/>
                <w:rFonts w:asciiTheme="minorHAnsi" w:eastAsiaTheme="majorEastAsia" w:hAnsiTheme="minorHAnsi" w:cstheme="minorHAnsi"/>
                <w:szCs w:val="24"/>
              </w:rPr>
              <w:t> </w:t>
            </w:r>
          </w:p>
        </w:tc>
        <w:tc>
          <w:tcPr>
            <w:tcW w:w="1644" w:type="dxa"/>
            <w:tcBorders>
              <w:top w:val="nil"/>
              <w:left w:val="nil"/>
              <w:bottom w:val="single" w:sz="6" w:space="0" w:color="auto"/>
              <w:right w:val="single" w:sz="6" w:space="0" w:color="auto"/>
            </w:tcBorders>
            <w:shd w:val="clear" w:color="auto" w:fill="auto"/>
            <w:vAlign w:val="center"/>
            <w:hideMark/>
          </w:tcPr>
          <w:p w14:paraId="13FB2EA4"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22 108 416</w:t>
            </w:r>
            <w:r w:rsidRPr="00917EF6">
              <w:rPr>
                <w:rStyle w:val="eop"/>
                <w:rFonts w:asciiTheme="minorHAnsi" w:eastAsiaTheme="majorEastAsia" w:hAnsiTheme="minorHAnsi" w:cstheme="minorHAnsi"/>
                <w:szCs w:val="24"/>
              </w:rPr>
              <w:t> </w:t>
            </w:r>
          </w:p>
        </w:tc>
        <w:tc>
          <w:tcPr>
            <w:tcW w:w="1721" w:type="dxa"/>
            <w:tcBorders>
              <w:top w:val="nil"/>
              <w:left w:val="nil"/>
              <w:bottom w:val="single" w:sz="6" w:space="0" w:color="auto"/>
              <w:right w:val="single" w:sz="6" w:space="0" w:color="auto"/>
            </w:tcBorders>
            <w:shd w:val="clear" w:color="auto" w:fill="auto"/>
            <w:vAlign w:val="center"/>
            <w:hideMark/>
          </w:tcPr>
          <w:p w14:paraId="26390047"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szCs w:val="24"/>
              </w:rPr>
              <w:t>85,00%</w:t>
            </w:r>
            <w:r w:rsidRPr="00917EF6">
              <w:rPr>
                <w:rStyle w:val="eop"/>
                <w:rFonts w:asciiTheme="minorHAnsi" w:eastAsiaTheme="majorEastAsia" w:hAnsiTheme="minorHAnsi" w:cstheme="minorHAnsi"/>
                <w:szCs w:val="24"/>
              </w:rPr>
              <w:t> </w:t>
            </w:r>
          </w:p>
        </w:tc>
      </w:tr>
      <w:tr w:rsidR="00917EF6" w:rsidRPr="00917EF6" w14:paraId="73564D3F" w14:textId="77777777" w:rsidTr="00A56DCC">
        <w:trPr>
          <w:trHeight w:val="300"/>
        </w:trPr>
        <w:tc>
          <w:tcPr>
            <w:tcW w:w="7661" w:type="dxa"/>
            <w:gridSpan w:val="3"/>
            <w:tcBorders>
              <w:top w:val="nil"/>
              <w:left w:val="single" w:sz="6" w:space="0" w:color="auto"/>
              <w:bottom w:val="single" w:sz="6" w:space="0" w:color="auto"/>
              <w:right w:val="single" w:sz="6" w:space="0" w:color="auto"/>
            </w:tcBorders>
            <w:shd w:val="clear" w:color="auto" w:fill="auto"/>
            <w:vAlign w:val="center"/>
            <w:hideMark/>
          </w:tcPr>
          <w:p w14:paraId="04AC5C2B" w14:textId="77777777" w:rsidR="00917EF6" w:rsidRPr="00917EF6" w:rsidRDefault="00917EF6" w:rsidP="00917EF6">
            <w:pPr>
              <w:pStyle w:val="paragraph"/>
              <w:spacing w:before="0" w:beforeAutospacing="0" w:after="0" w:afterAutospacing="0"/>
              <w:textAlignment w:val="baseline"/>
              <w:rPr>
                <w:rFonts w:asciiTheme="minorHAnsi" w:hAnsiTheme="minorHAnsi" w:cstheme="minorHAnsi"/>
                <w:szCs w:val="24"/>
              </w:rPr>
            </w:pPr>
            <w:r w:rsidRPr="00917EF6">
              <w:rPr>
                <w:rStyle w:val="normaltextrun"/>
                <w:rFonts w:asciiTheme="minorHAnsi" w:eastAsiaTheme="majorEastAsia" w:hAnsiTheme="minorHAnsi" w:cstheme="minorHAnsi"/>
                <w:b/>
                <w:bCs/>
                <w:szCs w:val="24"/>
              </w:rPr>
              <w:t>Razem (Mazowiecki Regionalny)</w:t>
            </w:r>
            <w:r w:rsidRPr="00917EF6">
              <w:rPr>
                <w:rStyle w:val="eop"/>
                <w:rFonts w:asciiTheme="minorHAnsi" w:eastAsiaTheme="majorEastAsia" w:hAnsiTheme="minorHAnsi" w:cstheme="minorHAnsi"/>
                <w:szCs w:val="24"/>
              </w:rPr>
              <w:t> </w:t>
            </w:r>
          </w:p>
        </w:tc>
        <w:tc>
          <w:tcPr>
            <w:tcW w:w="1632" w:type="dxa"/>
            <w:tcBorders>
              <w:top w:val="nil"/>
              <w:left w:val="nil"/>
              <w:bottom w:val="single" w:sz="6" w:space="0" w:color="auto"/>
              <w:right w:val="single" w:sz="6" w:space="0" w:color="auto"/>
            </w:tcBorders>
            <w:shd w:val="clear" w:color="auto" w:fill="auto"/>
            <w:vAlign w:val="center"/>
            <w:hideMark/>
          </w:tcPr>
          <w:p w14:paraId="63589597"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b/>
                <w:bCs/>
                <w:szCs w:val="24"/>
              </w:rPr>
              <w:t>1 595 124 708</w:t>
            </w:r>
            <w:r w:rsidRPr="00917EF6">
              <w:rPr>
                <w:rStyle w:val="eop"/>
                <w:rFonts w:asciiTheme="minorHAnsi" w:eastAsiaTheme="majorEastAsia" w:hAnsiTheme="minorHAnsi" w:cstheme="minorHAnsi"/>
                <w:szCs w:val="24"/>
              </w:rPr>
              <w:t> </w:t>
            </w:r>
          </w:p>
        </w:tc>
        <w:tc>
          <w:tcPr>
            <w:tcW w:w="1645" w:type="dxa"/>
            <w:tcBorders>
              <w:top w:val="nil"/>
              <w:left w:val="nil"/>
              <w:bottom w:val="single" w:sz="6" w:space="0" w:color="auto"/>
              <w:right w:val="single" w:sz="6" w:space="0" w:color="auto"/>
            </w:tcBorders>
            <w:shd w:val="clear" w:color="auto" w:fill="auto"/>
            <w:vAlign w:val="center"/>
            <w:hideMark/>
          </w:tcPr>
          <w:p w14:paraId="586FB5FE"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b/>
                <w:bCs/>
                <w:szCs w:val="24"/>
              </w:rPr>
              <w:t>281 492 601</w:t>
            </w:r>
            <w:r w:rsidRPr="00917EF6">
              <w:rPr>
                <w:rStyle w:val="eop"/>
                <w:rFonts w:asciiTheme="minorHAnsi" w:eastAsiaTheme="majorEastAsia" w:hAnsiTheme="minorHAnsi" w:cstheme="minorHAnsi"/>
                <w:szCs w:val="24"/>
              </w:rPr>
              <w:t> </w:t>
            </w:r>
          </w:p>
        </w:tc>
        <w:tc>
          <w:tcPr>
            <w:tcW w:w="1644" w:type="dxa"/>
            <w:tcBorders>
              <w:top w:val="nil"/>
              <w:left w:val="nil"/>
              <w:bottom w:val="single" w:sz="6" w:space="0" w:color="auto"/>
              <w:right w:val="single" w:sz="6" w:space="0" w:color="auto"/>
            </w:tcBorders>
            <w:shd w:val="clear" w:color="auto" w:fill="auto"/>
            <w:vAlign w:val="center"/>
            <w:hideMark/>
          </w:tcPr>
          <w:p w14:paraId="50A5BFF1" w14:textId="77777777" w:rsidR="00917EF6" w:rsidRPr="00917EF6" w:rsidRDefault="00917EF6" w:rsidP="00917EF6">
            <w:pPr>
              <w:pStyle w:val="paragraph"/>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b/>
                <w:bCs/>
                <w:szCs w:val="24"/>
              </w:rPr>
              <w:t>1 876 617 309</w:t>
            </w:r>
            <w:r w:rsidRPr="00917EF6">
              <w:rPr>
                <w:rStyle w:val="eop"/>
                <w:rFonts w:asciiTheme="minorHAnsi" w:eastAsiaTheme="majorEastAsia" w:hAnsiTheme="minorHAnsi" w:cstheme="minorHAnsi"/>
                <w:szCs w:val="24"/>
              </w:rPr>
              <w:t> </w:t>
            </w:r>
          </w:p>
        </w:tc>
        <w:tc>
          <w:tcPr>
            <w:tcW w:w="1721" w:type="dxa"/>
            <w:tcBorders>
              <w:top w:val="nil"/>
              <w:left w:val="nil"/>
              <w:bottom w:val="single" w:sz="6" w:space="0" w:color="auto"/>
              <w:right w:val="single" w:sz="6" w:space="0" w:color="auto"/>
            </w:tcBorders>
            <w:shd w:val="clear" w:color="auto" w:fill="auto"/>
            <w:vAlign w:val="center"/>
            <w:hideMark/>
          </w:tcPr>
          <w:p w14:paraId="01C16542" w14:textId="77777777" w:rsidR="00917EF6" w:rsidRPr="00917EF6" w:rsidRDefault="00917EF6" w:rsidP="00A56DCC">
            <w:pPr>
              <w:pStyle w:val="paragraph"/>
              <w:keepNext/>
              <w:spacing w:before="0" w:beforeAutospacing="0" w:after="0" w:afterAutospacing="0"/>
              <w:jc w:val="right"/>
              <w:textAlignment w:val="baseline"/>
              <w:rPr>
                <w:rFonts w:asciiTheme="minorHAnsi" w:hAnsiTheme="minorHAnsi" w:cstheme="minorHAnsi"/>
                <w:szCs w:val="24"/>
              </w:rPr>
            </w:pPr>
            <w:r w:rsidRPr="00917EF6">
              <w:rPr>
                <w:rStyle w:val="normaltextrun"/>
                <w:rFonts w:asciiTheme="minorHAnsi" w:eastAsiaTheme="majorEastAsia" w:hAnsiTheme="minorHAnsi" w:cstheme="minorHAnsi"/>
                <w:b/>
                <w:bCs/>
                <w:szCs w:val="24"/>
              </w:rPr>
              <w:t>85,00%</w:t>
            </w:r>
            <w:r w:rsidRPr="00917EF6">
              <w:rPr>
                <w:rStyle w:val="eop"/>
                <w:rFonts w:asciiTheme="minorHAnsi" w:eastAsiaTheme="majorEastAsia" w:hAnsiTheme="minorHAnsi" w:cstheme="minorHAnsi"/>
                <w:szCs w:val="24"/>
              </w:rPr>
              <w:t> </w:t>
            </w:r>
          </w:p>
        </w:tc>
      </w:tr>
    </w:tbl>
    <w:p w14:paraId="382FD82C" w14:textId="4802D31E" w:rsidR="00A56DCC" w:rsidRDefault="00122630" w:rsidP="007F4265">
      <w:pPr>
        <w:pStyle w:val="Zrodlo"/>
      </w:pPr>
      <w:r>
        <w:t>Źródło</w:t>
      </w:r>
      <w:r w:rsidR="00A56DCC">
        <w:t xml:space="preserve"> </w:t>
      </w:r>
      <w:r w:rsidR="00A56DCC">
        <w:rPr>
          <w:rStyle w:val="normaltextrun"/>
          <w:rFonts w:ascii="Calibri Light" w:eastAsiaTheme="majorEastAsia" w:hAnsi="Calibri Light" w:cs="Calibri Light"/>
          <w:color w:val="000000"/>
          <w:bdr w:val="none" w:sz="0" w:space="0" w:color="auto" w:frame="1"/>
        </w:rPr>
        <w:t>Opracowanie własne na podstawie FEM</w:t>
      </w:r>
      <w:r w:rsidR="00954BFA">
        <w:rPr>
          <w:rStyle w:val="normaltextrun"/>
          <w:rFonts w:ascii="Calibri Light" w:eastAsiaTheme="majorEastAsia" w:hAnsi="Calibri Light" w:cs="Calibri Light"/>
          <w:color w:val="000000"/>
          <w:bdr w:val="none" w:sz="0" w:space="0" w:color="auto" w:frame="1"/>
        </w:rPr>
        <w:t xml:space="preserve"> </w:t>
      </w:r>
      <w:r w:rsidR="00A56DCC">
        <w:rPr>
          <w:rStyle w:val="normaltextrun"/>
          <w:rFonts w:ascii="Calibri Light" w:eastAsiaTheme="majorEastAsia" w:hAnsi="Calibri Light" w:cs="Calibri Light"/>
          <w:color w:val="000000"/>
          <w:bdr w:val="none" w:sz="0" w:space="0" w:color="auto" w:frame="1"/>
        </w:rPr>
        <w:t>2</w:t>
      </w:r>
      <w:r w:rsidR="00DB2782">
        <w:rPr>
          <w:rStyle w:val="normaltextrun"/>
          <w:rFonts w:ascii="Calibri Light" w:eastAsiaTheme="majorEastAsia" w:hAnsi="Calibri Light" w:cs="Calibri Light"/>
          <w:color w:val="000000"/>
          <w:bdr w:val="none" w:sz="0" w:space="0" w:color="auto" w:frame="1"/>
        </w:rPr>
        <w:t>0</w:t>
      </w:r>
      <w:r w:rsidR="00954BFA">
        <w:rPr>
          <w:rStyle w:val="normaltextrun"/>
          <w:rFonts w:ascii="Calibri Light" w:eastAsiaTheme="majorEastAsia" w:hAnsi="Calibri Light" w:cs="Calibri Light"/>
          <w:color w:val="000000"/>
          <w:bdr w:val="none" w:sz="0" w:space="0" w:color="auto" w:frame="1"/>
        </w:rPr>
        <w:t>21-202</w:t>
      </w:r>
      <w:r w:rsidR="00A56DCC">
        <w:rPr>
          <w:rStyle w:val="normaltextrun"/>
          <w:rFonts w:ascii="Calibri Light" w:eastAsiaTheme="majorEastAsia" w:hAnsi="Calibri Light" w:cs="Calibri Light"/>
          <w:color w:val="000000"/>
          <w:bdr w:val="none" w:sz="0" w:space="0" w:color="auto" w:frame="1"/>
        </w:rPr>
        <w:t>7</w:t>
      </w:r>
    </w:p>
    <w:p w14:paraId="5E077517" w14:textId="61D0615F" w:rsidR="00917EF6" w:rsidRDefault="00917EF6">
      <w:pPr>
        <w:pStyle w:val="Akapitzlist"/>
        <w:numPr>
          <w:ilvl w:val="0"/>
          <w:numId w:val="90"/>
        </w:numPr>
      </w:pPr>
      <w:r>
        <w:br w:type="page"/>
      </w:r>
    </w:p>
    <w:p w14:paraId="212795CD" w14:textId="77777777" w:rsidR="00A56DCC" w:rsidRDefault="00A56DCC">
      <w:pPr>
        <w:pStyle w:val="Akapitzlist"/>
        <w:numPr>
          <w:ilvl w:val="0"/>
          <w:numId w:val="90"/>
        </w:numPr>
        <w:sectPr w:rsidR="00A56DCC" w:rsidSect="0020170C">
          <w:pgSz w:w="16838" w:h="11906" w:orient="landscape"/>
          <w:pgMar w:top="1418" w:right="1418" w:bottom="1418" w:left="1701" w:header="709" w:footer="709" w:gutter="0"/>
          <w:cols w:space="708"/>
          <w:docGrid w:linePitch="360"/>
        </w:sectPr>
      </w:pPr>
    </w:p>
    <w:p w14:paraId="0B0B150A" w14:textId="77777777" w:rsidR="009E4C08" w:rsidRPr="009E4C08" w:rsidRDefault="009E4C08" w:rsidP="009E4C08">
      <w:pPr>
        <w:rPr>
          <w:rFonts w:ascii="Segoe UI" w:hAnsi="Segoe UI" w:cs="Segoe UI"/>
          <w:sz w:val="18"/>
          <w:szCs w:val="18"/>
        </w:rPr>
      </w:pPr>
      <w:r w:rsidRPr="009E4C08">
        <w:lastRenderedPageBreak/>
        <w:t>Ponadto, Program FEM dla Mazowsza przewiduje preferencje dla partnerstw terytorialnych w realizacji następujących celów szczegółowych: </w:t>
      </w:r>
    </w:p>
    <w:p w14:paraId="4332EA70" w14:textId="77777777" w:rsidR="009E4C08" w:rsidRPr="009E4C08" w:rsidRDefault="009E4C08">
      <w:pPr>
        <w:pStyle w:val="Akapitzlist"/>
        <w:numPr>
          <w:ilvl w:val="0"/>
          <w:numId w:val="90"/>
        </w:numPr>
      </w:pPr>
      <w:r w:rsidRPr="009E4C08">
        <w:t>2(i) wspieranie efektywności energetycznej i redukcji emisji gazów cieplarnianych </w:t>
      </w:r>
    </w:p>
    <w:p w14:paraId="1358A14F" w14:textId="77777777" w:rsidR="009E4C08" w:rsidRPr="009E4C08" w:rsidRDefault="009E4C08">
      <w:pPr>
        <w:pStyle w:val="Akapitzlist"/>
        <w:numPr>
          <w:ilvl w:val="0"/>
          <w:numId w:val="90"/>
        </w:numPr>
      </w:pPr>
      <w:r w:rsidRPr="009E4C08">
        <w:t>2(ii) wspieranie energii odnawialnej zgodnie z dyrektywą (UE) 2018/200, w tym określonymi w niej kryteriami zrównoważonego rozwoju </w:t>
      </w:r>
    </w:p>
    <w:p w14:paraId="4A310647" w14:textId="77777777" w:rsidR="009E4C08" w:rsidRPr="009E4C08" w:rsidRDefault="009E4C08">
      <w:pPr>
        <w:pStyle w:val="Akapitzlist"/>
        <w:numPr>
          <w:ilvl w:val="0"/>
          <w:numId w:val="90"/>
        </w:numPr>
      </w:pPr>
      <w:r w:rsidRPr="009E4C08">
        <w:t>2(iv) wspieranie przystosowania się do zmiany klimatu i zapobiegania ryzyku związanemu z klęskami żywiołowymi i katastrofami, a także odporności, z uwzględnieniem podejścia ekosystemowego. </w:t>
      </w:r>
    </w:p>
    <w:p w14:paraId="55CA9C92" w14:textId="77777777" w:rsidR="009E4C08" w:rsidRPr="009E4C08" w:rsidRDefault="009E4C08">
      <w:pPr>
        <w:pStyle w:val="Akapitzlist"/>
        <w:numPr>
          <w:ilvl w:val="0"/>
          <w:numId w:val="90"/>
        </w:numPr>
      </w:pPr>
      <w:r w:rsidRPr="009E4C08">
        <w:t>2(vi) wspieranie transformacji w kierunku gospodarki o obiegu zamkniętym i gospodarki zasobooszczędnej. </w:t>
      </w:r>
    </w:p>
    <w:p w14:paraId="58E57184" w14:textId="77777777" w:rsidR="009E4C08" w:rsidRPr="009E4C08" w:rsidRDefault="009E4C08">
      <w:pPr>
        <w:pStyle w:val="Akapitzlist"/>
        <w:numPr>
          <w:ilvl w:val="0"/>
          <w:numId w:val="90"/>
        </w:numPr>
      </w:pPr>
      <w:r w:rsidRPr="009E4C08">
        <w:t>2(vii) wzmacnianie ochrony i zachowania przyrody, różnorodności biologicznej oraz zielonej infrastruktury, w tym na obszarach miejskich, oraz ograniczanie wszelkich rodzajów zanieczyszczenia. </w:t>
      </w:r>
    </w:p>
    <w:p w14:paraId="7540C50B" w14:textId="2C74107A" w:rsidR="009E4C08" w:rsidRPr="009E4C08" w:rsidRDefault="009E4C08" w:rsidP="009E4C08">
      <w:pPr>
        <w:spacing w:before="0" w:after="0" w:line="240" w:lineRule="auto"/>
        <w:ind w:left="840"/>
        <w:textAlignment w:val="baseline"/>
        <w:rPr>
          <w:rFonts w:ascii="Segoe UI" w:eastAsia="Times New Roman" w:hAnsi="Segoe UI" w:cs="Segoe UI"/>
          <w:b/>
          <w:bCs/>
          <w:sz w:val="18"/>
          <w:szCs w:val="18"/>
        </w:rPr>
      </w:pPr>
    </w:p>
    <w:p w14:paraId="5D9A0265" w14:textId="149B9229" w:rsidR="009E4C08" w:rsidRPr="009E4C08" w:rsidRDefault="009E4C08" w:rsidP="00ED7A94">
      <w:pPr>
        <w:pStyle w:val="Legenda"/>
      </w:pPr>
      <w:bookmarkStart w:id="113" w:name="_Toc153524132"/>
      <w:r>
        <w:t xml:space="preserve">Tabela </w:t>
      </w:r>
      <w:r>
        <w:fldChar w:fldCharType="begin"/>
      </w:r>
      <w:r>
        <w:instrText xml:space="preserve"> SEQ Tabela \* ARABIC </w:instrText>
      </w:r>
      <w:r>
        <w:fldChar w:fldCharType="separate"/>
      </w:r>
      <w:r w:rsidR="00CB1486">
        <w:t>12</w:t>
      </w:r>
      <w:r>
        <w:fldChar w:fldCharType="end"/>
      </w:r>
      <w:r>
        <w:t xml:space="preserve"> </w:t>
      </w:r>
      <w:r w:rsidRPr="009E4C08">
        <w:t>Sumaryczne zapotrzebowanie finansowe na planowane projekty i przedsięwzięcia</w:t>
      </w:r>
      <w:bookmarkEnd w:id="113"/>
      <w:r w:rsidRPr="009E4C08">
        <w:t> </w:t>
      </w:r>
    </w:p>
    <w:tbl>
      <w:tblPr>
        <w:tblW w:w="90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360"/>
        <w:gridCol w:w="2685"/>
      </w:tblGrid>
      <w:tr w:rsidR="009E4C08" w:rsidRPr="009E4C08" w14:paraId="11DC29A9" w14:textId="77777777" w:rsidTr="009E4C08">
        <w:trPr>
          <w:trHeight w:val="300"/>
        </w:trPr>
        <w:tc>
          <w:tcPr>
            <w:tcW w:w="6360" w:type="dxa"/>
            <w:tcBorders>
              <w:top w:val="single" w:sz="6" w:space="0" w:color="auto"/>
              <w:left w:val="single" w:sz="6" w:space="0" w:color="auto"/>
              <w:bottom w:val="single" w:sz="6" w:space="0" w:color="auto"/>
              <w:right w:val="single" w:sz="6" w:space="0" w:color="auto"/>
            </w:tcBorders>
            <w:shd w:val="clear" w:color="auto" w:fill="FBB613"/>
            <w:vAlign w:val="center"/>
            <w:hideMark/>
          </w:tcPr>
          <w:p w14:paraId="50D42D02" w14:textId="1AC87B43" w:rsidR="009E4C08" w:rsidRPr="009E4C08" w:rsidRDefault="009E4C08" w:rsidP="009E4C08">
            <w:pPr>
              <w:spacing w:before="0" w:after="0" w:line="240" w:lineRule="auto"/>
              <w:ind w:left="0"/>
              <w:jc w:val="center"/>
              <w:textAlignment w:val="baseline"/>
              <w:rPr>
                <w:rFonts w:ascii="Times New Roman" w:eastAsia="Times New Roman" w:hAnsi="Times New Roman" w:cs="Times New Roman"/>
                <w:szCs w:val="24"/>
                <w:lang w:val="en-US"/>
              </w:rPr>
            </w:pPr>
            <w:r w:rsidRPr="009E4C08">
              <w:rPr>
                <w:rFonts w:ascii="Calibri" w:eastAsia="Times New Roman" w:hAnsi="Calibri" w:cs="Calibri"/>
                <w:b/>
                <w:bCs/>
                <w:szCs w:val="24"/>
              </w:rPr>
              <w:t>Cel</w:t>
            </w:r>
          </w:p>
        </w:tc>
        <w:tc>
          <w:tcPr>
            <w:tcW w:w="2685" w:type="dxa"/>
            <w:tcBorders>
              <w:top w:val="single" w:sz="6" w:space="0" w:color="auto"/>
              <w:left w:val="single" w:sz="6" w:space="0" w:color="auto"/>
              <w:bottom w:val="single" w:sz="6" w:space="0" w:color="auto"/>
              <w:right w:val="single" w:sz="6" w:space="0" w:color="auto"/>
            </w:tcBorders>
            <w:shd w:val="clear" w:color="auto" w:fill="FBB613"/>
            <w:hideMark/>
          </w:tcPr>
          <w:p w14:paraId="76CF82DC" w14:textId="20E2890A" w:rsidR="009E4C08" w:rsidRPr="009E4C08" w:rsidRDefault="009E4C08" w:rsidP="009E4C08">
            <w:pPr>
              <w:spacing w:before="0" w:after="0" w:line="240" w:lineRule="auto"/>
              <w:ind w:left="0"/>
              <w:textAlignment w:val="baseline"/>
              <w:rPr>
                <w:rFonts w:ascii="Times New Roman" w:eastAsia="Times New Roman" w:hAnsi="Times New Roman" w:cs="Times New Roman"/>
                <w:szCs w:val="24"/>
              </w:rPr>
            </w:pPr>
            <w:r w:rsidRPr="009E4C08">
              <w:rPr>
                <w:rFonts w:ascii="Calibri" w:eastAsia="Times New Roman" w:hAnsi="Calibri" w:cs="Calibri"/>
                <w:b/>
                <w:bCs/>
                <w:szCs w:val="24"/>
              </w:rPr>
              <w:t>Szacunkowa wartość projektów i przedsięwzięć w zaokrągleniu do tys. zł (w zł, brutto)</w:t>
            </w:r>
            <w:r w:rsidRPr="009E4C08">
              <w:rPr>
                <w:rFonts w:ascii="Calibri" w:eastAsia="Times New Roman" w:hAnsi="Calibri" w:cs="Calibri"/>
                <w:szCs w:val="24"/>
              </w:rPr>
              <w:t> </w:t>
            </w:r>
          </w:p>
        </w:tc>
      </w:tr>
      <w:tr w:rsidR="000C30DF" w:rsidRPr="009E4C08" w14:paraId="6EE0A317" w14:textId="77777777" w:rsidTr="00BC70E4">
        <w:trPr>
          <w:trHeight w:val="300"/>
        </w:trPr>
        <w:tc>
          <w:tcPr>
            <w:tcW w:w="6360" w:type="dxa"/>
            <w:tcBorders>
              <w:top w:val="single" w:sz="6" w:space="0" w:color="auto"/>
              <w:left w:val="single" w:sz="6" w:space="0" w:color="auto"/>
              <w:bottom w:val="single" w:sz="6" w:space="0" w:color="auto"/>
              <w:right w:val="single" w:sz="6" w:space="0" w:color="auto"/>
            </w:tcBorders>
            <w:shd w:val="clear" w:color="auto" w:fill="auto"/>
            <w:hideMark/>
          </w:tcPr>
          <w:p w14:paraId="4636F60F" w14:textId="5CD49CEE" w:rsidR="000C30DF" w:rsidRPr="009E4C08" w:rsidRDefault="000C30DF" w:rsidP="000C30DF">
            <w:pPr>
              <w:spacing w:before="0" w:after="0" w:line="240" w:lineRule="auto"/>
              <w:ind w:left="0"/>
              <w:textAlignment w:val="baseline"/>
              <w:rPr>
                <w:rFonts w:ascii="Times New Roman" w:eastAsia="Times New Roman" w:hAnsi="Times New Roman" w:cs="Times New Roman"/>
                <w:szCs w:val="24"/>
              </w:rPr>
            </w:pPr>
            <w:r>
              <w:t xml:space="preserve">Cel 1: </w:t>
            </w:r>
            <w:r w:rsidRPr="000201AC">
              <w:t>Wzmocnienie kapitału ludzkiego i potencjałów służących trwałemu zabezpieczeniu jakości warunków życia</w:t>
            </w:r>
          </w:p>
        </w:tc>
        <w:tc>
          <w:tcPr>
            <w:tcW w:w="2685" w:type="dxa"/>
            <w:tcBorders>
              <w:top w:val="single" w:sz="6" w:space="0" w:color="auto"/>
              <w:left w:val="single" w:sz="6" w:space="0" w:color="auto"/>
              <w:bottom w:val="single" w:sz="6" w:space="0" w:color="auto"/>
              <w:right w:val="single" w:sz="6" w:space="0" w:color="auto"/>
            </w:tcBorders>
            <w:shd w:val="clear" w:color="auto" w:fill="auto"/>
            <w:hideMark/>
          </w:tcPr>
          <w:p w14:paraId="458A8A18" w14:textId="2F69FB05" w:rsidR="000C30DF" w:rsidRPr="000C30DF" w:rsidRDefault="003F1289" w:rsidP="000C30DF">
            <w:pPr>
              <w:spacing w:before="0" w:after="0" w:line="240" w:lineRule="auto"/>
              <w:ind w:left="0"/>
              <w:jc w:val="right"/>
              <w:textAlignment w:val="baseline"/>
              <w:rPr>
                <w:rFonts w:ascii="Times New Roman" w:eastAsia="Times New Roman" w:hAnsi="Times New Roman" w:cs="Times New Roman"/>
                <w:szCs w:val="24"/>
                <w:lang w:val="en-US"/>
              </w:rPr>
            </w:pPr>
            <w:r>
              <w:t>428 179 825,88</w:t>
            </w:r>
          </w:p>
        </w:tc>
      </w:tr>
      <w:tr w:rsidR="000C30DF" w:rsidRPr="009E4C08" w14:paraId="1A51A1BB" w14:textId="77777777" w:rsidTr="00BC70E4">
        <w:trPr>
          <w:trHeight w:val="300"/>
        </w:trPr>
        <w:tc>
          <w:tcPr>
            <w:tcW w:w="6360" w:type="dxa"/>
            <w:tcBorders>
              <w:top w:val="single" w:sz="6" w:space="0" w:color="auto"/>
              <w:left w:val="single" w:sz="6" w:space="0" w:color="auto"/>
              <w:bottom w:val="single" w:sz="6" w:space="0" w:color="auto"/>
              <w:right w:val="single" w:sz="6" w:space="0" w:color="auto"/>
            </w:tcBorders>
            <w:shd w:val="clear" w:color="auto" w:fill="auto"/>
            <w:hideMark/>
          </w:tcPr>
          <w:p w14:paraId="3ADDAA88" w14:textId="640A51B3" w:rsidR="000C30DF" w:rsidRPr="009E4C08" w:rsidRDefault="000C30DF" w:rsidP="000C30DF">
            <w:pPr>
              <w:spacing w:before="0" w:after="0" w:line="240" w:lineRule="auto"/>
              <w:ind w:left="0"/>
              <w:textAlignment w:val="baseline"/>
              <w:rPr>
                <w:rFonts w:ascii="Times New Roman" w:eastAsia="Times New Roman" w:hAnsi="Times New Roman" w:cs="Times New Roman"/>
                <w:szCs w:val="24"/>
              </w:rPr>
            </w:pPr>
            <w:r>
              <w:t xml:space="preserve">Cel 2: </w:t>
            </w:r>
            <w:r w:rsidRPr="000201AC">
              <w:t>Atrakcyjne przestrzenie zamieszkania</w:t>
            </w:r>
          </w:p>
        </w:tc>
        <w:tc>
          <w:tcPr>
            <w:tcW w:w="2685" w:type="dxa"/>
            <w:tcBorders>
              <w:top w:val="single" w:sz="6" w:space="0" w:color="auto"/>
              <w:left w:val="single" w:sz="6" w:space="0" w:color="auto"/>
              <w:bottom w:val="single" w:sz="6" w:space="0" w:color="auto"/>
              <w:right w:val="single" w:sz="6" w:space="0" w:color="auto"/>
            </w:tcBorders>
            <w:shd w:val="clear" w:color="auto" w:fill="auto"/>
            <w:hideMark/>
          </w:tcPr>
          <w:p w14:paraId="64E402F0" w14:textId="0FCFAF7C" w:rsidR="000C30DF" w:rsidRPr="000C30DF" w:rsidRDefault="003F1289" w:rsidP="000C30DF">
            <w:pPr>
              <w:spacing w:before="0" w:after="0" w:line="240" w:lineRule="auto"/>
              <w:ind w:left="0"/>
              <w:jc w:val="right"/>
              <w:textAlignment w:val="baseline"/>
              <w:rPr>
                <w:rFonts w:ascii="Times New Roman" w:eastAsia="Times New Roman" w:hAnsi="Times New Roman" w:cs="Times New Roman"/>
                <w:szCs w:val="24"/>
                <w:lang w:val="en-US"/>
              </w:rPr>
            </w:pPr>
            <w:r w:rsidRPr="003F1289">
              <w:t>922 266 001,18</w:t>
            </w:r>
          </w:p>
        </w:tc>
      </w:tr>
      <w:tr w:rsidR="000C30DF" w:rsidRPr="009E4C08" w14:paraId="607A582C" w14:textId="77777777" w:rsidTr="00BC70E4">
        <w:trPr>
          <w:trHeight w:val="300"/>
        </w:trPr>
        <w:tc>
          <w:tcPr>
            <w:tcW w:w="6360" w:type="dxa"/>
            <w:tcBorders>
              <w:top w:val="single" w:sz="6" w:space="0" w:color="auto"/>
              <w:left w:val="single" w:sz="6" w:space="0" w:color="auto"/>
              <w:bottom w:val="single" w:sz="6" w:space="0" w:color="auto"/>
              <w:right w:val="single" w:sz="6" w:space="0" w:color="auto"/>
            </w:tcBorders>
            <w:shd w:val="clear" w:color="auto" w:fill="auto"/>
            <w:hideMark/>
          </w:tcPr>
          <w:p w14:paraId="48B65607" w14:textId="7153F08E" w:rsidR="000C30DF" w:rsidRPr="009E4C08" w:rsidRDefault="000C30DF" w:rsidP="000C30DF">
            <w:pPr>
              <w:spacing w:before="0" w:after="0" w:line="240" w:lineRule="auto"/>
              <w:ind w:left="0"/>
              <w:textAlignment w:val="baseline"/>
              <w:rPr>
                <w:rFonts w:ascii="Times New Roman" w:eastAsia="Times New Roman" w:hAnsi="Times New Roman" w:cs="Times New Roman"/>
                <w:szCs w:val="24"/>
              </w:rPr>
            </w:pPr>
            <w:r>
              <w:t xml:space="preserve">Cel 3: </w:t>
            </w:r>
            <w:r w:rsidRPr="000201AC">
              <w:t>Zrównoważony rozwój gospodarczy obszaru</w:t>
            </w:r>
          </w:p>
        </w:tc>
        <w:tc>
          <w:tcPr>
            <w:tcW w:w="2685" w:type="dxa"/>
            <w:tcBorders>
              <w:top w:val="single" w:sz="6" w:space="0" w:color="auto"/>
              <w:left w:val="single" w:sz="6" w:space="0" w:color="auto"/>
              <w:bottom w:val="single" w:sz="6" w:space="0" w:color="auto"/>
              <w:right w:val="single" w:sz="6" w:space="0" w:color="auto"/>
            </w:tcBorders>
            <w:shd w:val="clear" w:color="auto" w:fill="auto"/>
            <w:hideMark/>
          </w:tcPr>
          <w:p w14:paraId="160F353E" w14:textId="680A2584" w:rsidR="000C30DF" w:rsidRPr="000C30DF" w:rsidRDefault="003F1289" w:rsidP="000C30DF">
            <w:pPr>
              <w:spacing w:before="0" w:after="0" w:line="240" w:lineRule="auto"/>
              <w:ind w:left="0"/>
              <w:jc w:val="right"/>
              <w:textAlignment w:val="baseline"/>
              <w:rPr>
                <w:rFonts w:ascii="Times New Roman" w:eastAsia="Times New Roman" w:hAnsi="Times New Roman" w:cs="Times New Roman"/>
                <w:szCs w:val="24"/>
                <w:lang w:val="en-US"/>
              </w:rPr>
            </w:pPr>
            <w:r w:rsidRPr="003F1289">
              <w:t>195 310 141,93</w:t>
            </w:r>
          </w:p>
        </w:tc>
      </w:tr>
      <w:tr w:rsidR="000C30DF" w:rsidRPr="009E4C08" w14:paraId="7AF1BABA" w14:textId="77777777" w:rsidTr="00BC70E4">
        <w:trPr>
          <w:trHeight w:val="300"/>
        </w:trPr>
        <w:tc>
          <w:tcPr>
            <w:tcW w:w="6360" w:type="dxa"/>
            <w:tcBorders>
              <w:top w:val="single" w:sz="6" w:space="0" w:color="auto"/>
              <w:left w:val="single" w:sz="6" w:space="0" w:color="auto"/>
              <w:bottom w:val="single" w:sz="6" w:space="0" w:color="auto"/>
              <w:right w:val="single" w:sz="6" w:space="0" w:color="auto"/>
            </w:tcBorders>
            <w:shd w:val="clear" w:color="auto" w:fill="auto"/>
            <w:hideMark/>
          </w:tcPr>
          <w:p w14:paraId="50958938" w14:textId="22CDEC48" w:rsidR="000C30DF" w:rsidRPr="009E4C08" w:rsidRDefault="000C30DF" w:rsidP="000C30DF">
            <w:pPr>
              <w:spacing w:before="0" w:after="0" w:line="240" w:lineRule="auto"/>
              <w:ind w:left="0"/>
              <w:textAlignment w:val="baseline"/>
              <w:rPr>
                <w:rFonts w:ascii="Times New Roman" w:eastAsia="Times New Roman" w:hAnsi="Times New Roman" w:cs="Times New Roman"/>
                <w:szCs w:val="24"/>
              </w:rPr>
            </w:pPr>
            <w:r>
              <w:t xml:space="preserve">Cel 4: </w:t>
            </w:r>
            <w:r w:rsidRPr="000201AC">
              <w:t>Dostępny komunikacyjnie OFMP z funkcjonującym systemem zrównoważonej mobilności miejskiej</w:t>
            </w:r>
          </w:p>
        </w:tc>
        <w:tc>
          <w:tcPr>
            <w:tcW w:w="2685" w:type="dxa"/>
            <w:tcBorders>
              <w:top w:val="single" w:sz="6" w:space="0" w:color="auto"/>
              <w:left w:val="single" w:sz="6" w:space="0" w:color="auto"/>
              <w:bottom w:val="single" w:sz="6" w:space="0" w:color="auto"/>
              <w:right w:val="single" w:sz="6" w:space="0" w:color="auto"/>
            </w:tcBorders>
            <w:shd w:val="clear" w:color="auto" w:fill="auto"/>
            <w:hideMark/>
          </w:tcPr>
          <w:p w14:paraId="13BDFF24" w14:textId="684E22C0" w:rsidR="000C30DF" w:rsidRPr="000C30DF" w:rsidRDefault="003F1289" w:rsidP="000C30DF">
            <w:pPr>
              <w:spacing w:before="0" w:after="0" w:line="240" w:lineRule="auto"/>
              <w:ind w:left="0"/>
              <w:jc w:val="right"/>
              <w:textAlignment w:val="baseline"/>
              <w:rPr>
                <w:rFonts w:ascii="Times New Roman" w:eastAsia="Times New Roman" w:hAnsi="Times New Roman" w:cs="Times New Roman"/>
                <w:szCs w:val="24"/>
                <w:lang w:val="en-US"/>
              </w:rPr>
            </w:pPr>
            <w:r w:rsidRPr="003F1289">
              <w:t>2 280 874 813,73</w:t>
            </w:r>
          </w:p>
        </w:tc>
      </w:tr>
      <w:tr w:rsidR="000C30DF" w:rsidRPr="009E4C08" w14:paraId="637AE68F" w14:textId="77777777" w:rsidTr="00BC70E4">
        <w:trPr>
          <w:trHeight w:val="300"/>
        </w:trPr>
        <w:tc>
          <w:tcPr>
            <w:tcW w:w="6360" w:type="dxa"/>
            <w:tcBorders>
              <w:top w:val="single" w:sz="6" w:space="0" w:color="auto"/>
              <w:left w:val="single" w:sz="6" w:space="0" w:color="auto"/>
              <w:bottom w:val="single" w:sz="6" w:space="0" w:color="auto"/>
              <w:right w:val="single" w:sz="6" w:space="0" w:color="auto"/>
            </w:tcBorders>
            <w:shd w:val="clear" w:color="auto" w:fill="auto"/>
          </w:tcPr>
          <w:p w14:paraId="69F61EEA" w14:textId="0DAC4E03" w:rsidR="000C30DF" w:rsidRPr="009E4C08" w:rsidRDefault="000C30DF" w:rsidP="000C30DF">
            <w:pPr>
              <w:spacing w:before="0" w:after="0" w:line="240" w:lineRule="auto"/>
              <w:ind w:left="0"/>
              <w:textAlignment w:val="baseline"/>
              <w:rPr>
                <w:rFonts w:ascii="Calibri" w:eastAsia="Times New Roman" w:hAnsi="Calibri" w:cs="Calibri"/>
                <w:szCs w:val="24"/>
              </w:rPr>
            </w:pPr>
            <w:r>
              <w:t xml:space="preserve">Cel 5: </w:t>
            </w:r>
            <w:r w:rsidRPr="000201AC">
              <w:t>Adaptacja do zmian klimatu na poziomie całego Partnerstwa</w:t>
            </w:r>
          </w:p>
        </w:tc>
        <w:tc>
          <w:tcPr>
            <w:tcW w:w="2685" w:type="dxa"/>
            <w:tcBorders>
              <w:top w:val="single" w:sz="6" w:space="0" w:color="auto"/>
              <w:left w:val="single" w:sz="6" w:space="0" w:color="auto"/>
              <w:bottom w:val="single" w:sz="6" w:space="0" w:color="auto"/>
              <w:right w:val="single" w:sz="6" w:space="0" w:color="auto"/>
            </w:tcBorders>
            <w:shd w:val="clear" w:color="auto" w:fill="auto"/>
          </w:tcPr>
          <w:p w14:paraId="220CE35B" w14:textId="18980BE0" w:rsidR="000C30DF" w:rsidRPr="000C30DF" w:rsidRDefault="003F1289" w:rsidP="000C30DF">
            <w:pPr>
              <w:spacing w:before="0" w:after="0" w:line="240" w:lineRule="auto"/>
              <w:ind w:left="0"/>
              <w:jc w:val="right"/>
              <w:textAlignment w:val="baseline"/>
              <w:rPr>
                <w:rFonts w:ascii="Calibri" w:eastAsia="Times New Roman" w:hAnsi="Calibri" w:cs="Calibri"/>
                <w:szCs w:val="24"/>
              </w:rPr>
            </w:pPr>
            <w:r w:rsidRPr="003F1289">
              <w:t>804 338 907,06</w:t>
            </w:r>
          </w:p>
        </w:tc>
      </w:tr>
      <w:tr w:rsidR="000C30DF" w:rsidRPr="009E4C08" w14:paraId="31324304" w14:textId="77777777" w:rsidTr="00BC70E4">
        <w:trPr>
          <w:trHeight w:val="300"/>
        </w:trPr>
        <w:tc>
          <w:tcPr>
            <w:tcW w:w="6360" w:type="dxa"/>
            <w:tcBorders>
              <w:top w:val="single" w:sz="6" w:space="0" w:color="auto"/>
              <w:left w:val="single" w:sz="6" w:space="0" w:color="auto"/>
              <w:bottom w:val="single" w:sz="6" w:space="0" w:color="auto"/>
              <w:right w:val="single" w:sz="6" w:space="0" w:color="auto"/>
            </w:tcBorders>
            <w:shd w:val="clear" w:color="auto" w:fill="auto"/>
            <w:hideMark/>
          </w:tcPr>
          <w:p w14:paraId="269569AF" w14:textId="77777777" w:rsidR="000C30DF" w:rsidRPr="009E4C08" w:rsidRDefault="000C30DF" w:rsidP="000C30DF">
            <w:pPr>
              <w:spacing w:before="0" w:after="0" w:line="240" w:lineRule="auto"/>
              <w:ind w:left="0"/>
              <w:textAlignment w:val="baseline"/>
              <w:rPr>
                <w:rFonts w:ascii="Times New Roman" w:eastAsia="Times New Roman" w:hAnsi="Times New Roman" w:cs="Times New Roman"/>
                <w:szCs w:val="24"/>
                <w:lang w:val="en-US"/>
              </w:rPr>
            </w:pPr>
            <w:r w:rsidRPr="009E4C08">
              <w:rPr>
                <w:rFonts w:ascii="Calibri" w:eastAsia="Times New Roman" w:hAnsi="Calibri" w:cs="Calibri"/>
                <w:b/>
                <w:bCs/>
                <w:szCs w:val="24"/>
              </w:rPr>
              <w:t>Razem</w:t>
            </w:r>
            <w:r w:rsidRPr="009E4C08">
              <w:rPr>
                <w:rFonts w:ascii="Calibri" w:eastAsia="Times New Roman" w:hAnsi="Calibri" w:cs="Calibri"/>
                <w:szCs w:val="24"/>
                <w:lang w:val="en-US"/>
              </w:rPr>
              <w:t> </w:t>
            </w:r>
          </w:p>
        </w:tc>
        <w:tc>
          <w:tcPr>
            <w:tcW w:w="2685" w:type="dxa"/>
            <w:tcBorders>
              <w:top w:val="single" w:sz="6" w:space="0" w:color="auto"/>
              <w:left w:val="single" w:sz="6" w:space="0" w:color="auto"/>
              <w:bottom w:val="single" w:sz="6" w:space="0" w:color="auto"/>
              <w:right w:val="single" w:sz="6" w:space="0" w:color="auto"/>
            </w:tcBorders>
            <w:shd w:val="clear" w:color="auto" w:fill="auto"/>
            <w:hideMark/>
          </w:tcPr>
          <w:p w14:paraId="4D0418A5" w14:textId="1C0C47F9" w:rsidR="000C30DF" w:rsidRPr="000C30DF" w:rsidRDefault="003F1289" w:rsidP="000C30DF">
            <w:pPr>
              <w:spacing w:before="0" w:after="0" w:line="240" w:lineRule="auto"/>
              <w:ind w:left="0"/>
              <w:jc w:val="right"/>
              <w:textAlignment w:val="baseline"/>
              <w:rPr>
                <w:rFonts w:ascii="Times New Roman" w:eastAsia="Times New Roman" w:hAnsi="Times New Roman" w:cs="Times New Roman"/>
                <w:b/>
                <w:bCs/>
                <w:szCs w:val="24"/>
                <w:lang w:val="en-US"/>
              </w:rPr>
            </w:pPr>
            <w:r w:rsidRPr="003F1289">
              <w:rPr>
                <w:b/>
                <w:bCs/>
              </w:rPr>
              <w:tab/>
              <w:t>4 630 969 689,77</w:t>
            </w:r>
          </w:p>
        </w:tc>
      </w:tr>
    </w:tbl>
    <w:p w14:paraId="7041B875" w14:textId="77777777" w:rsidR="009E4C08" w:rsidRPr="009E4C08" w:rsidRDefault="009E4C08" w:rsidP="009E4C08">
      <w:pPr>
        <w:spacing w:before="0" w:after="0" w:line="240" w:lineRule="auto"/>
        <w:ind w:left="840"/>
        <w:textAlignment w:val="baseline"/>
        <w:rPr>
          <w:rFonts w:ascii="Segoe UI" w:eastAsia="Times New Roman" w:hAnsi="Segoe UI" w:cs="Segoe UI"/>
          <w:sz w:val="18"/>
          <w:szCs w:val="18"/>
          <w:lang w:val="en-US"/>
        </w:rPr>
      </w:pPr>
      <w:r w:rsidRPr="009E4C08">
        <w:rPr>
          <w:rFonts w:ascii="Calibri Light" w:eastAsia="Times New Roman" w:hAnsi="Calibri Light" w:cs="Calibri Light"/>
          <w:szCs w:val="24"/>
        </w:rPr>
        <w:t>Źródło: Opracowanie własne</w:t>
      </w:r>
      <w:r w:rsidRPr="009E4C08">
        <w:rPr>
          <w:rFonts w:ascii="Calibri Light" w:eastAsia="Times New Roman" w:hAnsi="Calibri Light" w:cs="Calibri Light"/>
          <w:szCs w:val="24"/>
          <w:lang w:val="en-US"/>
        </w:rPr>
        <w:t> </w:t>
      </w:r>
    </w:p>
    <w:p w14:paraId="15A25FF2" w14:textId="77777777" w:rsidR="00864AFC" w:rsidRDefault="00864AFC" w:rsidP="00A56DCC">
      <w:pPr>
        <w:ind w:left="0"/>
      </w:pPr>
    </w:p>
    <w:p w14:paraId="307E7595" w14:textId="77777777" w:rsidR="00436E7D" w:rsidRDefault="00436E7D" w:rsidP="00A56DCC">
      <w:pPr>
        <w:ind w:left="0"/>
      </w:pPr>
    </w:p>
    <w:p w14:paraId="7E71A3CD" w14:textId="77777777" w:rsidR="00436E7D" w:rsidRDefault="00436E7D" w:rsidP="00A56DCC">
      <w:pPr>
        <w:ind w:left="0"/>
      </w:pPr>
    </w:p>
    <w:p w14:paraId="20657F15" w14:textId="19F8C363" w:rsidR="00BA2714" w:rsidRDefault="00BA2714" w:rsidP="0003566F">
      <w:pPr>
        <w:pStyle w:val="Nagwek2"/>
        <w:numPr>
          <w:ilvl w:val="1"/>
          <w:numId w:val="93"/>
        </w:numPr>
        <w:rPr>
          <w:rStyle w:val="normaltextrun"/>
          <w:rFonts w:cs="Calibri"/>
          <w:color w:val="000000"/>
          <w:szCs w:val="30"/>
          <w:shd w:val="clear" w:color="auto" w:fill="FFFFFF"/>
        </w:rPr>
      </w:pPr>
      <w:bookmarkStart w:id="114" w:name="_Toc153524186"/>
      <w:r w:rsidRPr="00BA2714">
        <w:rPr>
          <w:rStyle w:val="normaltextrun"/>
          <w:rFonts w:cs="Calibri"/>
          <w:color w:val="000000"/>
          <w:szCs w:val="30"/>
          <w:shd w:val="clear" w:color="auto" w:fill="FFFFFF"/>
        </w:rPr>
        <w:lastRenderedPageBreak/>
        <w:t>Potencjał własny Partnerstwa</w:t>
      </w:r>
      <w:bookmarkEnd w:id="114"/>
      <w:r w:rsidRPr="00BA2714">
        <w:rPr>
          <w:rStyle w:val="normaltextrun"/>
          <w:rFonts w:cs="Calibri"/>
          <w:color w:val="000000"/>
          <w:szCs w:val="30"/>
          <w:shd w:val="clear" w:color="auto" w:fill="FFFFFF"/>
        </w:rPr>
        <w:t> </w:t>
      </w:r>
    </w:p>
    <w:p w14:paraId="4CE52050" w14:textId="77777777" w:rsidR="00020725" w:rsidRDefault="00020725" w:rsidP="00020725">
      <w:r>
        <w:t xml:space="preserve">W celu zrozumienia zasady przyjęto następujące definicje: </w:t>
      </w:r>
    </w:p>
    <w:p w14:paraId="0D1589B6" w14:textId="77777777" w:rsidR="00020725" w:rsidRDefault="00020725" w:rsidP="00020725"/>
    <w:p w14:paraId="4CDA45CD" w14:textId="5DD3201A" w:rsidR="00020725" w:rsidRDefault="00020725" w:rsidP="00020725">
      <w:r w:rsidRPr="00020725">
        <w:rPr>
          <w:b/>
          <w:bCs/>
        </w:rPr>
        <w:t>Zdolność do spłaty i obsługi nowego długu</w:t>
      </w:r>
      <w:r w:rsidR="00494F29">
        <w:rPr>
          <w:b/>
          <w:bCs/>
        </w:rPr>
        <w:t xml:space="preserve"> (A)</w:t>
      </w:r>
      <w:r>
        <w:t xml:space="preserve"> – określa „zapas” w zakresie poziomu spłaty długu wraz z kosztami jego obsługi (odsetkami) w poszczególnych latach. Skumulowana wartość wskazuje na przybliżoną wartość nowego długu (wraz z kosztami jego obsługi) w analizowanym okresie, który może jeszcze zaciągnąć dany Partner (JST).  </w:t>
      </w:r>
    </w:p>
    <w:p w14:paraId="69C47BE7" w14:textId="114E3FA4" w:rsidR="00020725" w:rsidRDefault="00020725" w:rsidP="00020725">
      <w:r w:rsidRPr="00020725">
        <w:rPr>
          <w:b/>
          <w:bCs/>
        </w:rPr>
        <w:t>Kwota niepodzielonych wydatków majątkowych</w:t>
      </w:r>
      <w:r w:rsidR="00494F29">
        <w:rPr>
          <w:b/>
          <w:bCs/>
        </w:rPr>
        <w:t xml:space="preserve"> (B)</w:t>
      </w:r>
      <w:r>
        <w:t xml:space="preserve"> – określa wielkość środków na wydatki majątkowe, które nie zostały zaangażowane na zadania wieloletnie (ujmowane w załączniku przedsięwzięć do WPF). Tym samym jest to wartość wydatków majątkowych, która może zostać przeznaczona na realizację projektu w poszczególnych latach (pod warunkiem rezygnacji z realizacji zadań jednorocznych).  </w:t>
      </w:r>
    </w:p>
    <w:p w14:paraId="597A5ECA" w14:textId="4624D981" w:rsidR="00020725" w:rsidRDefault="00020725" w:rsidP="00020725">
      <w:r w:rsidRPr="00020725">
        <w:rPr>
          <w:b/>
          <w:bCs/>
        </w:rPr>
        <w:t>Wynik operacyjny netto</w:t>
      </w:r>
      <w:r w:rsidR="00494F29">
        <w:rPr>
          <w:b/>
          <w:bCs/>
        </w:rPr>
        <w:t xml:space="preserve"> (C)</w:t>
      </w:r>
      <w:r>
        <w:t xml:space="preserve"> – dodatnia różnica między dochodami bieżącymi a wydatkami bieżącymi pomniejszona o rozchody z tytułu spłaty długu. Wartość wyniku operacyjnego netto informuje o wysokości środków finansowych, które mogą zostać przeznaczone na wydatki majątkowe. Jest to szczególnie istotne dla oceny zdolności do finansowania nowych inwestycji przez poszczególnych członków Partnerstwa. Im wyższa wartość dodatniego wyniku operacyjnego netto, tym większe możliwości do finansowania wydatków majątkowych środkami własnymi (dochodami), bez konieczności pozyskiwania kredytów, pożyczek lub emisji obligacji. Ujemny wynik operacyjny netto oznacza, że badana JST (członek Partnerstwa) nie posiada wystarczających środków własnych (dochodów) na spłatę zadłużenia. Dalsze zadłużanie się takiej jednostki może doprowadzić do powstania spirali zadłużenia, w której kolejne kredyty będą zaciągane na spłatę wcześniejszego zadłużenia a nie na działania inwestycyjne. Ponadto, w takiej sytuacji może wystąpić niekontrolowany znaczny wzrost wydatków na obsługę długu. Wówczas zaleca się dokonanie pogłębionej analizy struktury przychodów, które mogą stanowić źródło finansowania spłaty długu. </w:t>
      </w:r>
    </w:p>
    <w:p w14:paraId="2558F5AB" w14:textId="6AECF1B2" w:rsidR="000368A0" w:rsidRDefault="000368A0">
      <w:pPr>
        <w:spacing w:before="0" w:after="160" w:line="259" w:lineRule="auto"/>
        <w:ind w:left="0"/>
      </w:pPr>
      <w:r>
        <w:br w:type="page"/>
      </w:r>
    </w:p>
    <w:p w14:paraId="015DE0E5" w14:textId="77777777" w:rsidR="000368A0" w:rsidRDefault="000368A0" w:rsidP="00020725">
      <w:pPr>
        <w:sectPr w:rsidR="000368A0" w:rsidSect="0020170C">
          <w:pgSz w:w="11906" w:h="16838"/>
          <w:pgMar w:top="1418" w:right="1418" w:bottom="1701" w:left="1418" w:header="709" w:footer="709" w:gutter="0"/>
          <w:cols w:space="708"/>
          <w:docGrid w:linePitch="360"/>
        </w:sectPr>
      </w:pPr>
    </w:p>
    <w:tbl>
      <w:tblPr>
        <w:tblW w:w="16386" w:type="dxa"/>
        <w:tblInd w:w="-1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1232"/>
        <w:gridCol w:w="753"/>
        <w:gridCol w:w="1474"/>
        <w:gridCol w:w="1474"/>
        <w:gridCol w:w="1474"/>
        <w:gridCol w:w="1474"/>
        <w:gridCol w:w="1474"/>
        <w:gridCol w:w="1474"/>
        <w:gridCol w:w="1474"/>
        <w:gridCol w:w="1474"/>
        <w:gridCol w:w="1653"/>
      </w:tblGrid>
      <w:tr w:rsidR="006C20C4" w:rsidRPr="00250010" w14:paraId="25213E35" w14:textId="77777777" w:rsidTr="00C86F77">
        <w:trPr>
          <w:trHeight w:val="288"/>
        </w:trPr>
        <w:tc>
          <w:tcPr>
            <w:tcW w:w="956" w:type="dxa"/>
            <w:shd w:val="clear" w:color="000000" w:fill="FFC000"/>
            <w:noWrap/>
            <w:vAlign w:val="bottom"/>
            <w:hideMark/>
          </w:tcPr>
          <w:p w14:paraId="6D304054" w14:textId="6CF2BA2B" w:rsidR="00C96574" w:rsidRPr="00C96574" w:rsidRDefault="00C96574" w:rsidP="00C96574">
            <w:pPr>
              <w:spacing w:before="0" w:after="0" w:line="240" w:lineRule="auto"/>
              <w:ind w:left="0"/>
              <w:jc w:val="center"/>
              <w:rPr>
                <w:rFonts w:ascii="Arial" w:eastAsia="Times New Roman" w:hAnsi="Arial" w:cs="Arial"/>
                <w:b/>
                <w:bCs/>
                <w:sz w:val="18"/>
                <w:szCs w:val="18"/>
                <w:lang w:val="en-US"/>
              </w:rPr>
            </w:pPr>
            <w:proofErr w:type="spellStart"/>
            <w:r w:rsidRPr="00C96574">
              <w:rPr>
                <w:rFonts w:ascii="Arial" w:eastAsia="Times New Roman" w:hAnsi="Arial" w:cs="Arial"/>
                <w:b/>
                <w:bCs/>
                <w:sz w:val="18"/>
                <w:szCs w:val="18"/>
                <w:lang w:val="en-US"/>
              </w:rPr>
              <w:lastRenderedPageBreak/>
              <w:t>Kod</w:t>
            </w:r>
            <w:proofErr w:type="spellEnd"/>
            <w:r w:rsidR="00C86F77">
              <w:rPr>
                <w:rFonts w:ascii="Arial" w:eastAsia="Times New Roman" w:hAnsi="Arial" w:cs="Arial"/>
                <w:b/>
                <w:bCs/>
                <w:sz w:val="18"/>
                <w:szCs w:val="18"/>
                <w:lang w:val="en-US"/>
              </w:rPr>
              <w:t xml:space="preserve"> </w:t>
            </w:r>
            <w:r w:rsidRPr="00C96574">
              <w:rPr>
                <w:rFonts w:ascii="Arial" w:eastAsia="Times New Roman" w:hAnsi="Arial" w:cs="Arial"/>
                <w:b/>
                <w:bCs/>
                <w:sz w:val="18"/>
                <w:szCs w:val="18"/>
                <w:lang w:val="en-US"/>
              </w:rPr>
              <w:t>GUS</w:t>
            </w:r>
          </w:p>
        </w:tc>
        <w:tc>
          <w:tcPr>
            <w:tcW w:w="1232" w:type="dxa"/>
            <w:shd w:val="clear" w:color="000000" w:fill="FFC000"/>
            <w:noWrap/>
            <w:vAlign w:val="bottom"/>
            <w:hideMark/>
          </w:tcPr>
          <w:p w14:paraId="6F20BCF1" w14:textId="77777777" w:rsidR="00C96574" w:rsidRPr="00C96574" w:rsidRDefault="00C96574" w:rsidP="00C96574">
            <w:pPr>
              <w:spacing w:before="0" w:after="0" w:line="240" w:lineRule="auto"/>
              <w:ind w:left="0"/>
              <w:jc w:val="center"/>
              <w:rPr>
                <w:rFonts w:ascii="Arial" w:eastAsia="Times New Roman" w:hAnsi="Arial" w:cs="Arial"/>
                <w:b/>
                <w:bCs/>
                <w:sz w:val="18"/>
                <w:szCs w:val="18"/>
                <w:lang w:val="en-US"/>
              </w:rPr>
            </w:pPr>
            <w:r w:rsidRPr="00C96574">
              <w:rPr>
                <w:rFonts w:ascii="Arial" w:eastAsia="Times New Roman" w:hAnsi="Arial" w:cs="Arial"/>
                <w:b/>
                <w:bCs/>
                <w:sz w:val="18"/>
                <w:szCs w:val="18"/>
                <w:lang w:val="en-US"/>
              </w:rPr>
              <w:t>Nazwa JST</w:t>
            </w:r>
          </w:p>
        </w:tc>
        <w:tc>
          <w:tcPr>
            <w:tcW w:w="753" w:type="dxa"/>
            <w:shd w:val="clear" w:color="000000" w:fill="FFC000"/>
            <w:noWrap/>
            <w:vAlign w:val="bottom"/>
            <w:hideMark/>
          </w:tcPr>
          <w:p w14:paraId="55FD4F14" w14:textId="77777777" w:rsidR="00C96574" w:rsidRPr="00C96574" w:rsidRDefault="00C96574" w:rsidP="00C96574">
            <w:pPr>
              <w:spacing w:before="0" w:after="0" w:line="240" w:lineRule="auto"/>
              <w:ind w:left="0"/>
              <w:jc w:val="center"/>
              <w:rPr>
                <w:rFonts w:ascii="Arial" w:eastAsia="Times New Roman" w:hAnsi="Arial" w:cs="Arial"/>
                <w:b/>
                <w:bCs/>
                <w:sz w:val="18"/>
                <w:szCs w:val="18"/>
                <w:lang w:val="en-US"/>
              </w:rPr>
            </w:pPr>
            <w:r w:rsidRPr="00C96574">
              <w:rPr>
                <w:rFonts w:ascii="Arial" w:eastAsia="Times New Roman" w:hAnsi="Arial" w:cs="Arial"/>
                <w:b/>
                <w:bCs/>
                <w:sz w:val="18"/>
                <w:szCs w:val="18"/>
                <w:lang w:val="en-US"/>
              </w:rPr>
              <w:t>Dane</w:t>
            </w:r>
          </w:p>
        </w:tc>
        <w:tc>
          <w:tcPr>
            <w:tcW w:w="1474" w:type="dxa"/>
            <w:shd w:val="clear" w:color="000000" w:fill="FFC000"/>
            <w:noWrap/>
            <w:vAlign w:val="bottom"/>
            <w:hideMark/>
          </w:tcPr>
          <w:p w14:paraId="71CF90E6" w14:textId="77777777" w:rsidR="00C96574" w:rsidRPr="00C96574" w:rsidRDefault="00C96574" w:rsidP="00C96574">
            <w:pPr>
              <w:spacing w:before="0" w:after="0" w:line="240" w:lineRule="auto"/>
              <w:ind w:left="0"/>
              <w:jc w:val="center"/>
              <w:rPr>
                <w:rFonts w:ascii="Arial" w:eastAsia="Times New Roman" w:hAnsi="Arial" w:cs="Arial"/>
                <w:b/>
                <w:bCs/>
                <w:sz w:val="18"/>
                <w:szCs w:val="18"/>
                <w:lang w:val="en-US"/>
              </w:rPr>
            </w:pPr>
            <w:r w:rsidRPr="00C96574">
              <w:rPr>
                <w:rFonts w:ascii="Arial" w:eastAsia="Times New Roman" w:hAnsi="Arial" w:cs="Arial"/>
                <w:b/>
                <w:bCs/>
                <w:sz w:val="18"/>
                <w:szCs w:val="18"/>
                <w:lang w:val="en-US"/>
              </w:rPr>
              <w:t>2023</w:t>
            </w:r>
          </w:p>
        </w:tc>
        <w:tc>
          <w:tcPr>
            <w:tcW w:w="1474" w:type="dxa"/>
            <w:shd w:val="clear" w:color="000000" w:fill="FFC000"/>
            <w:noWrap/>
            <w:vAlign w:val="bottom"/>
            <w:hideMark/>
          </w:tcPr>
          <w:p w14:paraId="42F6B134" w14:textId="77777777" w:rsidR="00C96574" w:rsidRPr="00C96574" w:rsidRDefault="00C96574" w:rsidP="00C96574">
            <w:pPr>
              <w:spacing w:before="0" w:after="0" w:line="240" w:lineRule="auto"/>
              <w:ind w:left="0"/>
              <w:jc w:val="center"/>
              <w:rPr>
                <w:rFonts w:ascii="Arial" w:eastAsia="Times New Roman" w:hAnsi="Arial" w:cs="Arial"/>
                <w:b/>
                <w:bCs/>
                <w:sz w:val="18"/>
                <w:szCs w:val="18"/>
                <w:lang w:val="en-US"/>
              </w:rPr>
            </w:pPr>
            <w:r w:rsidRPr="00C96574">
              <w:rPr>
                <w:rFonts w:ascii="Arial" w:eastAsia="Times New Roman" w:hAnsi="Arial" w:cs="Arial"/>
                <w:b/>
                <w:bCs/>
                <w:sz w:val="18"/>
                <w:szCs w:val="18"/>
                <w:lang w:val="en-US"/>
              </w:rPr>
              <w:t>2024</w:t>
            </w:r>
          </w:p>
        </w:tc>
        <w:tc>
          <w:tcPr>
            <w:tcW w:w="1474" w:type="dxa"/>
            <w:shd w:val="clear" w:color="000000" w:fill="FFC000"/>
            <w:noWrap/>
            <w:vAlign w:val="bottom"/>
            <w:hideMark/>
          </w:tcPr>
          <w:p w14:paraId="0CF8F63B" w14:textId="77777777" w:rsidR="00C96574" w:rsidRPr="00C96574" w:rsidRDefault="00C96574" w:rsidP="00C96574">
            <w:pPr>
              <w:spacing w:before="0" w:after="0" w:line="240" w:lineRule="auto"/>
              <w:ind w:left="0"/>
              <w:jc w:val="center"/>
              <w:rPr>
                <w:rFonts w:ascii="Arial" w:eastAsia="Times New Roman" w:hAnsi="Arial" w:cs="Arial"/>
                <w:b/>
                <w:bCs/>
                <w:sz w:val="18"/>
                <w:szCs w:val="18"/>
                <w:lang w:val="en-US"/>
              </w:rPr>
            </w:pPr>
            <w:r w:rsidRPr="00C96574">
              <w:rPr>
                <w:rFonts w:ascii="Arial" w:eastAsia="Times New Roman" w:hAnsi="Arial" w:cs="Arial"/>
                <w:b/>
                <w:bCs/>
                <w:sz w:val="18"/>
                <w:szCs w:val="18"/>
                <w:lang w:val="en-US"/>
              </w:rPr>
              <w:t>2025</w:t>
            </w:r>
          </w:p>
        </w:tc>
        <w:tc>
          <w:tcPr>
            <w:tcW w:w="1474" w:type="dxa"/>
            <w:shd w:val="clear" w:color="000000" w:fill="FFC000"/>
            <w:noWrap/>
            <w:vAlign w:val="bottom"/>
            <w:hideMark/>
          </w:tcPr>
          <w:p w14:paraId="460ADCD9" w14:textId="77777777" w:rsidR="00C96574" w:rsidRPr="00C96574" w:rsidRDefault="00C96574" w:rsidP="00C96574">
            <w:pPr>
              <w:spacing w:before="0" w:after="0" w:line="240" w:lineRule="auto"/>
              <w:ind w:left="0"/>
              <w:jc w:val="center"/>
              <w:rPr>
                <w:rFonts w:ascii="Arial" w:eastAsia="Times New Roman" w:hAnsi="Arial" w:cs="Arial"/>
                <w:b/>
                <w:bCs/>
                <w:sz w:val="18"/>
                <w:szCs w:val="18"/>
                <w:lang w:val="en-US"/>
              </w:rPr>
            </w:pPr>
            <w:r w:rsidRPr="00C96574">
              <w:rPr>
                <w:rFonts w:ascii="Arial" w:eastAsia="Times New Roman" w:hAnsi="Arial" w:cs="Arial"/>
                <w:b/>
                <w:bCs/>
                <w:sz w:val="18"/>
                <w:szCs w:val="18"/>
                <w:lang w:val="en-US"/>
              </w:rPr>
              <w:t>2026</w:t>
            </w:r>
          </w:p>
        </w:tc>
        <w:tc>
          <w:tcPr>
            <w:tcW w:w="1474" w:type="dxa"/>
            <w:shd w:val="clear" w:color="000000" w:fill="FFC000"/>
            <w:noWrap/>
            <w:vAlign w:val="bottom"/>
            <w:hideMark/>
          </w:tcPr>
          <w:p w14:paraId="29C73924" w14:textId="77777777" w:rsidR="00C96574" w:rsidRPr="00C96574" w:rsidRDefault="00C96574" w:rsidP="00C96574">
            <w:pPr>
              <w:spacing w:before="0" w:after="0" w:line="240" w:lineRule="auto"/>
              <w:ind w:left="0"/>
              <w:jc w:val="center"/>
              <w:rPr>
                <w:rFonts w:ascii="Arial" w:eastAsia="Times New Roman" w:hAnsi="Arial" w:cs="Arial"/>
                <w:b/>
                <w:bCs/>
                <w:sz w:val="18"/>
                <w:szCs w:val="18"/>
                <w:lang w:val="en-US"/>
              </w:rPr>
            </w:pPr>
            <w:r w:rsidRPr="00C96574">
              <w:rPr>
                <w:rFonts w:ascii="Arial" w:eastAsia="Times New Roman" w:hAnsi="Arial" w:cs="Arial"/>
                <w:b/>
                <w:bCs/>
                <w:sz w:val="18"/>
                <w:szCs w:val="18"/>
                <w:lang w:val="en-US"/>
              </w:rPr>
              <w:t>2027</w:t>
            </w:r>
          </w:p>
        </w:tc>
        <w:tc>
          <w:tcPr>
            <w:tcW w:w="1474" w:type="dxa"/>
            <w:shd w:val="clear" w:color="000000" w:fill="FFC000"/>
            <w:noWrap/>
            <w:vAlign w:val="bottom"/>
            <w:hideMark/>
          </w:tcPr>
          <w:p w14:paraId="5AE7D86B" w14:textId="77777777" w:rsidR="00C96574" w:rsidRPr="00C96574" w:rsidRDefault="00C96574" w:rsidP="00C96574">
            <w:pPr>
              <w:spacing w:before="0" w:after="0" w:line="240" w:lineRule="auto"/>
              <w:ind w:left="0"/>
              <w:jc w:val="center"/>
              <w:rPr>
                <w:rFonts w:ascii="Arial" w:eastAsia="Times New Roman" w:hAnsi="Arial" w:cs="Arial"/>
                <w:b/>
                <w:bCs/>
                <w:sz w:val="18"/>
                <w:szCs w:val="18"/>
                <w:lang w:val="en-US"/>
              </w:rPr>
            </w:pPr>
            <w:r w:rsidRPr="00C96574">
              <w:rPr>
                <w:rFonts w:ascii="Arial" w:eastAsia="Times New Roman" w:hAnsi="Arial" w:cs="Arial"/>
                <w:b/>
                <w:bCs/>
                <w:sz w:val="18"/>
                <w:szCs w:val="18"/>
                <w:lang w:val="en-US"/>
              </w:rPr>
              <w:t>2028</w:t>
            </w:r>
          </w:p>
        </w:tc>
        <w:tc>
          <w:tcPr>
            <w:tcW w:w="1474" w:type="dxa"/>
            <w:shd w:val="clear" w:color="000000" w:fill="FFC000"/>
            <w:noWrap/>
            <w:vAlign w:val="bottom"/>
            <w:hideMark/>
          </w:tcPr>
          <w:p w14:paraId="0B665F82" w14:textId="77777777" w:rsidR="00C96574" w:rsidRPr="00C96574" w:rsidRDefault="00C96574" w:rsidP="00C96574">
            <w:pPr>
              <w:spacing w:before="0" w:after="0" w:line="240" w:lineRule="auto"/>
              <w:ind w:left="0"/>
              <w:jc w:val="center"/>
              <w:rPr>
                <w:rFonts w:ascii="Arial" w:eastAsia="Times New Roman" w:hAnsi="Arial" w:cs="Arial"/>
                <w:b/>
                <w:bCs/>
                <w:sz w:val="18"/>
                <w:szCs w:val="18"/>
                <w:lang w:val="en-US"/>
              </w:rPr>
            </w:pPr>
            <w:r w:rsidRPr="00C96574">
              <w:rPr>
                <w:rFonts w:ascii="Arial" w:eastAsia="Times New Roman" w:hAnsi="Arial" w:cs="Arial"/>
                <w:b/>
                <w:bCs/>
                <w:sz w:val="18"/>
                <w:szCs w:val="18"/>
                <w:lang w:val="en-US"/>
              </w:rPr>
              <w:t>2029</w:t>
            </w:r>
          </w:p>
        </w:tc>
        <w:tc>
          <w:tcPr>
            <w:tcW w:w="1474" w:type="dxa"/>
            <w:shd w:val="clear" w:color="000000" w:fill="FFC000"/>
            <w:noWrap/>
            <w:vAlign w:val="bottom"/>
            <w:hideMark/>
          </w:tcPr>
          <w:p w14:paraId="716AC182" w14:textId="77777777" w:rsidR="00C96574" w:rsidRPr="00C96574" w:rsidRDefault="00C96574" w:rsidP="00C96574">
            <w:pPr>
              <w:spacing w:before="0" w:after="0" w:line="240" w:lineRule="auto"/>
              <w:ind w:left="0"/>
              <w:jc w:val="center"/>
              <w:rPr>
                <w:rFonts w:ascii="Arial" w:eastAsia="Times New Roman" w:hAnsi="Arial" w:cs="Arial"/>
                <w:b/>
                <w:bCs/>
                <w:sz w:val="18"/>
                <w:szCs w:val="18"/>
                <w:lang w:val="en-US"/>
              </w:rPr>
            </w:pPr>
            <w:r w:rsidRPr="00C96574">
              <w:rPr>
                <w:rFonts w:ascii="Arial" w:eastAsia="Times New Roman" w:hAnsi="Arial" w:cs="Arial"/>
                <w:b/>
                <w:bCs/>
                <w:sz w:val="18"/>
                <w:szCs w:val="18"/>
                <w:lang w:val="en-US"/>
              </w:rPr>
              <w:t>2030</w:t>
            </w:r>
          </w:p>
        </w:tc>
        <w:tc>
          <w:tcPr>
            <w:tcW w:w="1653" w:type="dxa"/>
            <w:shd w:val="clear" w:color="000000" w:fill="FFC000"/>
            <w:noWrap/>
            <w:vAlign w:val="bottom"/>
            <w:hideMark/>
          </w:tcPr>
          <w:p w14:paraId="278E9CC7" w14:textId="77777777" w:rsidR="00C96574" w:rsidRPr="00C96574" w:rsidRDefault="00C96574" w:rsidP="00C96574">
            <w:pPr>
              <w:spacing w:before="0" w:after="0" w:line="240" w:lineRule="auto"/>
              <w:ind w:left="0"/>
              <w:rPr>
                <w:rFonts w:ascii="Arial" w:eastAsia="Times New Roman" w:hAnsi="Arial" w:cs="Arial"/>
                <w:b/>
                <w:bCs/>
                <w:sz w:val="18"/>
                <w:szCs w:val="18"/>
                <w:lang w:val="en-US"/>
              </w:rPr>
            </w:pPr>
            <w:proofErr w:type="spellStart"/>
            <w:r w:rsidRPr="00C96574">
              <w:rPr>
                <w:rFonts w:ascii="Arial" w:eastAsia="Times New Roman" w:hAnsi="Arial" w:cs="Arial"/>
                <w:b/>
                <w:bCs/>
                <w:sz w:val="18"/>
                <w:szCs w:val="18"/>
                <w:lang w:val="en-US"/>
              </w:rPr>
              <w:t>Wartości</w:t>
            </w:r>
            <w:proofErr w:type="spellEnd"/>
            <w:r w:rsidRPr="00C96574">
              <w:rPr>
                <w:rFonts w:ascii="Arial" w:eastAsia="Times New Roman" w:hAnsi="Arial" w:cs="Arial"/>
                <w:b/>
                <w:bCs/>
                <w:sz w:val="18"/>
                <w:szCs w:val="18"/>
                <w:lang w:val="en-US"/>
              </w:rPr>
              <w:t xml:space="preserve"> </w:t>
            </w:r>
            <w:proofErr w:type="spellStart"/>
            <w:r w:rsidRPr="00C96574">
              <w:rPr>
                <w:rFonts w:ascii="Arial" w:eastAsia="Times New Roman" w:hAnsi="Arial" w:cs="Arial"/>
                <w:b/>
                <w:bCs/>
                <w:sz w:val="18"/>
                <w:szCs w:val="18"/>
                <w:lang w:val="en-US"/>
              </w:rPr>
              <w:t>skumulowane</w:t>
            </w:r>
            <w:proofErr w:type="spellEnd"/>
          </w:p>
        </w:tc>
      </w:tr>
      <w:tr w:rsidR="00B66A89" w:rsidRPr="00C96574" w14:paraId="041845B8" w14:textId="77777777" w:rsidTr="00C86F77">
        <w:trPr>
          <w:trHeight w:val="288"/>
        </w:trPr>
        <w:tc>
          <w:tcPr>
            <w:tcW w:w="956" w:type="dxa"/>
            <w:vMerge w:val="restart"/>
            <w:shd w:val="clear" w:color="auto" w:fill="auto"/>
            <w:noWrap/>
            <w:vAlign w:val="bottom"/>
            <w:hideMark/>
          </w:tcPr>
          <w:p w14:paraId="7A5F48F3" w14:textId="77777777" w:rsidR="00B66A89" w:rsidRPr="00C96574" w:rsidRDefault="00B66A89" w:rsidP="00C96574">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1404000</w:t>
            </w:r>
          </w:p>
          <w:p w14:paraId="347E9926" w14:textId="77777777"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075C4EC6" w14:textId="77C61ED8"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66A98963" w14:textId="77777777"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proofErr w:type="spellStart"/>
            <w:r w:rsidRPr="00C96574">
              <w:rPr>
                <w:rFonts w:ascii="Calibri" w:eastAsia="Times New Roman" w:hAnsi="Calibri" w:cs="Calibri"/>
                <w:color w:val="000000"/>
                <w:sz w:val="18"/>
                <w:szCs w:val="18"/>
                <w:lang w:val="en-US"/>
              </w:rPr>
              <w:t>gostyniński</w:t>
            </w:r>
            <w:proofErr w:type="spellEnd"/>
          </w:p>
          <w:p w14:paraId="11087F4D" w14:textId="77777777"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7B46BB65" w14:textId="0E085969"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63901E1B" w14:textId="6A2649B1" w:rsidR="00B66A89" w:rsidRPr="00C96574" w:rsidRDefault="00494F29" w:rsidP="00C96574">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2ADFDAEF" w14:textId="77777777" w:rsidR="00B66A89" w:rsidRPr="00C96574" w:rsidRDefault="00B66A89" w:rsidP="00C96574">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3 229 738,26 </w:t>
            </w:r>
          </w:p>
        </w:tc>
        <w:tc>
          <w:tcPr>
            <w:tcW w:w="1474" w:type="dxa"/>
            <w:shd w:val="clear" w:color="auto" w:fill="auto"/>
            <w:noWrap/>
            <w:vAlign w:val="bottom"/>
            <w:hideMark/>
          </w:tcPr>
          <w:p w14:paraId="68DED698" w14:textId="77777777" w:rsidR="00B66A89" w:rsidRPr="00C96574" w:rsidRDefault="00B66A89" w:rsidP="00C96574">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1 913 520,80 </w:t>
            </w:r>
          </w:p>
        </w:tc>
        <w:tc>
          <w:tcPr>
            <w:tcW w:w="1474" w:type="dxa"/>
            <w:shd w:val="clear" w:color="auto" w:fill="auto"/>
            <w:noWrap/>
            <w:vAlign w:val="bottom"/>
            <w:hideMark/>
          </w:tcPr>
          <w:p w14:paraId="47DB61E8" w14:textId="77777777" w:rsidR="00B66A89" w:rsidRPr="00C96574" w:rsidRDefault="00B66A89" w:rsidP="00C96574">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2 692 220,00 </w:t>
            </w:r>
          </w:p>
        </w:tc>
        <w:tc>
          <w:tcPr>
            <w:tcW w:w="1474" w:type="dxa"/>
            <w:shd w:val="clear" w:color="auto" w:fill="auto"/>
            <w:noWrap/>
            <w:vAlign w:val="bottom"/>
            <w:hideMark/>
          </w:tcPr>
          <w:p w14:paraId="4647CF35" w14:textId="77777777" w:rsidR="00B66A89" w:rsidRPr="00C96574" w:rsidRDefault="00B66A89" w:rsidP="00C96574">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3 276 530,00 </w:t>
            </w:r>
          </w:p>
        </w:tc>
        <w:tc>
          <w:tcPr>
            <w:tcW w:w="1474" w:type="dxa"/>
            <w:shd w:val="clear" w:color="auto" w:fill="auto"/>
            <w:noWrap/>
            <w:vAlign w:val="bottom"/>
            <w:hideMark/>
          </w:tcPr>
          <w:p w14:paraId="4BE4FA7F" w14:textId="77777777" w:rsidR="00B66A89" w:rsidRPr="00C96574" w:rsidRDefault="00B66A89" w:rsidP="00C96574">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3 411 360,00 </w:t>
            </w:r>
          </w:p>
        </w:tc>
        <w:tc>
          <w:tcPr>
            <w:tcW w:w="1474" w:type="dxa"/>
            <w:shd w:val="clear" w:color="auto" w:fill="auto"/>
            <w:noWrap/>
            <w:vAlign w:val="bottom"/>
            <w:hideMark/>
          </w:tcPr>
          <w:p w14:paraId="2A6AB69A" w14:textId="77777777"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5AEBEAF7" w14:textId="77777777"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27A1E857" w14:textId="77777777"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653" w:type="dxa"/>
            <w:shd w:val="clear" w:color="auto" w:fill="auto"/>
            <w:noWrap/>
            <w:vAlign w:val="bottom"/>
            <w:hideMark/>
          </w:tcPr>
          <w:p w14:paraId="095B0695" w14:textId="77777777" w:rsidR="00B66A89" w:rsidRPr="00C96574" w:rsidRDefault="00B66A89" w:rsidP="00C96574">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14 523 369,06 </w:t>
            </w:r>
          </w:p>
        </w:tc>
      </w:tr>
      <w:tr w:rsidR="00B66A89" w:rsidRPr="00C96574" w14:paraId="57F13935" w14:textId="77777777" w:rsidTr="00C86F77">
        <w:trPr>
          <w:trHeight w:val="288"/>
        </w:trPr>
        <w:tc>
          <w:tcPr>
            <w:tcW w:w="956" w:type="dxa"/>
            <w:vMerge/>
            <w:shd w:val="clear" w:color="auto" w:fill="auto"/>
            <w:noWrap/>
            <w:vAlign w:val="bottom"/>
            <w:hideMark/>
          </w:tcPr>
          <w:p w14:paraId="3237512D" w14:textId="346DA095"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0F320112" w14:textId="343B5008"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0C5FBB3A" w14:textId="65747227" w:rsidR="00B66A89" w:rsidRPr="00C96574" w:rsidRDefault="00494F29" w:rsidP="00C96574">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4F9E4F93" w14:textId="77777777" w:rsidR="00B66A89" w:rsidRPr="00C96574" w:rsidRDefault="00B66A89" w:rsidP="00C96574">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475 543,00 </w:t>
            </w:r>
          </w:p>
        </w:tc>
        <w:tc>
          <w:tcPr>
            <w:tcW w:w="1474" w:type="dxa"/>
            <w:shd w:val="clear" w:color="auto" w:fill="auto"/>
            <w:noWrap/>
            <w:vAlign w:val="bottom"/>
            <w:hideMark/>
          </w:tcPr>
          <w:p w14:paraId="075F9A64" w14:textId="77777777" w:rsidR="00B66A89" w:rsidRPr="00C96574" w:rsidRDefault="00B66A89" w:rsidP="00C96574">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497 395,50 </w:t>
            </w:r>
          </w:p>
        </w:tc>
        <w:tc>
          <w:tcPr>
            <w:tcW w:w="1474" w:type="dxa"/>
            <w:shd w:val="clear" w:color="auto" w:fill="auto"/>
            <w:noWrap/>
            <w:vAlign w:val="bottom"/>
            <w:hideMark/>
          </w:tcPr>
          <w:p w14:paraId="79B29596" w14:textId="77777777" w:rsidR="00B66A89" w:rsidRPr="00C96574" w:rsidRDefault="00B66A89" w:rsidP="00C96574">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2 766 667,00 </w:t>
            </w:r>
          </w:p>
        </w:tc>
        <w:tc>
          <w:tcPr>
            <w:tcW w:w="1474" w:type="dxa"/>
            <w:shd w:val="clear" w:color="auto" w:fill="auto"/>
            <w:noWrap/>
            <w:vAlign w:val="bottom"/>
            <w:hideMark/>
          </w:tcPr>
          <w:p w14:paraId="5321A296" w14:textId="77777777" w:rsidR="00B66A89" w:rsidRPr="00C96574" w:rsidRDefault="00B66A89" w:rsidP="00C96574">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3 700 000,00 </w:t>
            </w:r>
          </w:p>
        </w:tc>
        <w:tc>
          <w:tcPr>
            <w:tcW w:w="1474" w:type="dxa"/>
            <w:shd w:val="clear" w:color="auto" w:fill="auto"/>
            <w:noWrap/>
            <w:vAlign w:val="bottom"/>
            <w:hideMark/>
          </w:tcPr>
          <w:p w14:paraId="4C674183" w14:textId="77777777" w:rsidR="00B66A89" w:rsidRPr="00C96574" w:rsidRDefault="00B66A89" w:rsidP="00C96574">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4 500 000,00 </w:t>
            </w:r>
          </w:p>
        </w:tc>
        <w:tc>
          <w:tcPr>
            <w:tcW w:w="1474" w:type="dxa"/>
            <w:shd w:val="clear" w:color="auto" w:fill="auto"/>
            <w:noWrap/>
            <w:vAlign w:val="bottom"/>
            <w:hideMark/>
          </w:tcPr>
          <w:p w14:paraId="30492372" w14:textId="77777777"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00E192A0" w14:textId="77777777"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68C2BF2B" w14:textId="77777777"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653" w:type="dxa"/>
            <w:shd w:val="clear" w:color="auto" w:fill="auto"/>
            <w:noWrap/>
            <w:vAlign w:val="bottom"/>
            <w:hideMark/>
          </w:tcPr>
          <w:p w14:paraId="122CB38F" w14:textId="77777777" w:rsidR="00B66A89" w:rsidRPr="00C96574" w:rsidRDefault="00B66A89" w:rsidP="00C96574">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11 939 605,50 </w:t>
            </w:r>
          </w:p>
        </w:tc>
      </w:tr>
      <w:tr w:rsidR="00B66A89" w:rsidRPr="00C96574" w14:paraId="7C6C08A7" w14:textId="77777777" w:rsidTr="00C86F77">
        <w:trPr>
          <w:trHeight w:val="288"/>
        </w:trPr>
        <w:tc>
          <w:tcPr>
            <w:tcW w:w="956" w:type="dxa"/>
            <w:vMerge/>
            <w:shd w:val="clear" w:color="auto" w:fill="auto"/>
            <w:noWrap/>
            <w:vAlign w:val="bottom"/>
            <w:hideMark/>
          </w:tcPr>
          <w:p w14:paraId="5C2C924D" w14:textId="6E840166"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34F56AF7" w14:textId="26996BAE"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46155B26" w14:textId="6623272A" w:rsidR="00B66A89" w:rsidRPr="00C96574" w:rsidRDefault="00494F29" w:rsidP="00C96574">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3C569D57" w14:textId="77777777" w:rsidR="00B66A89" w:rsidRPr="00C96574" w:rsidRDefault="00B66A89" w:rsidP="00C96574">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-1 412 146,90 </w:t>
            </w:r>
          </w:p>
        </w:tc>
        <w:tc>
          <w:tcPr>
            <w:tcW w:w="1474" w:type="dxa"/>
            <w:shd w:val="clear" w:color="auto" w:fill="auto"/>
            <w:noWrap/>
            <w:vAlign w:val="bottom"/>
            <w:hideMark/>
          </w:tcPr>
          <w:p w14:paraId="61DEF8F5" w14:textId="77777777" w:rsidR="00B66A89" w:rsidRPr="00C96574" w:rsidRDefault="00B66A89" w:rsidP="00C96574">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5 500 000,00 </w:t>
            </w:r>
          </w:p>
        </w:tc>
        <w:tc>
          <w:tcPr>
            <w:tcW w:w="1474" w:type="dxa"/>
            <w:shd w:val="clear" w:color="auto" w:fill="auto"/>
            <w:noWrap/>
            <w:vAlign w:val="bottom"/>
            <w:hideMark/>
          </w:tcPr>
          <w:p w14:paraId="4201AD7D" w14:textId="77777777" w:rsidR="00B66A89" w:rsidRPr="00C96574" w:rsidRDefault="00B66A89" w:rsidP="00C96574">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4 000 000,00 </w:t>
            </w:r>
          </w:p>
        </w:tc>
        <w:tc>
          <w:tcPr>
            <w:tcW w:w="1474" w:type="dxa"/>
            <w:shd w:val="clear" w:color="auto" w:fill="auto"/>
            <w:noWrap/>
            <w:vAlign w:val="bottom"/>
            <w:hideMark/>
          </w:tcPr>
          <w:p w14:paraId="5569701F" w14:textId="77777777" w:rsidR="00B66A89" w:rsidRPr="00C96574" w:rsidRDefault="00B66A89" w:rsidP="00C96574">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3 700 000,00 </w:t>
            </w:r>
          </w:p>
        </w:tc>
        <w:tc>
          <w:tcPr>
            <w:tcW w:w="1474" w:type="dxa"/>
            <w:shd w:val="clear" w:color="auto" w:fill="auto"/>
            <w:noWrap/>
            <w:vAlign w:val="bottom"/>
            <w:hideMark/>
          </w:tcPr>
          <w:p w14:paraId="48FF3BB0" w14:textId="77777777" w:rsidR="00B66A89" w:rsidRPr="00C96574" w:rsidRDefault="00B66A89" w:rsidP="00C96574">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4 500 000,00 </w:t>
            </w:r>
          </w:p>
        </w:tc>
        <w:tc>
          <w:tcPr>
            <w:tcW w:w="1474" w:type="dxa"/>
            <w:shd w:val="clear" w:color="auto" w:fill="auto"/>
            <w:noWrap/>
            <w:vAlign w:val="bottom"/>
            <w:hideMark/>
          </w:tcPr>
          <w:p w14:paraId="02A1B465" w14:textId="77777777"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109237EC" w14:textId="77777777"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5478192D" w14:textId="77777777" w:rsidR="00B66A89" w:rsidRPr="00C96574" w:rsidRDefault="00B66A89" w:rsidP="00C96574">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653" w:type="dxa"/>
            <w:shd w:val="clear" w:color="auto" w:fill="auto"/>
            <w:noWrap/>
            <w:vAlign w:val="bottom"/>
            <w:hideMark/>
          </w:tcPr>
          <w:p w14:paraId="1E6AA5EC" w14:textId="77777777" w:rsidR="00B66A89" w:rsidRPr="00C96574" w:rsidRDefault="00B66A89" w:rsidP="00C96574">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16 287 853,10 </w:t>
            </w:r>
          </w:p>
        </w:tc>
      </w:tr>
      <w:tr w:rsidR="00494F29" w:rsidRPr="00C96574" w14:paraId="39CDDB42" w14:textId="77777777" w:rsidTr="00C86F77">
        <w:trPr>
          <w:trHeight w:val="288"/>
        </w:trPr>
        <w:tc>
          <w:tcPr>
            <w:tcW w:w="956" w:type="dxa"/>
            <w:vMerge w:val="restart"/>
            <w:shd w:val="clear" w:color="auto" w:fill="auto"/>
            <w:noWrap/>
            <w:vAlign w:val="bottom"/>
            <w:hideMark/>
          </w:tcPr>
          <w:p w14:paraId="4DCAF14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1404011</w:t>
            </w:r>
          </w:p>
          <w:p w14:paraId="7D969870"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5794D82A" w14:textId="1562FF9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4A10F856"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GOSTYNIN</w:t>
            </w:r>
          </w:p>
          <w:p w14:paraId="0813D8E9"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0435B9E0" w14:textId="7C7508B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1C286818" w14:textId="1226FD69"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552E308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4 268 397,17 </w:t>
            </w:r>
          </w:p>
        </w:tc>
        <w:tc>
          <w:tcPr>
            <w:tcW w:w="1474" w:type="dxa"/>
            <w:shd w:val="clear" w:color="auto" w:fill="auto"/>
            <w:noWrap/>
            <w:vAlign w:val="bottom"/>
            <w:hideMark/>
          </w:tcPr>
          <w:p w14:paraId="680822F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2 895 383,26 </w:t>
            </w:r>
          </w:p>
        </w:tc>
        <w:tc>
          <w:tcPr>
            <w:tcW w:w="1474" w:type="dxa"/>
            <w:shd w:val="clear" w:color="auto" w:fill="auto"/>
            <w:noWrap/>
            <w:vAlign w:val="bottom"/>
            <w:hideMark/>
          </w:tcPr>
          <w:p w14:paraId="1B31ACC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2 180 392,57 </w:t>
            </w:r>
          </w:p>
        </w:tc>
        <w:tc>
          <w:tcPr>
            <w:tcW w:w="1474" w:type="dxa"/>
            <w:shd w:val="clear" w:color="auto" w:fill="auto"/>
            <w:noWrap/>
            <w:vAlign w:val="bottom"/>
            <w:hideMark/>
          </w:tcPr>
          <w:p w14:paraId="5BBF1D3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1 304 279,60 </w:t>
            </w:r>
          </w:p>
        </w:tc>
        <w:tc>
          <w:tcPr>
            <w:tcW w:w="1474" w:type="dxa"/>
            <w:shd w:val="clear" w:color="auto" w:fill="auto"/>
            <w:noWrap/>
            <w:vAlign w:val="bottom"/>
            <w:hideMark/>
          </w:tcPr>
          <w:p w14:paraId="4DD0EAF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1 069 510,16 </w:t>
            </w:r>
          </w:p>
        </w:tc>
        <w:tc>
          <w:tcPr>
            <w:tcW w:w="1474" w:type="dxa"/>
            <w:shd w:val="clear" w:color="auto" w:fill="auto"/>
            <w:noWrap/>
            <w:vAlign w:val="bottom"/>
            <w:hideMark/>
          </w:tcPr>
          <w:p w14:paraId="62D429E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1 029 584,12 </w:t>
            </w:r>
          </w:p>
        </w:tc>
        <w:tc>
          <w:tcPr>
            <w:tcW w:w="1474" w:type="dxa"/>
            <w:shd w:val="clear" w:color="auto" w:fill="auto"/>
            <w:noWrap/>
            <w:vAlign w:val="bottom"/>
            <w:hideMark/>
          </w:tcPr>
          <w:p w14:paraId="00595B8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60 738,08 </w:t>
            </w:r>
          </w:p>
        </w:tc>
        <w:tc>
          <w:tcPr>
            <w:tcW w:w="1474" w:type="dxa"/>
            <w:shd w:val="clear" w:color="auto" w:fill="auto"/>
            <w:noWrap/>
            <w:vAlign w:val="bottom"/>
            <w:hideMark/>
          </w:tcPr>
          <w:p w14:paraId="7F18987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490 269,78 </w:t>
            </w:r>
          </w:p>
        </w:tc>
        <w:tc>
          <w:tcPr>
            <w:tcW w:w="1653" w:type="dxa"/>
            <w:shd w:val="clear" w:color="auto" w:fill="auto"/>
            <w:noWrap/>
            <w:vAlign w:val="bottom"/>
            <w:hideMark/>
          </w:tcPr>
          <w:p w14:paraId="6D9CF773"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13 298 554,74 </w:t>
            </w:r>
          </w:p>
        </w:tc>
      </w:tr>
      <w:tr w:rsidR="00494F29" w:rsidRPr="00C96574" w14:paraId="0E1CD038" w14:textId="77777777" w:rsidTr="00C86F77">
        <w:trPr>
          <w:trHeight w:val="288"/>
        </w:trPr>
        <w:tc>
          <w:tcPr>
            <w:tcW w:w="956" w:type="dxa"/>
            <w:vMerge/>
            <w:shd w:val="clear" w:color="auto" w:fill="auto"/>
            <w:noWrap/>
            <w:vAlign w:val="bottom"/>
            <w:hideMark/>
          </w:tcPr>
          <w:p w14:paraId="29613CC8" w14:textId="22945202"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12659B47" w14:textId="36EAC5EA"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5F02A55E" w14:textId="7C7D7938"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038EF84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1 244 822,00 </w:t>
            </w:r>
          </w:p>
        </w:tc>
        <w:tc>
          <w:tcPr>
            <w:tcW w:w="1474" w:type="dxa"/>
            <w:shd w:val="clear" w:color="auto" w:fill="auto"/>
            <w:noWrap/>
            <w:vAlign w:val="bottom"/>
            <w:hideMark/>
          </w:tcPr>
          <w:p w14:paraId="1ED8135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0,00 </w:t>
            </w:r>
          </w:p>
        </w:tc>
        <w:tc>
          <w:tcPr>
            <w:tcW w:w="1474" w:type="dxa"/>
            <w:shd w:val="clear" w:color="auto" w:fill="auto"/>
            <w:noWrap/>
            <w:vAlign w:val="bottom"/>
            <w:hideMark/>
          </w:tcPr>
          <w:p w14:paraId="626BA08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0,00 </w:t>
            </w:r>
          </w:p>
        </w:tc>
        <w:tc>
          <w:tcPr>
            <w:tcW w:w="1474" w:type="dxa"/>
            <w:shd w:val="clear" w:color="auto" w:fill="auto"/>
            <w:noWrap/>
            <w:vAlign w:val="bottom"/>
            <w:hideMark/>
          </w:tcPr>
          <w:p w14:paraId="55F9B79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60 268,00 </w:t>
            </w:r>
          </w:p>
        </w:tc>
        <w:tc>
          <w:tcPr>
            <w:tcW w:w="1474" w:type="dxa"/>
            <w:shd w:val="clear" w:color="auto" w:fill="auto"/>
            <w:noWrap/>
            <w:vAlign w:val="bottom"/>
            <w:hideMark/>
          </w:tcPr>
          <w:p w14:paraId="68056C0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77 340,00 </w:t>
            </w:r>
          </w:p>
        </w:tc>
        <w:tc>
          <w:tcPr>
            <w:tcW w:w="1474" w:type="dxa"/>
            <w:shd w:val="clear" w:color="auto" w:fill="auto"/>
            <w:noWrap/>
            <w:vAlign w:val="bottom"/>
            <w:hideMark/>
          </w:tcPr>
          <w:p w14:paraId="330D532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402 260,00 </w:t>
            </w:r>
          </w:p>
        </w:tc>
        <w:tc>
          <w:tcPr>
            <w:tcW w:w="1474" w:type="dxa"/>
            <w:shd w:val="clear" w:color="auto" w:fill="auto"/>
            <w:noWrap/>
            <w:vAlign w:val="bottom"/>
            <w:hideMark/>
          </w:tcPr>
          <w:p w14:paraId="213B00F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466 460,00 </w:t>
            </w:r>
          </w:p>
        </w:tc>
        <w:tc>
          <w:tcPr>
            <w:tcW w:w="1474" w:type="dxa"/>
            <w:shd w:val="clear" w:color="auto" w:fill="auto"/>
            <w:noWrap/>
            <w:vAlign w:val="bottom"/>
            <w:hideMark/>
          </w:tcPr>
          <w:p w14:paraId="6FA1C83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514 460,00 </w:t>
            </w:r>
          </w:p>
        </w:tc>
        <w:tc>
          <w:tcPr>
            <w:tcW w:w="1653" w:type="dxa"/>
            <w:shd w:val="clear" w:color="auto" w:fill="auto"/>
            <w:noWrap/>
            <w:vAlign w:val="bottom"/>
            <w:hideMark/>
          </w:tcPr>
          <w:p w14:paraId="2C8BE6AA"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2 765 610,00 </w:t>
            </w:r>
          </w:p>
        </w:tc>
      </w:tr>
      <w:tr w:rsidR="00494F29" w:rsidRPr="00C96574" w14:paraId="1B413EC6" w14:textId="77777777" w:rsidTr="00C86F77">
        <w:trPr>
          <w:trHeight w:val="288"/>
        </w:trPr>
        <w:tc>
          <w:tcPr>
            <w:tcW w:w="956" w:type="dxa"/>
            <w:vMerge/>
            <w:shd w:val="clear" w:color="auto" w:fill="auto"/>
            <w:noWrap/>
            <w:vAlign w:val="bottom"/>
            <w:hideMark/>
          </w:tcPr>
          <w:p w14:paraId="026C9A43" w14:textId="7B64E603"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1B66AC5F" w14:textId="3336ABB9"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4CEF7C8C" w14:textId="4619A74C"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1A89F50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311 110,00 </w:t>
            </w:r>
          </w:p>
        </w:tc>
        <w:tc>
          <w:tcPr>
            <w:tcW w:w="1474" w:type="dxa"/>
            <w:shd w:val="clear" w:color="auto" w:fill="auto"/>
            <w:noWrap/>
            <w:vAlign w:val="bottom"/>
            <w:hideMark/>
          </w:tcPr>
          <w:p w14:paraId="398901A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-101 040,00 </w:t>
            </w:r>
          </w:p>
        </w:tc>
        <w:tc>
          <w:tcPr>
            <w:tcW w:w="1474" w:type="dxa"/>
            <w:shd w:val="clear" w:color="auto" w:fill="auto"/>
            <w:noWrap/>
            <w:vAlign w:val="bottom"/>
            <w:hideMark/>
          </w:tcPr>
          <w:p w14:paraId="581138C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-51 640,00 </w:t>
            </w:r>
          </w:p>
        </w:tc>
        <w:tc>
          <w:tcPr>
            <w:tcW w:w="1474" w:type="dxa"/>
            <w:shd w:val="clear" w:color="auto" w:fill="auto"/>
            <w:noWrap/>
            <w:vAlign w:val="bottom"/>
            <w:hideMark/>
          </w:tcPr>
          <w:p w14:paraId="27BC5E0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60 268,00 </w:t>
            </w:r>
          </w:p>
        </w:tc>
        <w:tc>
          <w:tcPr>
            <w:tcW w:w="1474" w:type="dxa"/>
            <w:shd w:val="clear" w:color="auto" w:fill="auto"/>
            <w:noWrap/>
            <w:vAlign w:val="bottom"/>
            <w:hideMark/>
          </w:tcPr>
          <w:p w14:paraId="0070C2D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77 340,00 </w:t>
            </w:r>
          </w:p>
        </w:tc>
        <w:tc>
          <w:tcPr>
            <w:tcW w:w="1474" w:type="dxa"/>
            <w:shd w:val="clear" w:color="auto" w:fill="auto"/>
            <w:noWrap/>
            <w:vAlign w:val="bottom"/>
            <w:hideMark/>
          </w:tcPr>
          <w:p w14:paraId="00EF425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402 260,00 </w:t>
            </w:r>
          </w:p>
        </w:tc>
        <w:tc>
          <w:tcPr>
            <w:tcW w:w="1474" w:type="dxa"/>
            <w:shd w:val="clear" w:color="auto" w:fill="auto"/>
            <w:noWrap/>
            <w:vAlign w:val="bottom"/>
            <w:hideMark/>
          </w:tcPr>
          <w:p w14:paraId="75D1D39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466 460,00 </w:t>
            </w:r>
          </w:p>
        </w:tc>
        <w:tc>
          <w:tcPr>
            <w:tcW w:w="1474" w:type="dxa"/>
            <w:shd w:val="clear" w:color="auto" w:fill="auto"/>
            <w:noWrap/>
            <w:vAlign w:val="bottom"/>
            <w:hideMark/>
          </w:tcPr>
          <w:p w14:paraId="0DAEF2C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514 460,00 </w:t>
            </w:r>
          </w:p>
        </w:tc>
        <w:tc>
          <w:tcPr>
            <w:tcW w:w="1653" w:type="dxa"/>
            <w:shd w:val="clear" w:color="auto" w:fill="auto"/>
            <w:noWrap/>
            <w:vAlign w:val="bottom"/>
            <w:hideMark/>
          </w:tcPr>
          <w:p w14:paraId="0BA38566"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1 679 218,00 </w:t>
            </w:r>
          </w:p>
        </w:tc>
      </w:tr>
      <w:tr w:rsidR="00494F29" w:rsidRPr="00C96574" w14:paraId="520CB989" w14:textId="77777777" w:rsidTr="00C86F77">
        <w:trPr>
          <w:trHeight w:val="288"/>
        </w:trPr>
        <w:tc>
          <w:tcPr>
            <w:tcW w:w="956" w:type="dxa"/>
            <w:vMerge w:val="restart"/>
            <w:shd w:val="clear" w:color="auto" w:fill="auto"/>
            <w:noWrap/>
            <w:vAlign w:val="bottom"/>
            <w:hideMark/>
          </w:tcPr>
          <w:p w14:paraId="68E6D7E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1404022</w:t>
            </w:r>
          </w:p>
          <w:p w14:paraId="7AF5F882"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3111E58E" w14:textId="494B7E86"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7A6F0F87"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GOSTYNIN</w:t>
            </w:r>
          </w:p>
          <w:p w14:paraId="11B399DE"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16A05833" w14:textId="32229BD0"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20644750" w14:textId="1ED3DC2D"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4210970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7 101 456,49 </w:t>
            </w:r>
          </w:p>
        </w:tc>
        <w:tc>
          <w:tcPr>
            <w:tcW w:w="1474" w:type="dxa"/>
            <w:shd w:val="clear" w:color="auto" w:fill="auto"/>
            <w:noWrap/>
            <w:vAlign w:val="bottom"/>
            <w:hideMark/>
          </w:tcPr>
          <w:p w14:paraId="117F1F5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5 357 482,35 </w:t>
            </w:r>
          </w:p>
        </w:tc>
        <w:tc>
          <w:tcPr>
            <w:tcW w:w="1474" w:type="dxa"/>
            <w:shd w:val="clear" w:color="auto" w:fill="auto"/>
            <w:noWrap/>
            <w:vAlign w:val="bottom"/>
            <w:hideMark/>
          </w:tcPr>
          <w:p w14:paraId="54E23C1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4 365 761,37 </w:t>
            </w:r>
          </w:p>
        </w:tc>
        <w:tc>
          <w:tcPr>
            <w:tcW w:w="1474" w:type="dxa"/>
            <w:shd w:val="clear" w:color="auto" w:fill="auto"/>
            <w:noWrap/>
            <w:vAlign w:val="bottom"/>
            <w:hideMark/>
          </w:tcPr>
          <w:p w14:paraId="06286FB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3 227 480,38 </w:t>
            </w:r>
          </w:p>
        </w:tc>
        <w:tc>
          <w:tcPr>
            <w:tcW w:w="1474" w:type="dxa"/>
            <w:shd w:val="clear" w:color="auto" w:fill="auto"/>
            <w:noWrap/>
            <w:vAlign w:val="bottom"/>
            <w:hideMark/>
          </w:tcPr>
          <w:p w14:paraId="585270C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2 140 169,00 </w:t>
            </w:r>
          </w:p>
        </w:tc>
        <w:tc>
          <w:tcPr>
            <w:tcW w:w="1474" w:type="dxa"/>
            <w:shd w:val="clear" w:color="auto" w:fill="auto"/>
            <w:noWrap/>
            <w:vAlign w:val="bottom"/>
            <w:hideMark/>
          </w:tcPr>
          <w:p w14:paraId="6DBD966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1 371 354,47 </w:t>
            </w:r>
          </w:p>
        </w:tc>
        <w:tc>
          <w:tcPr>
            <w:tcW w:w="1474" w:type="dxa"/>
            <w:shd w:val="clear" w:color="auto" w:fill="auto"/>
            <w:noWrap/>
            <w:vAlign w:val="bottom"/>
            <w:hideMark/>
          </w:tcPr>
          <w:p w14:paraId="1D40B16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389 046,45 </w:t>
            </w:r>
          </w:p>
        </w:tc>
        <w:tc>
          <w:tcPr>
            <w:tcW w:w="1474" w:type="dxa"/>
            <w:shd w:val="clear" w:color="auto" w:fill="auto"/>
            <w:noWrap/>
            <w:vAlign w:val="bottom"/>
            <w:hideMark/>
          </w:tcPr>
          <w:p w14:paraId="55E2CC8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471 205,02 </w:t>
            </w:r>
          </w:p>
        </w:tc>
        <w:tc>
          <w:tcPr>
            <w:tcW w:w="1653" w:type="dxa"/>
            <w:shd w:val="clear" w:color="auto" w:fill="auto"/>
            <w:noWrap/>
            <w:vAlign w:val="bottom"/>
            <w:hideMark/>
          </w:tcPr>
          <w:p w14:paraId="78CC5603"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24 423 955,53 </w:t>
            </w:r>
          </w:p>
        </w:tc>
      </w:tr>
      <w:tr w:rsidR="00494F29" w:rsidRPr="00C96574" w14:paraId="3EEBDB4B" w14:textId="77777777" w:rsidTr="00C86F77">
        <w:trPr>
          <w:trHeight w:val="288"/>
        </w:trPr>
        <w:tc>
          <w:tcPr>
            <w:tcW w:w="956" w:type="dxa"/>
            <w:vMerge/>
            <w:shd w:val="clear" w:color="auto" w:fill="auto"/>
            <w:noWrap/>
            <w:vAlign w:val="bottom"/>
            <w:hideMark/>
          </w:tcPr>
          <w:p w14:paraId="4D368DC4" w14:textId="75ECB4E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40E97F9B" w14:textId="7867E18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58D12A42" w14:textId="1913534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6B4F14B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3 760 584,25 </w:t>
            </w:r>
          </w:p>
        </w:tc>
        <w:tc>
          <w:tcPr>
            <w:tcW w:w="1474" w:type="dxa"/>
            <w:shd w:val="clear" w:color="auto" w:fill="auto"/>
            <w:noWrap/>
            <w:vAlign w:val="bottom"/>
            <w:hideMark/>
          </w:tcPr>
          <w:p w14:paraId="53DAC28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932 415,00 </w:t>
            </w:r>
          </w:p>
        </w:tc>
        <w:tc>
          <w:tcPr>
            <w:tcW w:w="1474" w:type="dxa"/>
            <w:shd w:val="clear" w:color="auto" w:fill="auto"/>
            <w:noWrap/>
            <w:vAlign w:val="bottom"/>
            <w:hideMark/>
          </w:tcPr>
          <w:p w14:paraId="0A651C8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1 000 000,00 </w:t>
            </w:r>
          </w:p>
        </w:tc>
        <w:tc>
          <w:tcPr>
            <w:tcW w:w="1474" w:type="dxa"/>
            <w:shd w:val="clear" w:color="auto" w:fill="auto"/>
            <w:noWrap/>
            <w:vAlign w:val="bottom"/>
            <w:hideMark/>
          </w:tcPr>
          <w:p w14:paraId="6404CB1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500 000,00 </w:t>
            </w:r>
          </w:p>
        </w:tc>
        <w:tc>
          <w:tcPr>
            <w:tcW w:w="1474" w:type="dxa"/>
            <w:shd w:val="clear" w:color="auto" w:fill="auto"/>
            <w:noWrap/>
            <w:vAlign w:val="bottom"/>
            <w:hideMark/>
          </w:tcPr>
          <w:p w14:paraId="26F1612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2 000 000,00 </w:t>
            </w:r>
          </w:p>
        </w:tc>
        <w:tc>
          <w:tcPr>
            <w:tcW w:w="1474" w:type="dxa"/>
            <w:shd w:val="clear" w:color="auto" w:fill="auto"/>
            <w:noWrap/>
            <w:vAlign w:val="bottom"/>
            <w:hideMark/>
          </w:tcPr>
          <w:p w14:paraId="1529809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3 000 000,00 </w:t>
            </w:r>
          </w:p>
        </w:tc>
        <w:tc>
          <w:tcPr>
            <w:tcW w:w="1474" w:type="dxa"/>
            <w:shd w:val="clear" w:color="auto" w:fill="auto"/>
            <w:noWrap/>
            <w:vAlign w:val="bottom"/>
            <w:hideMark/>
          </w:tcPr>
          <w:p w14:paraId="7437161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3 600 000,00 </w:t>
            </w:r>
          </w:p>
        </w:tc>
        <w:tc>
          <w:tcPr>
            <w:tcW w:w="1474" w:type="dxa"/>
            <w:shd w:val="clear" w:color="auto" w:fill="auto"/>
            <w:noWrap/>
            <w:vAlign w:val="bottom"/>
            <w:hideMark/>
          </w:tcPr>
          <w:p w14:paraId="0058610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3 600 000,00 </w:t>
            </w:r>
          </w:p>
        </w:tc>
        <w:tc>
          <w:tcPr>
            <w:tcW w:w="1653" w:type="dxa"/>
            <w:shd w:val="clear" w:color="auto" w:fill="auto"/>
            <w:noWrap/>
            <w:vAlign w:val="bottom"/>
            <w:hideMark/>
          </w:tcPr>
          <w:p w14:paraId="598E309D"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18 392 999,25 </w:t>
            </w:r>
          </w:p>
        </w:tc>
      </w:tr>
      <w:tr w:rsidR="00494F29" w:rsidRPr="00C96574" w14:paraId="2F7A1F1D" w14:textId="77777777" w:rsidTr="00C86F77">
        <w:trPr>
          <w:trHeight w:val="288"/>
        </w:trPr>
        <w:tc>
          <w:tcPr>
            <w:tcW w:w="956" w:type="dxa"/>
            <w:vMerge/>
            <w:shd w:val="clear" w:color="auto" w:fill="auto"/>
            <w:noWrap/>
            <w:vAlign w:val="bottom"/>
            <w:hideMark/>
          </w:tcPr>
          <w:p w14:paraId="79488F74" w14:textId="332DC373"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6FB452B8" w14:textId="1F66490F"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73D6472A" w14:textId="75830455"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7E750CD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-280 000,00 </w:t>
            </w:r>
          </w:p>
        </w:tc>
        <w:tc>
          <w:tcPr>
            <w:tcW w:w="1474" w:type="dxa"/>
            <w:shd w:val="clear" w:color="auto" w:fill="auto"/>
            <w:noWrap/>
            <w:vAlign w:val="bottom"/>
            <w:hideMark/>
          </w:tcPr>
          <w:p w14:paraId="6B7B8F2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-49 200,00 </w:t>
            </w:r>
          </w:p>
        </w:tc>
        <w:tc>
          <w:tcPr>
            <w:tcW w:w="1474" w:type="dxa"/>
            <w:shd w:val="clear" w:color="auto" w:fill="auto"/>
            <w:noWrap/>
            <w:vAlign w:val="bottom"/>
            <w:hideMark/>
          </w:tcPr>
          <w:p w14:paraId="7E303B7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1 000 000,00 </w:t>
            </w:r>
          </w:p>
        </w:tc>
        <w:tc>
          <w:tcPr>
            <w:tcW w:w="1474" w:type="dxa"/>
            <w:shd w:val="clear" w:color="auto" w:fill="auto"/>
            <w:noWrap/>
            <w:vAlign w:val="bottom"/>
            <w:hideMark/>
          </w:tcPr>
          <w:p w14:paraId="1B660BC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2 500 000,00 </w:t>
            </w:r>
          </w:p>
        </w:tc>
        <w:tc>
          <w:tcPr>
            <w:tcW w:w="1474" w:type="dxa"/>
            <w:shd w:val="clear" w:color="auto" w:fill="auto"/>
            <w:noWrap/>
            <w:vAlign w:val="bottom"/>
            <w:hideMark/>
          </w:tcPr>
          <w:p w14:paraId="34DF09D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2 000 000,00 </w:t>
            </w:r>
          </w:p>
        </w:tc>
        <w:tc>
          <w:tcPr>
            <w:tcW w:w="1474" w:type="dxa"/>
            <w:shd w:val="clear" w:color="auto" w:fill="auto"/>
            <w:noWrap/>
            <w:vAlign w:val="bottom"/>
            <w:hideMark/>
          </w:tcPr>
          <w:p w14:paraId="6B89658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3 000 000,00 </w:t>
            </w:r>
          </w:p>
        </w:tc>
        <w:tc>
          <w:tcPr>
            <w:tcW w:w="1474" w:type="dxa"/>
            <w:shd w:val="clear" w:color="auto" w:fill="auto"/>
            <w:noWrap/>
            <w:vAlign w:val="bottom"/>
            <w:hideMark/>
          </w:tcPr>
          <w:p w14:paraId="1109DA5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3 600 000,00 </w:t>
            </w:r>
          </w:p>
        </w:tc>
        <w:tc>
          <w:tcPr>
            <w:tcW w:w="1474" w:type="dxa"/>
            <w:shd w:val="clear" w:color="auto" w:fill="auto"/>
            <w:noWrap/>
            <w:vAlign w:val="bottom"/>
            <w:hideMark/>
          </w:tcPr>
          <w:p w14:paraId="420B23A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3 600 000,00 </w:t>
            </w:r>
          </w:p>
        </w:tc>
        <w:tc>
          <w:tcPr>
            <w:tcW w:w="1653" w:type="dxa"/>
            <w:shd w:val="clear" w:color="auto" w:fill="auto"/>
            <w:noWrap/>
            <w:vAlign w:val="bottom"/>
            <w:hideMark/>
          </w:tcPr>
          <w:p w14:paraId="4062F5BD"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15 370 800,00 </w:t>
            </w:r>
          </w:p>
        </w:tc>
      </w:tr>
      <w:tr w:rsidR="00494F29" w:rsidRPr="00C96574" w14:paraId="2ABB03D8" w14:textId="77777777" w:rsidTr="00C86F77">
        <w:trPr>
          <w:trHeight w:val="288"/>
        </w:trPr>
        <w:tc>
          <w:tcPr>
            <w:tcW w:w="956" w:type="dxa"/>
            <w:vMerge w:val="restart"/>
            <w:shd w:val="clear" w:color="auto" w:fill="auto"/>
            <w:noWrap/>
            <w:vAlign w:val="bottom"/>
            <w:hideMark/>
          </w:tcPr>
          <w:p w14:paraId="769D2B7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1404043</w:t>
            </w:r>
          </w:p>
          <w:p w14:paraId="06999508"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7B087200" w14:textId="4CF6FFE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78485A30"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SANNIKI</w:t>
            </w:r>
          </w:p>
          <w:p w14:paraId="0AB8CB4B"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0E0A5B5F" w14:textId="6E5BA66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3E5FF83F" w14:textId="3D3E9BEA"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02C34D3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2 120 294,15 </w:t>
            </w:r>
          </w:p>
        </w:tc>
        <w:tc>
          <w:tcPr>
            <w:tcW w:w="1474" w:type="dxa"/>
            <w:shd w:val="clear" w:color="auto" w:fill="auto"/>
            <w:noWrap/>
            <w:vAlign w:val="bottom"/>
            <w:hideMark/>
          </w:tcPr>
          <w:p w14:paraId="1976505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1 096 260,00 </w:t>
            </w:r>
          </w:p>
        </w:tc>
        <w:tc>
          <w:tcPr>
            <w:tcW w:w="1474" w:type="dxa"/>
            <w:shd w:val="clear" w:color="auto" w:fill="auto"/>
            <w:noWrap/>
            <w:vAlign w:val="bottom"/>
            <w:hideMark/>
          </w:tcPr>
          <w:p w14:paraId="6AF5AC4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1 062 500,00 </w:t>
            </w:r>
          </w:p>
        </w:tc>
        <w:tc>
          <w:tcPr>
            <w:tcW w:w="1474" w:type="dxa"/>
            <w:shd w:val="clear" w:color="auto" w:fill="auto"/>
            <w:noWrap/>
            <w:vAlign w:val="bottom"/>
            <w:hideMark/>
          </w:tcPr>
          <w:p w14:paraId="6DDFA60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1 287 420,00 </w:t>
            </w:r>
          </w:p>
        </w:tc>
        <w:tc>
          <w:tcPr>
            <w:tcW w:w="1474" w:type="dxa"/>
            <w:shd w:val="clear" w:color="auto" w:fill="auto"/>
            <w:noWrap/>
            <w:vAlign w:val="bottom"/>
            <w:hideMark/>
          </w:tcPr>
          <w:p w14:paraId="37F1C3F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1 649 200,00 </w:t>
            </w:r>
          </w:p>
        </w:tc>
        <w:tc>
          <w:tcPr>
            <w:tcW w:w="1474" w:type="dxa"/>
            <w:shd w:val="clear" w:color="auto" w:fill="auto"/>
            <w:noWrap/>
            <w:vAlign w:val="bottom"/>
            <w:hideMark/>
          </w:tcPr>
          <w:p w14:paraId="50F6ED8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1 306 250,00 </w:t>
            </w:r>
          </w:p>
        </w:tc>
        <w:tc>
          <w:tcPr>
            <w:tcW w:w="1474" w:type="dxa"/>
            <w:shd w:val="clear" w:color="auto" w:fill="auto"/>
            <w:noWrap/>
            <w:vAlign w:val="bottom"/>
            <w:hideMark/>
          </w:tcPr>
          <w:p w14:paraId="2C046E3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1 164 660,00 </w:t>
            </w:r>
          </w:p>
        </w:tc>
        <w:tc>
          <w:tcPr>
            <w:tcW w:w="1474" w:type="dxa"/>
            <w:shd w:val="clear" w:color="auto" w:fill="auto"/>
            <w:noWrap/>
            <w:vAlign w:val="bottom"/>
            <w:hideMark/>
          </w:tcPr>
          <w:p w14:paraId="41047FE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748 510,00 </w:t>
            </w:r>
          </w:p>
        </w:tc>
        <w:tc>
          <w:tcPr>
            <w:tcW w:w="1653" w:type="dxa"/>
            <w:shd w:val="clear" w:color="auto" w:fill="auto"/>
            <w:noWrap/>
            <w:vAlign w:val="bottom"/>
            <w:hideMark/>
          </w:tcPr>
          <w:p w14:paraId="64ABB7E7"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10 435 094,15 </w:t>
            </w:r>
          </w:p>
        </w:tc>
      </w:tr>
      <w:tr w:rsidR="00494F29" w:rsidRPr="00C96574" w14:paraId="47BE2FC3" w14:textId="77777777" w:rsidTr="00C86F77">
        <w:trPr>
          <w:trHeight w:val="288"/>
        </w:trPr>
        <w:tc>
          <w:tcPr>
            <w:tcW w:w="956" w:type="dxa"/>
            <w:vMerge/>
            <w:shd w:val="clear" w:color="auto" w:fill="auto"/>
            <w:noWrap/>
            <w:vAlign w:val="bottom"/>
            <w:hideMark/>
          </w:tcPr>
          <w:p w14:paraId="638F30A9" w14:textId="532913BD"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074AB045" w14:textId="370A81C2"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5758F79E" w14:textId="0A4CFE00"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0B205D3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10 657 411,63 </w:t>
            </w:r>
          </w:p>
        </w:tc>
        <w:tc>
          <w:tcPr>
            <w:tcW w:w="1474" w:type="dxa"/>
            <w:shd w:val="clear" w:color="auto" w:fill="auto"/>
            <w:noWrap/>
            <w:vAlign w:val="bottom"/>
            <w:hideMark/>
          </w:tcPr>
          <w:p w14:paraId="73A4C14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100 000,00 </w:t>
            </w:r>
          </w:p>
        </w:tc>
        <w:tc>
          <w:tcPr>
            <w:tcW w:w="1474" w:type="dxa"/>
            <w:shd w:val="clear" w:color="auto" w:fill="auto"/>
            <w:noWrap/>
            <w:vAlign w:val="bottom"/>
            <w:hideMark/>
          </w:tcPr>
          <w:p w14:paraId="1297806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200 000,00 </w:t>
            </w:r>
          </w:p>
        </w:tc>
        <w:tc>
          <w:tcPr>
            <w:tcW w:w="1474" w:type="dxa"/>
            <w:shd w:val="clear" w:color="auto" w:fill="auto"/>
            <w:noWrap/>
            <w:vAlign w:val="bottom"/>
            <w:hideMark/>
          </w:tcPr>
          <w:p w14:paraId="5925F7D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525 000,00 </w:t>
            </w:r>
          </w:p>
        </w:tc>
        <w:tc>
          <w:tcPr>
            <w:tcW w:w="1474" w:type="dxa"/>
            <w:shd w:val="clear" w:color="auto" w:fill="auto"/>
            <w:noWrap/>
            <w:vAlign w:val="bottom"/>
            <w:hideMark/>
          </w:tcPr>
          <w:p w14:paraId="20A2AA3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625 000,00 </w:t>
            </w:r>
          </w:p>
        </w:tc>
        <w:tc>
          <w:tcPr>
            <w:tcW w:w="1474" w:type="dxa"/>
            <w:shd w:val="clear" w:color="auto" w:fill="auto"/>
            <w:noWrap/>
            <w:vAlign w:val="bottom"/>
            <w:hideMark/>
          </w:tcPr>
          <w:p w14:paraId="1B6893B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725 000,00 </w:t>
            </w:r>
          </w:p>
        </w:tc>
        <w:tc>
          <w:tcPr>
            <w:tcW w:w="1474" w:type="dxa"/>
            <w:shd w:val="clear" w:color="auto" w:fill="auto"/>
            <w:noWrap/>
            <w:vAlign w:val="bottom"/>
            <w:hideMark/>
          </w:tcPr>
          <w:p w14:paraId="15F6980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725 000,00 </w:t>
            </w:r>
          </w:p>
        </w:tc>
        <w:tc>
          <w:tcPr>
            <w:tcW w:w="1474" w:type="dxa"/>
            <w:shd w:val="clear" w:color="auto" w:fill="auto"/>
            <w:noWrap/>
            <w:vAlign w:val="bottom"/>
            <w:hideMark/>
          </w:tcPr>
          <w:p w14:paraId="3032731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725 000,00 </w:t>
            </w:r>
          </w:p>
        </w:tc>
        <w:tc>
          <w:tcPr>
            <w:tcW w:w="1653" w:type="dxa"/>
            <w:shd w:val="clear" w:color="auto" w:fill="auto"/>
            <w:noWrap/>
            <w:vAlign w:val="bottom"/>
            <w:hideMark/>
          </w:tcPr>
          <w:p w14:paraId="1A764EEA"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14 282 411,63 </w:t>
            </w:r>
          </w:p>
        </w:tc>
      </w:tr>
      <w:tr w:rsidR="00494F29" w:rsidRPr="00C96574" w14:paraId="2933EF0B" w14:textId="77777777" w:rsidTr="00C86F77">
        <w:trPr>
          <w:trHeight w:val="288"/>
        </w:trPr>
        <w:tc>
          <w:tcPr>
            <w:tcW w:w="956" w:type="dxa"/>
            <w:vMerge/>
            <w:shd w:val="clear" w:color="auto" w:fill="auto"/>
            <w:noWrap/>
            <w:vAlign w:val="bottom"/>
            <w:hideMark/>
          </w:tcPr>
          <w:p w14:paraId="663B33FD" w14:textId="58FF2EF0"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08465D2F" w14:textId="24858AA3"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0E71999C" w14:textId="434A17D8"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371EBEB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-3 231 867,00 </w:t>
            </w:r>
          </w:p>
        </w:tc>
        <w:tc>
          <w:tcPr>
            <w:tcW w:w="1474" w:type="dxa"/>
            <w:shd w:val="clear" w:color="auto" w:fill="auto"/>
            <w:noWrap/>
            <w:vAlign w:val="bottom"/>
            <w:hideMark/>
          </w:tcPr>
          <w:p w14:paraId="3187C33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100 000,00 </w:t>
            </w:r>
          </w:p>
        </w:tc>
        <w:tc>
          <w:tcPr>
            <w:tcW w:w="1474" w:type="dxa"/>
            <w:shd w:val="clear" w:color="auto" w:fill="auto"/>
            <w:noWrap/>
            <w:vAlign w:val="bottom"/>
            <w:hideMark/>
          </w:tcPr>
          <w:p w14:paraId="40598A3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200 000,00 </w:t>
            </w:r>
          </w:p>
        </w:tc>
        <w:tc>
          <w:tcPr>
            <w:tcW w:w="1474" w:type="dxa"/>
            <w:shd w:val="clear" w:color="auto" w:fill="auto"/>
            <w:noWrap/>
            <w:vAlign w:val="bottom"/>
            <w:hideMark/>
          </w:tcPr>
          <w:p w14:paraId="461873B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525 000,00 </w:t>
            </w:r>
          </w:p>
        </w:tc>
        <w:tc>
          <w:tcPr>
            <w:tcW w:w="1474" w:type="dxa"/>
            <w:shd w:val="clear" w:color="auto" w:fill="auto"/>
            <w:noWrap/>
            <w:vAlign w:val="bottom"/>
            <w:hideMark/>
          </w:tcPr>
          <w:p w14:paraId="331CFAF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625 000,00 </w:t>
            </w:r>
          </w:p>
        </w:tc>
        <w:tc>
          <w:tcPr>
            <w:tcW w:w="1474" w:type="dxa"/>
            <w:shd w:val="clear" w:color="auto" w:fill="auto"/>
            <w:noWrap/>
            <w:vAlign w:val="bottom"/>
            <w:hideMark/>
          </w:tcPr>
          <w:p w14:paraId="79D5BA3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725 000,00 </w:t>
            </w:r>
          </w:p>
        </w:tc>
        <w:tc>
          <w:tcPr>
            <w:tcW w:w="1474" w:type="dxa"/>
            <w:shd w:val="clear" w:color="auto" w:fill="auto"/>
            <w:noWrap/>
            <w:vAlign w:val="bottom"/>
            <w:hideMark/>
          </w:tcPr>
          <w:p w14:paraId="1756997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725 000,00 </w:t>
            </w:r>
          </w:p>
        </w:tc>
        <w:tc>
          <w:tcPr>
            <w:tcW w:w="1474" w:type="dxa"/>
            <w:shd w:val="clear" w:color="auto" w:fill="auto"/>
            <w:noWrap/>
            <w:vAlign w:val="bottom"/>
            <w:hideMark/>
          </w:tcPr>
          <w:p w14:paraId="7049517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725 000,00 </w:t>
            </w:r>
          </w:p>
        </w:tc>
        <w:tc>
          <w:tcPr>
            <w:tcW w:w="1653" w:type="dxa"/>
            <w:shd w:val="clear" w:color="auto" w:fill="auto"/>
            <w:noWrap/>
            <w:vAlign w:val="bottom"/>
            <w:hideMark/>
          </w:tcPr>
          <w:p w14:paraId="47C69AF8"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393 133,00 </w:t>
            </w:r>
          </w:p>
        </w:tc>
      </w:tr>
      <w:tr w:rsidR="00494F29" w:rsidRPr="00C96574" w14:paraId="0C8D47EA" w14:textId="77777777" w:rsidTr="00C86F77">
        <w:trPr>
          <w:trHeight w:val="288"/>
        </w:trPr>
        <w:tc>
          <w:tcPr>
            <w:tcW w:w="956" w:type="dxa"/>
            <w:vMerge w:val="restart"/>
            <w:shd w:val="clear" w:color="auto" w:fill="auto"/>
            <w:noWrap/>
            <w:vAlign w:val="bottom"/>
            <w:hideMark/>
          </w:tcPr>
          <w:p w14:paraId="2153F3F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1404052</w:t>
            </w:r>
          </w:p>
          <w:p w14:paraId="2CC2917D"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48662F65" w14:textId="3F54249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74247E46"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SZCZAWIN KOŚCIELNY</w:t>
            </w:r>
          </w:p>
          <w:p w14:paraId="370D2C41"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13350A97" w14:textId="0F6797F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74E3EE9C" w14:textId="609B7F47"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6745D9D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847 820,22 </w:t>
            </w:r>
          </w:p>
        </w:tc>
        <w:tc>
          <w:tcPr>
            <w:tcW w:w="1474" w:type="dxa"/>
            <w:shd w:val="clear" w:color="auto" w:fill="auto"/>
            <w:noWrap/>
            <w:vAlign w:val="bottom"/>
            <w:hideMark/>
          </w:tcPr>
          <w:p w14:paraId="7DC41BF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559 530,15 </w:t>
            </w:r>
          </w:p>
        </w:tc>
        <w:tc>
          <w:tcPr>
            <w:tcW w:w="1474" w:type="dxa"/>
            <w:shd w:val="clear" w:color="auto" w:fill="auto"/>
            <w:noWrap/>
            <w:vAlign w:val="bottom"/>
            <w:hideMark/>
          </w:tcPr>
          <w:p w14:paraId="67710E3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574 872,11 </w:t>
            </w:r>
          </w:p>
        </w:tc>
        <w:tc>
          <w:tcPr>
            <w:tcW w:w="1474" w:type="dxa"/>
            <w:shd w:val="clear" w:color="auto" w:fill="auto"/>
            <w:noWrap/>
            <w:vAlign w:val="bottom"/>
            <w:hideMark/>
          </w:tcPr>
          <w:p w14:paraId="773C602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466 530,82 </w:t>
            </w:r>
          </w:p>
        </w:tc>
        <w:tc>
          <w:tcPr>
            <w:tcW w:w="1474" w:type="dxa"/>
            <w:shd w:val="clear" w:color="auto" w:fill="auto"/>
            <w:noWrap/>
            <w:vAlign w:val="bottom"/>
            <w:hideMark/>
          </w:tcPr>
          <w:p w14:paraId="6240924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673 263,68 </w:t>
            </w:r>
          </w:p>
        </w:tc>
        <w:tc>
          <w:tcPr>
            <w:tcW w:w="1474" w:type="dxa"/>
            <w:shd w:val="clear" w:color="auto" w:fill="auto"/>
            <w:noWrap/>
            <w:vAlign w:val="bottom"/>
            <w:hideMark/>
          </w:tcPr>
          <w:p w14:paraId="623881F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689 863,09 </w:t>
            </w:r>
          </w:p>
        </w:tc>
        <w:tc>
          <w:tcPr>
            <w:tcW w:w="1474" w:type="dxa"/>
            <w:shd w:val="clear" w:color="auto" w:fill="auto"/>
            <w:noWrap/>
            <w:vAlign w:val="bottom"/>
            <w:hideMark/>
          </w:tcPr>
          <w:p w14:paraId="2CDDAD5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657 807,61 </w:t>
            </w:r>
          </w:p>
        </w:tc>
        <w:tc>
          <w:tcPr>
            <w:tcW w:w="1474" w:type="dxa"/>
            <w:shd w:val="clear" w:color="auto" w:fill="auto"/>
            <w:noWrap/>
            <w:vAlign w:val="bottom"/>
            <w:hideMark/>
          </w:tcPr>
          <w:p w14:paraId="4F50356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991 702,57 </w:t>
            </w:r>
          </w:p>
        </w:tc>
        <w:tc>
          <w:tcPr>
            <w:tcW w:w="1653" w:type="dxa"/>
            <w:shd w:val="clear" w:color="auto" w:fill="auto"/>
            <w:noWrap/>
            <w:vAlign w:val="bottom"/>
            <w:hideMark/>
          </w:tcPr>
          <w:p w14:paraId="531CA25A"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5 461 390,25 </w:t>
            </w:r>
          </w:p>
        </w:tc>
      </w:tr>
      <w:tr w:rsidR="00494F29" w:rsidRPr="00C96574" w14:paraId="739D8171" w14:textId="77777777" w:rsidTr="00C86F77">
        <w:trPr>
          <w:trHeight w:val="288"/>
        </w:trPr>
        <w:tc>
          <w:tcPr>
            <w:tcW w:w="956" w:type="dxa"/>
            <w:vMerge/>
            <w:shd w:val="clear" w:color="auto" w:fill="auto"/>
            <w:noWrap/>
            <w:vAlign w:val="bottom"/>
            <w:hideMark/>
          </w:tcPr>
          <w:p w14:paraId="230CA118" w14:textId="68AFD4B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368CDB54" w14:textId="6AB3C9FC"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54C6F58A" w14:textId="583D4B3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6FC688A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1 230 000,00 </w:t>
            </w:r>
          </w:p>
        </w:tc>
        <w:tc>
          <w:tcPr>
            <w:tcW w:w="1474" w:type="dxa"/>
            <w:shd w:val="clear" w:color="auto" w:fill="auto"/>
            <w:noWrap/>
            <w:vAlign w:val="bottom"/>
            <w:hideMark/>
          </w:tcPr>
          <w:p w14:paraId="2E760AA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391 730,70 </w:t>
            </w:r>
          </w:p>
        </w:tc>
        <w:tc>
          <w:tcPr>
            <w:tcW w:w="1474" w:type="dxa"/>
            <w:shd w:val="clear" w:color="auto" w:fill="auto"/>
            <w:noWrap/>
            <w:vAlign w:val="bottom"/>
            <w:hideMark/>
          </w:tcPr>
          <w:p w14:paraId="018345F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472 804,56 </w:t>
            </w:r>
          </w:p>
        </w:tc>
        <w:tc>
          <w:tcPr>
            <w:tcW w:w="1474" w:type="dxa"/>
            <w:shd w:val="clear" w:color="auto" w:fill="auto"/>
            <w:noWrap/>
            <w:vAlign w:val="bottom"/>
            <w:hideMark/>
          </w:tcPr>
          <w:p w14:paraId="241FEF6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689 016,73 </w:t>
            </w:r>
          </w:p>
        </w:tc>
        <w:tc>
          <w:tcPr>
            <w:tcW w:w="1474" w:type="dxa"/>
            <w:shd w:val="clear" w:color="auto" w:fill="auto"/>
            <w:noWrap/>
            <w:vAlign w:val="bottom"/>
            <w:hideMark/>
          </w:tcPr>
          <w:p w14:paraId="782FC74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879 813,73 </w:t>
            </w:r>
          </w:p>
        </w:tc>
        <w:tc>
          <w:tcPr>
            <w:tcW w:w="1474" w:type="dxa"/>
            <w:shd w:val="clear" w:color="auto" w:fill="auto"/>
            <w:noWrap/>
            <w:vAlign w:val="bottom"/>
            <w:hideMark/>
          </w:tcPr>
          <w:p w14:paraId="5BFD3FC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888 421,13 </w:t>
            </w:r>
          </w:p>
        </w:tc>
        <w:tc>
          <w:tcPr>
            <w:tcW w:w="1474" w:type="dxa"/>
            <w:shd w:val="clear" w:color="auto" w:fill="auto"/>
            <w:noWrap/>
            <w:vAlign w:val="bottom"/>
            <w:hideMark/>
          </w:tcPr>
          <w:p w14:paraId="1D85A2D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926 317,19 </w:t>
            </w:r>
          </w:p>
        </w:tc>
        <w:tc>
          <w:tcPr>
            <w:tcW w:w="1474" w:type="dxa"/>
            <w:shd w:val="clear" w:color="auto" w:fill="auto"/>
            <w:noWrap/>
            <w:vAlign w:val="bottom"/>
            <w:hideMark/>
          </w:tcPr>
          <w:p w14:paraId="2AC6011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998 133,07 </w:t>
            </w:r>
          </w:p>
        </w:tc>
        <w:tc>
          <w:tcPr>
            <w:tcW w:w="1653" w:type="dxa"/>
            <w:shd w:val="clear" w:color="auto" w:fill="auto"/>
            <w:noWrap/>
            <w:vAlign w:val="bottom"/>
            <w:hideMark/>
          </w:tcPr>
          <w:p w14:paraId="09253637"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6 476 237,11 </w:t>
            </w:r>
          </w:p>
        </w:tc>
      </w:tr>
      <w:tr w:rsidR="00494F29" w:rsidRPr="00C96574" w14:paraId="0E4E075B" w14:textId="77777777" w:rsidTr="00C86F77">
        <w:trPr>
          <w:trHeight w:val="288"/>
        </w:trPr>
        <w:tc>
          <w:tcPr>
            <w:tcW w:w="956" w:type="dxa"/>
            <w:vMerge/>
            <w:shd w:val="clear" w:color="auto" w:fill="auto"/>
            <w:noWrap/>
            <w:vAlign w:val="bottom"/>
            <w:hideMark/>
          </w:tcPr>
          <w:p w14:paraId="7C7BC55B" w14:textId="19F94010"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334F3742" w14:textId="725861A9"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0107BAEB" w14:textId="7F0F33A5"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209A77F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-702 000,13 </w:t>
            </w:r>
          </w:p>
        </w:tc>
        <w:tc>
          <w:tcPr>
            <w:tcW w:w="1474" w:type="dxa"/>
            <w:shd w:val="clear" w:color="auto" w:fill="auto"/>
            <w:noWrap/>
            <w:vAlign w:val="bottom"/>
            <w:hideMark/>
          </w:tcPr>
          <w:p w14:paraId="60F98AE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391 730,70 </w:t>
            </w:r>
          </w:p>
        </w:tc>
        <w:tc>
          <w:tcPr>
            <w:tcW w:w="1474" w:type="dxa"/>
            <w:shd w:val="clear" w:color="auto" w:fill="auto"/>
            <w:noWrap/>
            <w:vAlign w:val="bottom"/>
            <w:hideMark/>
          </w:tcPr>
          <w:p w14:paraId="6052F0D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472 804,56 </w:t>
            </w:r>
          </w:p>
        </w:tc>
        <w:tc>
          <w:tcPr>
            <w:tcW w:w="1474" w:type="dxa"/>
            <w:shd w:val="clear" w:color="auto" w:fill="auto"/>
            <w:noWrap/>
            <w:vAlign w:val="bottom"/>
            <w:hideMark/>
          </w:tcPr>
          <w:p w14:paraId="68EF12C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689 016,73 </w:t>
            </w:r>
          </w:p>
        </w:tc>
        <w:tc>
          <w:tcPr>
            <w:tcW w:w="1474" w:type="dxa"/>
            <w:shd w:val="clear" w:color="auto" w:fill="auto"/>
            <w:noWrap/>
            <w:vAlign w:val="bottom"/>
            <w:hideMark/>
          </w:tcPr>
          <w:p w14:paraId="36AFEA2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879 813,73 </w:t>
            </w:r>
          </w:p>
        </w:tc>
        <w:tc>
          <w:tcPr>
            <w:tcW w:w="1474" w:type="dxa"/>
            <w:shd w:val="clear" w:color="auto" w:fill="auto"/>
            <w:noWrap/>
            <w:vAlign w:val="bottom"/>
            <w:hideMark/>
          </w:tcPr>
          <w:p w14:paraId="15B6CB2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888 421,13 </w:t>
            </w:r>
          </w:p>
        </w:tc>
        <w:tc>
          <w:tcPr>
            <w:tcW w:w="1474" w:type="dxa"/>
            <w:shd w:val="clear" w:color="auto" w:fill="auto"/>
            <w:noWrap/>
            <w:vAlign w:val="bottom"/>
            <w:hideMark/>
          </w:tcPr>
          <w:p w14:paraId="209CBA7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926 317,19 </w:t>
            </w:r>
          </w:p>
        </w:tc>
        <w:tc>
          <w:tcPr>
            <w:tcW w:w="1474" w:type="dxa"/>
            <w:shd w:val="clear" w:color="auto" w:fill="auto"/>
            <w:noWrap/>
            <w:vAlign w:val="bottom"/>
            <w:hideMark/>
          </w:tcPr>
          <w:p w14:paraId="37A92CA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998 133,07 </w:t>
            </w:r>
          </w:p>
        </w:tc>
        <w:tc>
          <w:tcPr>
            <w:tcW w:w="1653" w:type="dxa"/>
            <w:shd w:val="clear" w:color="auto" w:fill="auto"/>
            <w:noWrap/>
            <w:vAlign w:val="bottom"/>
            <w:hideMark/>
          </w:tcPr>
          <w:p w14:paraId="70231E4B"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4 544 236,98 </w:t>
            </w:r>
          </w:p>
        </w:tc>
      </w:tr>
      <w:tr w:rsidR="00494F29" w:rsidRPr="00C96574" w14:paraId="6DBE8B44" w14:textId="77777777" w:rsidTr="00C86F77">
        <w:trPr>
          <w:trHeight w:val="288"/>
        </w:trPr>
        <w:tc>
          <w:tcPr>
            <w:tcW w:w="956" w:type="dxa"/>
            <w:vMerge w:val="restart"/>
            <w:shd w:val="clear" w:color="auto" w:fill="auto"/>
            <w:noWrap/>
            <w:vAlign w:val="bottom"/>
            <w:hideMark/>
          </w:tcPr>
          <w:p w14:paraId="5971FB0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1419000</w:t>
            </w:r>
          </w:p>
          <w:p w14:paraId="04B76D19"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627CD4F2" w14:textId="0BE104B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44F2E499"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roofErr w:type="spellStart"/>
            <w:r w:rsidRPr="00C96574">
              <w:rPr>
                <w:rFonts w:ascii="Calibri" w:eastAsia="Times New Roman" w:hAnsi="Calibri" w:cs="Calibri"/>
                <w:color w:val="000000"/>
                <w:sz w:val="18"/>
                <w:szCs w:val="18"/>
                <w:lang w:val="en-US"/>
              </w:rPr>
              <w:t>płocki</w:t>
            </w:r>
            <w:proofErr w:type="spellEnd"/>
          </w:p>
          <w:p w14:paraId="35388CBC"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6A022C2A" w14:textId="557BE941"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706548CE" w14:textId="1AFE8E7F"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78A7093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5 877 830,95 </w:t>
            </w:r>
          </w:p>
        </w:tc>
        <w:tc>
          <w:tcPr>
            <w:tcW w:w="1474" w:type="dxa"/>
            <w:shd w:val="clear" w:color="auto" w:fill="auto"/>
            <w:noWrap/>
            <w:vAlign w:val="bottom"/>
            <w:hideMark/>
          </w:tcPr>
          <w:p w14:paraId="3B19388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5 503 491,00 </w:t>
            </w:r>
          </w:p>
        </w:tc>
        <w:tc>
          <w:tcPr>
            <w:tcW w:w="1474" w:type="dxa"/>
            <w:shd w:val="clear" w:color="auto" w:fill="auto"/>
            <w:noWrap/>
            <w:vAlign w:val="bottom"/>
            <w:hideMark/>
          </w:tcPr>
          <w:p w14:paraId="519B74A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6 343 836,00 </w:t>
            </w:r>
          </w:p>
        </w:tc>
        <w:tc>
          <w:tcPr>
            <w:tcW w:w="1474" w:type="dxa"/>
            <w:shd w:val="clear" w:color="auto" w:fill="auto"/>
            <w:noWrap/>
            <w:vAlign w:val="bottom"/>
            <w:hideMark/>
          </w:tcPr>
          <w:p w14:paraId="53D6248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6 751 680,00 </w:t>
            </w:r>
          </w:p>
        </w:tc>
        <w:tc>
          <w:tcPr>
            <w:tcW w:w="1474" w:type="dxa"/>
            <w:shd w:val="clear" w:color="auto" w:fill="auto"/>
            <w:noWrap/>
            <w:vAlign w:val="bottom"/>
            <w:hideMark/>
          </w:tcPr>
          <w:p w14:paraId="5944E37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6 853 680,00 </w:t>
            </w:r>
          </w:p>
        </w:tc>
        <w:tc>
          <w:tcPr>
            <w:tcW w:w="1474" w:type="dxa"/>
            <w:shd w:val="clear" w:color="auto" w:fill="auto"/>
            <w:noWrap/>
            <w:vAlign w:val="bottom"/>
            <w:hideMark/>
          </w:tcPr>
          <w:p w14:paraId="42D6B5C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6 831 265,00 </w:t>
            </w:r>
          </w:p>
        </w:tc>
        <w:tc>
          <w:tcPr>
            <w:tcW w:w="1474" w:type="dxa"/>
            <w:shd w:val="clear" w:color="auto" w:fill="auto"/>
            <w:noWrap/>
            <w:vAlign w:val="bottom"/>
            <w:hideMark/>
          </w:tcPr>
          <w:p w14:paraId="4207741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6 485 670,00 </w:t>
            </w:r>
          </w:p>
        </w:tc>
        <w:tc>
          <w:tcPr>
            <w:tcW w:w="1474" w:type="dxa"/>
            <w:shd w:val="clear" w:color="auto" w:fill="auto"/>
            <w:noWrap/>
            <w:vAlign w:val="bottom"/>
            <w:hideMark/>
          </w:tcPr>
          <w:p w14:paraId="32FCB0E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6 519 480,00 </w:t>
            </w:r>
          </w:p>
        </w:tc>
        <w:tc>
          <w:tcPr>
            <w:tcW w:w="1653" w:type="dxa"/>
            <w:shd w:val="clear" w:color="auto" w:fill="auto"/>
            <w:noWrap/>
            <w:vAlign w:val="bottom"/>
            <w:hideMark/>
          </w:tcPr>
          <w:p w14:paraId="231B6A02"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51 166 932,95 </w:t>
            </w:r>
          </w:p>
        </w:tc>
      </w:tr>
      <w:tr w:rsidR="00494F29" w:rsidRPr="00C96574" w14:paraId="2501E979" w14:textId="77777777" w:rsidTr="00C86F77">
        <w:trPr>
          <w:trHeight w:val="288"/>
        </w:trPr>
        <w:tc>
          <w:tcPr>
            <w:tcW w:w="956" w:type="dxa"/>
            <w:vMerge/>
            <w:shd w:val="clear" w:color="auto" w:fill="auto"/>
            <w:noWrap/>
            <w:vAlign w:val="bottom"/>
            <w:hideMark/>
          </w:tcPr>
          <w:p w14:paraId="41F1A6EA" w14:textId="2AF5623D"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6E9D388B" w14:textId="290B683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208F2F06" w14:textId="4170BF8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300BBCD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2 300 000,00 </w:t>
            </w:r>
          </w:p>
        </w:tc>
        <w:tc>
          <w:tcPr>
            <w:tcW w:w="1474" w:type="dxa"/>
            <w:shd w:val="clear" w:color="auto" w:fill="auto"/>
            <w:noWrap/>
            <w:vAlign w:val="bottom"/>
            <w:hideMark/>
          </w:tcPr>
          <w:p w14:paraId="4D585EC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952 204,72 </w:t>
            </w:r>
          </w:p>
        </w:tc>
        <w:tc>
          <w:tcPr>
            <w:tcW w:w="1474" w:type="dxa"/>
            <w:shd w:val="clear" w:color="auto" w:fill="auto"/>
            <w:noWrap/>
            <w:vAlign w:val="bottom"/>
            <w:hideMark/>
          </w:tcPr>
          <w:p w14:paraId="52387D2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4 900 000,00 </w:t>
            </w:r>
          </w:p>
        </w:tc>
        <w:tc>
          <w:tcPr>
            <w:tcW w:w="1474" w:type="dxa"/>
            <w:shd w:val="clear" w:color="auto" w:fill="auto"/>
            <w:noWrap/>
            <w:vAlign w:val="bottom"/>
            <w:hideMark/>
          </w:tcPr>
          <w:p w14:paraId="5C2686A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6 400 000,00 </w:t>
            </w:r>
          </w:p>
        </w:tc>
        <w:tc>
          <w:tcPr>
            <w:tcW w:w="1474" w:type="dxa"/>
            <w:shd w:val="clear" w:color="auto" w:fill="auto"/>
            <w:noWrap/>
            <w:vAlign w:val="bottom"/>
            <w:hideMark/>
          </w:tcPr>
          <w:p w14:paraId="4D09938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7 350 000,00 </w:t>
            </w:r>
          </w:p>
        </w:tc>
        <w:tc>
          <w:tcPr>
            <w:tcW w:w="1474" w:type="dxa"/>
            <w:shd w:val="clear" w:color="auto" w:fill="auto"/>
            <w:noWrap/>
            <w:vAlign w:val="bottom"/>
            <w:hideMark/>
          </w:tcPr>
          <w:p w14:paraId="036EA05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8 350 000,00 </w:t>
            </w:r>
          </w:p>
        </w:tc>
        <w:tc>
          <w:tcPr>
            <w:tcW w:w="1474" w:type="dxa"/>
            <w:shd w:val="clear" w:color="auto" w:fill="auto"/>
            <w:noWrap/>
            <w:vAlign w:val="bottom"/>
            <w:hideMark/>
          </w:tcPr>
          <w:p w14:paraId="4609860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10 300 000,00 </w:t>
            </w:r>
          </w:p>
        </w:tc>
        <w:tc>
          <w:tcPr>
            <w:tcW w:w="1474" w:type="dxa"/>
            <w:shd w:val="clear" w:color="auto" w:fill="auto"/>
            <w:noWrap/>
            <w:vAlign w:val="bottom"/>
            <w:hideMark/>
          </w:tcPr>
          <w:p w14:paraId="7667169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11 000 000,00 </w:t>
            </w:r>
          </w:p>
        </w:tc>
        <w:tc>
          <w:tcPr>
            <w:tcW w:w="1653" w:type="dxa"/>
            <w:shd w:val="clear" w:color="auto" w:fill="auto"/>
            <w:noWrap/>
            <w:vAlign w:val="bottom"/>
            <w:hideMark/>
          </w:tcPr>
          <w:p w14:paraId="6BD9FE69"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51 552 204,72 </w:t>
            </w:r>
          </w:p>
        </w:tc>
      </w:tr>
      <w:tr w:rsidR="00494F29" w:rsidRPr="00C96574" w14:paraId="0F02DB89" w14:textId="77777777" w:rsidTr="00C86F77">
        <w:trPr>
          <w:trHeight w:val="288"/>
        </w:trPr>
        <w:tc>
          <w:tcPr>
            <w:tcW w:w="956" w:type="dxa"/>
            <w:vMerge/>
            <w:shd w:val="clear" w:color="auto" w:fill="auto"/>
            <w:noWrap/>
            <w:vAlign w:val="bottom"/>
            <w:hideMark/>
          </w:tcPr>
          <w:p w14:paraId="55668D04" w14:textId="6256C152"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5A3CA5EC" w14:textId="5C21323C"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63B635E9" w14:textId="28A9E77C"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603F0A0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-5 232 656,81 </w:t>
            </w:r>
          </w:p>
        </w:tc>
        <w:tc>
          <w:tcPr>
            <w:tcW w:w="1474" w:type="dxa"/>
            <w:shd w:val="clear" w:color="auto" w:fill="auto"/>
            <w:noWrap/>
            <w:vAlign w:val="bottom"/>
            <w:hideMark/>
          </w:tcPr>
          <w:p w14:paraId="6D718FD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4 200 000,00 </w:t>
            </w:r>
          </w:p>
        </w:tc>
        <w:tc>
          <w:tcPr>
            <w:tcW w:w="1474" w:type="dxa"/>
            <w:shd w:val="clear" w:color="auto" w:fill="auto"/>
            <w:noWrap/>
            <w:vAlign w:val="bottom"/>
            <w:hideMark/>
          </w:tcPr>
          <w:p w14:paraId="38A7A29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6 000 000,00 </w:t>
            </w:r>
          </w:p>
        </w:tc>
        <w:tc>
          <w:tcPr>
            <w:tcW w:w="1474" w:type="dxa"/>
            <w:shd w:val="clear" w:color="auto" w:fill="auto"/>
            <w:noWrap/>
            <w:vAlign w:val="bottom"/>
            <w:hideMark/>
          </w:tcPr>
          <w:p w14:paraId="1214538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7 000 000,00 </w:t>
            </w:r>
          </w:p>
        </w:tc>
        <w:tc>
          <w:tcPr>
            <w:tcW w:w="1474" w:type="dxa"/>
            <w:shd w:val="clear" w:color="auto" w:fill="auto"/>
            <w:noWrap/>
            <w:vAlign w:val="bottom"/>
            <w:hideMark/>
          </w:tcPr>
          <w:p w14:paraId="30D5BE2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8 000 000,00 </w:t>
            </w:r>
          </w:p>
        </w:tc>
        <w:tc>
          <w:tcPr>
            <w:tcW w:w="1474" w:type="dxa"/>
            <w:shd w:val="clear" w:color="auto" w:fill="auto"/>
            <w:noWrap/>
            <w:vAlign w:val="bottom"/>
            <w:hideMark/>
          </w:tcPr>
          <w:p w14:paraId="12EDDDE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9 000 000,00 </w:t>
            </w:r>
          </w:p>
        </w:tc>
        <w:tc>
          <w:tcPr>
            <w:tcW w:w="1474" w:type="dxa"/>
            <w:shd w:val="clear" w:color="auto" w:fill="auto"/>
            <w:noWrap/>
            <w:vAlign w:val="bottom"/>
            <w:hideMark/>
          </w:tcPr>
          <w:p w14:paraId="4A65BB2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10 300 000,00 </w:t>
            </w:r>
          </w:p>
        </w:tc>
        <w:tc>
          <w:tcPr>
            <w:tcW w:w="1474" w:type="dxa"/>
            <w:shd w:val="clear" w:color="auto" w:fill="auto"/>
            <w:noWrap/>
            <w:vAlign w:val="bottom"/>
            <w:hideMark/>
          </w:tcPr>
          <w:p w14:paraId="3BCAC7A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11 000 000,00 </w:t>
            </w:r>
          </w:p>
        </w:tc>
        <w:tc>
          <w:tcPr>
            <w:tcW w:w="1653" w:type="dxa"/>
            <w:shd w:val="clear" w:color="auto" w:fill="auto"/>
            <w:noWrap/>
            <w:vAlign w:val="bottom"/>
            <w:hideMark/>
          </w:tcPr>
          <w:p w14:paraId="6D591EE3"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50 267 343,19 </w:t>
            </w:r>
          </w:p>
        </w:tc>
      </w:tr>
      <w:tr w:rsidR="00494F29" w:rsidRPr="00C96574" w14:paraId="47042406" w14:textId="77777777" w:rsidTr="00C86F77">
        <w:trPr>
          <w:trHeight w:val="288"/>
        </w:trPr>
        <w:tc>
          <w:tcPr>
            <w:tcW w:w="956" w:type="dxa"/>
            <w:vMerge w:val="restart"/>
            <w:shd w:val="clear" w:color="auto" w:fill="auto"/>
            <w:noWrap/>
            <w:vAlign w:val="bottom"/>
            <w:hideMark/>
          </w:tcPr>
          <w:p w14:paraId="049E672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1419012</w:t>
            </w:r>
          </w:p>
          <w:p w14:paraId="4BE84F5C"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7BACCDFD" w14:textId="2A39507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09899B79"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BIELSK</w:t>
            </w:r>
          </w:p>
          <w:p w14:paraId="7F1E24E1"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2F675E18" w14:textId="4279C738"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2B9189E0" w14:textId="534CE8C0"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096310F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3 015 998,04 </w:t>
            </w:r>
          </w:p>
        </w:tc>
        <w:tc>
          <w:tcPr>
            <w:tcW w:w="1474" w:type="dxa"/>
            <w:shd w:val="clear" w:color="auto" w:fill="auto"/>
            <w:noWrap/>
            <w:vAlign w:val="bottom"/>
            <w:hideMark/>
          </w:tcPr>
          <w:p w14:paraId="388ED59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2 902 523,00 </w:t>
            </w:r>
          </w:p>
        </w:tc>
        <w:tc>
          <w:tcPr>
            <w:tcW w:w="1474" w:type="dxa"/>
            <w:shd w:val="clear" w:color="auto" w:fill="auto"/>
            <w:noWrap/>
            <w:vAlign w:val="bottom"/>
            <w:hideMark/>
          </w:tcPr>
          <w:p w14:paraId="5AA486A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3 020 537,84 </w:t>
            </w:r>
          </w:p>
        </w:tc>
        <w:tc>
          <w:tcPr>
            <w:tcW w:w="1474" w:type="dxa"/>
            <w:shd w:val="clear" w:color="auto" w:fill="auto"/>
            <w:noWrap/>
            <w:vAlign w:val="bottom"/>
            <w:hideMark/>
          </w:tcPr>
          <w:p w14:paraId="74CE801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2 468 810,24 </w:t>
            </w:r>
          </w:p>
        </w:tc>
        <w:tc>
          <w:tcPr>
            <w:tcW w:w="1474" w:type="dxa"/>
            <w:shd w:val="clear" w:color="auto" w:fill="auto"/>
            <w:noWrap/>
            <w:vAlign w:val="bottom"/>
            <w:hideMark/>
          </w:tcPr>
          <w:p w14:paraId="3115FBB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2 979 013,17 </w:t>
            </w:r>
          </w:p>
        </w:tc>
        <w:tc>
          <w:tcPr>
            <w:tcW w:w="1474" w:type="dxa"/>
            <w:shd w:val="clear" w:color="auto" w:fill="auto"/>
            <w:noWrap/>
            <w:vAlign w:val="bottom"/>
            <w:hideMark/>
          </w:tcPr>
          <w:p w14:paraId="3367001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3 246 201,08 </w:t>
            </w:r>
          </w:p>
        </w:tc>
        <w:tc>
          <w:tcPr>
            <w:tcW w:w="1474" w:type="dxa"/>
            <w:shd w:val="clear" w:color="auto" w:fill="auto"/>
            <w:noWrap/>
            <w:vAlign w:val="bottom"/>
            <w:hideMark/>
          </w:tcPr>
          <w:p w14:paraId="117B2CF4"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3D7841C4"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653" w:type="dxa"/>
            <w:shd w:val="clear" w:color="auto" w:fill="auto"/>
            <w:noWrap/>
            <w:vAlign w:val="bottom"/>
            <w:hideMark/>
          </w:tcPr>
          <w:p w14:paraId="497FCDBA"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17 633 083,37 </w:t>
            </w:r>
          </w:p>
        </w:tc>
      </w:tr>
      <w:tr w:rsidR="00494F29" w:rsidRPr="00C96574" w14:paraId="27577AAE" w14:textId="77777777" w:rsidTr="00C86F77">
        <w:trPr>
          <w:trHeight w:val="288"/>
        </w:trPr>
        <w:tc>
          <w:tcPr>
            <w:tcW w:w="956" w:type="dxa"/>
            <w:vMerge/>
            <w:shd w:val="clear" w:color="auto" w:fill="auto"/>
            <w:noWrap/>
            <w:vAlign w:val="bottom"/>
            <w:hideMark/>
          </w:tcPr>
          <w:p w14:paraId="04E6D0A7" w14:textId="1ECD2B9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25DF3B4F" w14:textId="6A43877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7FF318B7" w14:textId="70E79699"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2C082E9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464 887,08 </w:t>
            </w:r>
          </w:p>
        </w:tc>
        <w:tc>
          <w:tcPr>
            <w:tcW w:w="1474" w:type="dxa"/>
            <w:shd w:val="clear" w:color="auto" w:fill="auto"/>
            <w:noWrap/>
            <w:vAlign w:val="bottom"/>
            <w:hideMark/>
          </w:tcPr>
          <w:p w14:paraId="50EF8E4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1 540 000,00 </w:t>
            </w:r>
          </w:p>
        </w:tc>
        <w:tc>
          <w:tcPr>
            <w:tcW w:w="1474" w:type="dxa"/>
            <w:shd w:val="clear" w:color="auto" w:fill="auto"/>
            <w:noWrap/>
            <w:vAlign w:val="bottom"/>
            <w:hideMark/>
          </w:tcPr>
          <w:p w14:paraId="113106B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3 728 696,00 </w:t>
            </w:r>
          </w:p>
        </w:tc>
        <w:tc>
          <w:tcPr>
            <w:tcW w:w="1474" w:type="dxa"/>
            <w:shd w:val="clear" w:color="auto" w:fill="auto"/>
            <w:noWrap/>
            <w:vAlign w:val="bottom"/>
            <w:hideMark/>
          </w:tcPr>
          <w:p w14:paraId="20DB6FA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3 765 373,00 </w:t>
            </w:r>
          </w:p>
        </w:tc>
        <w:tc>
          <w:tcPr>
            <w:tcW w:w="1474" w:type="dxa"/>
            <w:shd w:val="clear" w:color="auto" w:fill="auto"/>
            <w:noWrap/>
            <w:vAlign w:val="bottom"/>
            <w:hideMark/>
          </w:tcPr>
          <w:p w14:paraId="1D58077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4 191 607,00 </w:t>
            </w:r>
          </w:p>
        </w:tc>
        <w:tc>
          <w:tcPr>
            <w:tcW w:w="1474" w:type="dxa"/>
            <w:shd w:val="clear" w:color="auto" w:fill="auto"/>
            <w:noWrap/>
            <w:vAlign w:val="bottom"/>
            <w:hideMark/>
          </w:tcPr>
          <w:p w14:paraId="5523C60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4 257 205,00 </w:t>
            </w:r>
          </w:p>
        </w:tc>
        <w:tc>
          <w:tcPr>
            <w:tcW w:w="1474" w:type="dxa"/>
            <w:shd w:val="clear" w:color="auto" w:fill="auto"/>
            <w:noWrap/>
            <w:vAlign w:val="bottom"/>
            <w:hideMark/>
          </w:tcPr>
          <w:p w14:paraId="587124A1"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07971AC5"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653" w:type="dxa"/>
            <w:shd w:val="clear" w:color="auto" w:fill="auto"/>
            <w:noWrap/>
            <w:vAlign w:val="bottom"/>
            <w:hideMark/>
          </w:tcPr>
          <w:p w14:paraId="4AEAA8B8"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17 947 768,08 </w:t>
            </w:r>
          </w:p>
        </w:tc>
      </w:tr>
      <w:tr w:rsidR="00494F29" w:rsidRPr="00C96574" w14:paraId="1196540A" w14:textId="77777777" w:rsidTr="00C86F77">
        <w:trPr>
          <w:trHeight w:val="288"/>
        </w:trPr>
        <w:tc>
          <w:tcPr>
            <w:tcW w:w="956" w:type="dxa"/>
            <w:vMerge/>
            <w:shd w:val="clear" w:color="auto" w:fill="auto"/>
            <w:noWrap/>
            <w:vAlign w:val="bottom"/>
            <w:hideMark/>
          </w:tcPr>
          <w:p w14:paraId="620A24E6" w14:textId="02B1AF68"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3A367488" w14:textId="653268ED"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56214B3D" w14:textId="53FC06BB"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5650481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-1 745 723,30 </w:t>
            </w:r>
          </w:p>
        </w:tc>
        <w:tc>
          <w:tcPr>
            <w:tcW w:w="1474" w:type="dxa"/>
            <w:shd w:val="clear" w:color="auto" w:fill="auto"/>
            <w:noWrap/>
            <w:vAlign w:val="bottom"/>
            <w:hideMark/>
          </w:tcPr>
          <w:p w14:paraId="60EA678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4 570 000,00 </w:t>
            </w:r>
          </w:p>
        </w:tc>
        <w:tc>
          <w:tcPr>
            <w:tcW w:w="1474" w:type="dxa"/>
            <w:shd w:val="clear" w:color="auto" w:fill="auto"/>
            <w:noWrap/>
            <w:vAlign w:val="bottom"/>
            <w:hideMark/>
          </w:tcPr>
          <w:p w14:paraId="1B92A9B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3 718 696,00 </w:t>
            </w:r>
          </w:p>
        </w:tc>
        <w:tc>
          <w:tcPr>
            <w:tcW w:w="1474" w:type="dxa"/>
            <w:shd w:val="clear" w:color="auto" w:fill="auto"/>
            <w:noWrap/>
            <w:vAlign w:val="bottom"/>
            <w:hideMark/>
          </w:tcPr>
          <w:p w14:paraId="6484CA9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3 755 373,00 </w:t>
            </w:r>
          </w:p>
        </w:tc>
        <w:tc>
          <w:tcPr>
            <w:tcW w:w="1474" w:type="dxa"/>
            <w:shd w:val="clear" w:color="auto" w:fill="auto"/>
            <w:noWrap/>
            <w:vAlign w:val="bottom"/>
            <w:hideMark/>
          </w:tcPr>
          <w:p w14:paraId="555D9E4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4 181 607,00 </w:t>
            </w:r>
          </w:p>
        </w:tc>
        <w:tc>
          <w:tcPr>
            <w:tcW w:w="1474" w:type="dxa"/>
            <w:shd w:val="clear" w:color="auto" w:fill="auto"/>
            <w:noWrap/>
            <w:vAlign w:val="bottom"/>
            <w:hideMark/>
          </w:tcPr>
          <w:p w14:paraId="038F1C2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4 247 205,00 </w:t>
            </w:r>
          </w:p>
        </w:tc>
        <w:tc>
          <w:tcPr>
            <w:tcW w:w="1474" w:type="dxa"/>
            <w:shd w:val="clear" w:color="auto" w:fill="auto"/>
            <w:noWrap/>
            <w:vAlign w:val="bottom"/>
            <w:hideMark/>
          </w:tcPr>
          <w:p w14:paraId="2438141B"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16682707"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653" w:type="dxa"/>
            <w:shd w:val="clear" w:color="auto" w:fill="auto"/>
            <w:noWrap/>
            <w:vAlign w:val="bottom"/>
            <w:hideMark/>
          </w:tcPr>
          <w:p w14:paraId="34ADFB81"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18 727 157,70 </w:t>
            </w:r>
          </w:p>
        </w:tc>
      </w:tr>
      <w:tr w:rsidR="00494F29" w:rsidRPr="00C96574" w14:paraId="208602E0" w14:textId="77777777" w:rsidTr="00C86F77">
        <w:trPr>
          <w:trHeight w:val="288"/>
        </w:trPr>
        <w:tc>
          <w:tcPr>
            <w:tcW w:w="956" w:type="dxa"/>
            <w:vMerge w:val="restart"/>
            <w:shd w:val="clear" w:color="auto" w:fill="auto"/>
            <w:noWrap/>
            <w:vAlign w:val="bottom"/>
            <w:hideMark/>
          </w:tcPr>
          <w:p w14:paraId="1177F2B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1419023</w:t>
            </w:r>
          </w:p>
          <w:p w14:paraId="41A7DF0D"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4F22C4BF" w14:textId="6024DDDF"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2527412E"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BODZANÓW</w:t>
            </w:r>
          </w:p>
          <w:p w14:paraId="6DFC510F"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03E2A74F" w14:textId="03BE9401"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293945F6" w14:textId="07889E4B"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153DB40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3 092 488,94 </w:t>
            </w:r>
          </w:p>
        </w:tc>
        <w:tc>
          <w:tcPr>
            <w:tcW w:w="1474" w:type="dxa"/>
            <w:shd w:val="clear" w:color="auto" w:fill="auto"/>
            <w:noWrap/>
            <w:vAlign w:val="bottom"/>
            <w:hideMark/>
          </w:tcPr>
          <w:p w14:paraId="7B312DB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2 638 607,55 </w:t>
            </w:r>
          </w:p>
        </w:tc>
        <w:tc>
          <w:tcPr>
            <w:tcW w:w="1474" w:type="dxa"/>
            <w:shd w:val="clear" w:color="auto" w:fill="auto"/>
            <w:noWrap/>
            <w:vAlign w:val="bottom"/>
            <w:hideMark/>
          </w:tcPr>
          <w:p w14:paraId="28B39AE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1 985 524,42 </w:t>
            </w:r>
          </w:p>
        </w:tc>
        <w:tc>
          <w:tcPr>
            <w:tcW w:w="1474" w:type="dxa"/>
            <w:shd w:val="clear" w:color="auto" w:fill="auto"/>
            <w:noWrap/>
            <w:vAlign w:val="bottom"/>
            <w:hideMark/>
          </w:tcPr>
          <w:p w14:paraId="0D4A461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2 377 235,67 </w:t>
            </w:r>
          </w:p>
        </w:tc>
        <w:tc>
          <w:tcPr>
            <w:tcW w:w="1474" w:type="dxa"/>
            <w:shd w:val="clear" w:color="auto" w:fill="auto"/>
            <w:noWrap/>
            <w:vAlign w:val="bottom"/>
            <w:hideMark/>
          </w:tcPr>
          <w:p w14:paraId="756FC6B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1 507 526,74 </w:t>
            </w:r>
          </w:p>
        </w:tc>
        <w:tc>
          <w:tcPr>
            <w:tcW w:w="1474" w:type="dxa"/>
            <w:shd w:val="clear" w:color="auto" w:fill="auto"/>
            <w:noWrap/>
            <w:vAlign w:val="bottom"/>
            <w:hideMark/>
          </w:tcPr>
          <w:p w14:paraId="5C26EC3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1 342 705,03 </w:t>
            </w:r>
          </w:p>
        </w:tc>
        <w:tc>
          <w:tcPr>
            <w:tcW w:w="1474" w:type="dxa"/>
            <w:shd w:val="clear" w:color="auto" w:fill="auto"/>
            <w:noWrap/>
            <w:vAlign w:val="bottom"/>
            <w:hideMark/>
          </w:tcPr>
          <w:p w14:paraId="5C41BBF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857 516,55 </w:t>
            </w:r>
          </w:p>
        </w:tc>
        <w:tc>
          <w:tcPr>
            <w:tcW w:w="1474" w:type="dxa"/>
            <w:shd w:val="clear" w:color="auto" w:fill="auto"/>
            <w:noWrap/>
            <w:vAlign w:val="bottom"/>
            <w:hideMark/>
          </w:tcPr>
          <w:p w14:paraId="60D4204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896 119,81 </w:t>
            </w:r>
          </w:p>
        </w:tc>
        <w:tc>
          <w:tcPr>
            <w:tcW w:w="1653" w:type="dxa"/>
            <w:shd w:val="clear" w:color="auto" w:fill="auto"/>
            <w:noWrap/>
            <w:vAlign w:val="bottom"/>
            <w:hideMark/>
          </w:tcPr>
          <w:p w14:paraId="44E85808"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14 697 724,71 </w:t>
            </w:r>
          </w:p>
        </w:tc>
      </w:tr>
      <w:tr w:rsidR="00494F29" w:rsidRPr="00C96574" w14:paraId="3AF79F8F" w14:textId="77777777" w:rsidTr="00C86F77">
        <w:trPr>
          <w:trHeight w:val="288"/>
        </w:trPr>
        <w:tc>
          <w:tcPr>
            <w:tcW w:w="956" w:type="dxa"/>
            <w:vMerge/>
            <w:shd w:val="clear" w:color="auto" w:fill="auto"/>
            <w:noWrap/>
            <w:vAlign w:val="bottom"/>
            <w:hideMark/>
          </w:tcPr>
          <w:p w14:paraId="5029084B" w14:textId="2325DC82"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512FF292" w14:textId="61B5F1F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3779B643" w14:textId="2834169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5351FF6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1 025 132,00 </w:t>
            </w:r>
          </w:p>
        </w:tc>
        <w:tc>
          <w:tcPr>
            <w:tcW w:w="1474" w:type="dxa"/>
            <w:shd w:val="clear" w:color="auto" w:fill="auto"/>
            <w:noWrap/>
            <w:vAlign w:val="bottom"/>
            <w:hideMark/>
          </w:tcPr>
          <w:p w14:paraId="0BC0152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118 960,61 </w:t>
            </w:r>
          </w:p>
        </w:tc>
        <w:tc>
          <w:tcPr>
            <w:tcW w:w="1474" w:type="dxa"/>
            <w:shd w:val="clear" w:color="auto" w:fill="auto"/>
            <w:noWrap/>
            <w:vAlign w:val="bottom"/>
            <w:hideMark/>
          </w:tcPr>
          <w:p w14:paraId="62F8EB0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559 295,00 </w:t>
            </w:r>
          </w:p>
        </w:tc>
        <w:tc>
          <w:tcPr>
            <w:tcW w:w="1474" w:type="dxa"/>
            <w:shd w:val="clear" w:color="auto" w:fill="auto"/>
            <w:noWrap/>
            <w:vAlign w:val="bottom"/>
            <w:hideMark/>
          </w:tcPr>
          <w:p w14:paraId="025D9F0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1 062 976,00 </w:t>
            </w:r>
          </w:p>
        </w:tc>
        <w:tc>
          <w:tcPr>
            <w:tcW w:w="1474" w:type="dxa"/>
            <w:shd w:val="clear" w:color="auto" w:fill="auto"/>
            <w:noWrap/>
            <w:vAlign w:val="bottom"/>
            <w:hideMark/>
          </w:tcPr>
          <w:p w14:paraId="5CA9779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1 114 728,00 </w:t>
            </w:r>
          </w:p>
        </w:tc>
        <w:tc>
          <w:tcPr>
            <w:tcW w:w="1474" w:type="dxa"/>
            <w:shd w:val="clear" w:color="auto" w:fill="auto"/>
            <w:noWrap/>
            <w:vAlign w:val="bottom"/>
            <w:hideMark/>
          </w:tcPr>
          <w:p w14:paraId="6C5E160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1 362 935,00 </w:t>
            </w:r>
          </w:p>
        </w:tc>
        <w:tc>
          <w:tcPr>
            <w:tcW w:w="1474" w:type="dxa"/>
            <w:shd w:val="clear" w:color="auto" w:fill="auto"/>
            <w:noWrap/>
            <w:vAlign w:val="bottom"/>
            <w:hideMark/>
          </w:tcPr>
          <w:p w14:paraId="7080F00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1 520 569,00 </w:t>
            </w:r>
          </w:p>
        </w:tc>
        <w:tc>
          <w:tcPr>
            <w:tcW w:w="1474" w:type="dxa"/>
            <w:shd w:val="clear" w:color="auto" w:fill="auto"/>
            <w:noWrap/>
            <w:vAlign w:val="bottom"/>
            <w:hideMark/>
          </w:tcPr>
          <w:p w14:paraId="1D85076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1 661 304,00 </w:t>
            </w:r>
          </w:p>
        </w:tc>
        <w:tc>
          <w:tcPr>
            <w:tcW w:w="1653" w:type="dxa"/>
            <w:shd w:val="clear" w:color="auto" w:fill="auto"/>
            <w:noWrap/>
            <w:vAlign w:val="bottom"/>
            <w:hideMark/>
          </w:tcPr>
          <w:p w14:paraId="13799937"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8 425 899,61 </w:t>
            </w:r>
          </w:p>
        </w:tc>
      </w:tr>
      <w:tr w:rsidR="00494F29" w:rsidRPr="00C96574" w14:paraId="270EC192" w14:textId="77777777" w:rsidTr="00C86F77">
        <w:trPr>
          <w:trHeight w:val="288"/>
        </w:trPr>
        <w:tc>
          <w:tcPr>
            <w:tcW w:w="956" w:type="dxa"/>
            <w:vMerge/>
            <w:shd w:val="clear" w:color="auto" w:fill="auto"/>
            <w:noWrap/>
            <w:vAlign w:val="bottom"/>
            <w:hideMark/>
          </w:tcPr>
          <w:p w14:paraId="48B0FCDA" w14:textId="6059BAC8"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48E1111C" w14:textId="396D3F5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7D5A37CF" w14:textId="26B23FB9"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091BFBD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-566 979,82 </w:t>
            </w:r>
          </w:p>
        </w:tc>
        <w:tc>
          <w:tcPr>
            <w:tcW w:w="1474" w:type="dxa"/>
            <w:shd w:val="clear" w:color="auto" w:fill="auto"/>
            <w:noWrap/>
            <w:vAlign w:val="bottom"/>
            <w:hideMark/>
          </w:tcPr>
          <w:p w14:paraId="1198E92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584 570,60 </w:t>
            </w:r>
          </w:p>
        </w:tc>
        <w:tc>
          <w:tcPr>
            <w:tcW w:w="1474" w:type="dxa"/>
            <w:shd w:val="clear" w:color="auto" w:fill="auto"/>
            <w:noWrap/>
            <w:vAlign w:val="bottom"/>
            <w:hideMark/>
          </w:tcPr>
          <w:p w14:paraId="32346D2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559 295,00 </w:t>
            </w:r>
          </w:p>
        </w:tc>
        <w:tc>
          <w:tcPr>
            <w:tcW w:w="1474" w:type="dxa"/>
            <w:shd w:val="clear" w:color="auto" w:fill="auto"/>
            <w:noWrap/>
            <w:vAlign w:val="bottom"/>
            <w:hideMark/>
          </w:tcPr>
          <w:p w14:paraId="204C6D0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1 062 976,00 </w:t>
            </w:r>
          </w:p>
        </w:tc>
        <w:tc>
          <w:tcPr>
            <w:tcW w:w="1474" w:type="dxa"/>
            <w:shd w:val="clear" w:color="auto" w:fill="auto"/>
            <w:noWrap/>
            <w:vAlign w:val="bottom"/>
            <w:hideMark/>
          </w:tcPr>
          <w:p w14:paraId="2EFF62B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1 114 728,00 </w:t>
            </w:r>
          </w:p>
        </w:tc>
        <w:tc>
          <w:tcPr>
            <w:tcW w:w="1474" w:type="dxa"/>
            <w:shd w:val="clear" w:color="auto" w:fill="auto"/>
            <w:noWrap/>
            <w:vAlign w:val="bottom"/>
            <w:hideMark/>
          </w:tcPr>
          <w:p w14:paraId="1679B5C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1 362 935,00 </w:t>
            </w:r>
          </w:p>
        </w:tc>
        <w:tc>
          <w:tcPr>
            <w:tcW w:w="1474" w:type="dxa"/>
            <w:shd w:val="clear" w:color="auto" w:fill="auto"/>
            <w:noWrap/>
            <w:vAlign w:val="bottom"/>
            <w:hideMark/>
          </w:tcPr>
          <w:p w14:paraId="56407EB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1 520 569,00 </w:t>
            </w:r>
          </w:p>
        </w:tc>
        <w:tc>
          <w:tcPr>
            <w:tcW w:w="1474" w:type="dxa"/>
            <w:shd w:val="clear" w:color="auto" w:fill="auto"/>
            <w:noWrap/>
            <w:vAlign w:val="bottom"/>
            <w:hideMark/>
          </w:tcPr>
          <w:p w14:paraId="03494AD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1 661 304,00 </w:t>
            </w:r>
          </w:p>
        </w:tc>
        <w:tc>
          <w:tcPr>
            <w:tcW w:w="1653" w:type="dxa"/>
            <w:shd w:val="clear" w:color="auto" w:fill="auto"/>
            <w:noWrap/>
            <w:vAlign w:val="bottom"/>
            <w:hideMark/>
          </w:tcPr>
          <w:p w14:paraId="2DC98562"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7 299 397,78 </w:t>
            </w:r>
          </w:p>
        </w:tc>
      </w:tr>
      <w:tr w:rsidR="00494F29" w:rsidRPr="00C96574" w14:paraId="7080CCFE" w14:textId="77777777" w:rsidTr="00C86F77">
        <w:trPr>
          <w:trHeight w:val="288"/>
        </w:trPr>
        <w:tc>
          <w:tcPr>
            <w:tcW w:w="956" w:type="dxa"/>
            <w:vMerge w:val="restart"/>
            <w:shd w:val="clear" w:color="auto" w:fill="auto"/>
            <w:noWrap/>
            <w:vAlign w:val="bottom"/>
            <w:hideMark/>
          </w:tcPr>
          <w:p w14:paraId="2F37546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1419032</w:t>
            </w:r>
          </w:p>
          <w:p w14:paraId="78AD9B94"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7C24B4A9" w14:textId="3736646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48B1DC9C"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BRUDZEŃ DUŻY</w:t>
            </w:r>
          </w:p>
          <w:p w14:paraId="6A692D1A"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2733A132" w14:textId="5FF435E1"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02BBC0ED" w14:textId="767125EE"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77E4FBB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2 102 456,63 </w:t>
            </w:r>
          </w:p>
        </w:tc>
        <w:tc>
          <w:tcPr>
            <w:tcW w:w="1474" w:type="dxa"/>
            <w:shd w:val="clear" w:color="auto" w:fill="auto"/>
            <w:noWrap/>
            <w:vAlign w:val="bottom"/>
            <w:hideMark/>
          </w:tcPr>
          <w:p w14:paraId="2698ACF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1 416 048,71 </w:t>
            </w:r>
          </w:p>
        </w:tc>
        <w:tc>
          <w:tcPr>
            <w:tcW w:w="1474" w:type="dxa"/>
            <w:shd w:val="clear" w:color="auto" w:fill="auto"/>
            <w:noWrap/>
            <w:vAlign w:val="bottom"/>
            <w:hideMark/>
          </w:tcPr>
          <w:p w14:paraId="4A304D4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1 218 369,37 </w:t>
            </w:r>
          </w:p>
        </w:tc>
        <w:tc>
          <w:tcPr>
            <w:tcW w:w="1474" w:type="dxa"/>
            <w:shd w:val="clear" w:color="auto" w:fill="auto"/>
            <w:noWrap/>
            <w:vAlign w:val="bottom"/>
            <w:hideMark/>
          </w:tcPr>
          <w:p w14:paraId="3A119CE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1 223 462,86 </w:t>
            </w:r>
          </w:p>
        </w:tc>
        <w:tc>
          <w:tcPr>
            <w:tcW w:w="1474" w:type="dxa"/>
            <w:shd w:val="clear" w:color="auto" w:fill="auto"/>
            <w:noWrap/>
            <w:vAlign w:val="bottom"/>
            <w:hideMark/>
          </w:tcPr>
          <w:p w14:paraId="50BDD47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1 445 502,58 </w:t>
            </w:r>
          </w:p>
        </w:tc>
        <w:tc>
          <w:tcPr>
            <w:tcW w:w="1474" w:type="dxa"/>
            <w:shd w:val="clear" w:color="auto" w:fill="auto"/>
            <w:noWrap/>
            <w:vAlign w:val="bottom"/>
            <w:hideMark/>
          </w:tcPr>
          <w:p w14:paraId="1D8BAA3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1 304 369,93 </w:t>
            </w:r>
          </w:p>
        </w:tc>
        <w:tc>
          <w:tcPr>
            <w:tcW w:w="1474" w:type="dxa"/>
            <w:shd w:val="clear" w:color="auto" w:fill="auto"/>
            <w:noWrap/>
            <w:vAlign w:val="bottom"/>
            <w:hideMark/>
          </w:tcPr>
          <w:p w14:paraId="120D346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1 031 676,72 </w:t>
            </w:r>
          </w:p>
        </w:tc>
        <w:tc>
          <w:tcPr>
            <w:tcW w:w="1474" w:type="dxa"/>
            <w:shd w:val="clear" w:color="auto" w:fill="auto"/>
            <w:noWrap/>
            <w:vAlign w:val="bottom"/>
            <w:hideMark/>
          </w:tcPr>
          <w:p w14:paraId="1F9F3C8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1 096 646,01 </w:t>
            </w:r>
          </w:p>
        </w:tc>
        <w:tc>
          <w:tcPr>
            <w:tcW w:w="1653" w:type="dxa"/>
            <w:shd w:val="clear" w:color="auto" w:fill="auto"/>
            <w:noWrap/>
            <w:vAlign w:val="bottom"/>
            <w:hideMark/>
          </w:tcPr>
          <w:p w14:paraId="3AE14E2C"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10 838 532,81 </w:t>
            </w:r>
          </w:p>
        </w:tc>
      </w:tr>
      <w:tr w:rsidR="00494F29" w:rsidRPr="00C96574" w14:paraId="798E6E6E" w14:textId="77777777" w:rsidTr="00C86F77">
        <w:trPr>
          <w:trHeight w:val="288"/>
        </w:trPr>
        <w:tc>
          <w:tcPr>
            <w:tcW w:w="956" w:type="dxa"/>
            <w:vMerge/>
            <w:shd w:val="clear" w:color="auto" w:fill="auto"/>
            <w:noWrap/>
            <w:vAlign w:val="bottom"/>
            <w:hideMark/>
          </w:tcPr>
          <w:p w14:paraId="18451267" w14:textId="3EE53E9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2CDFC313" w14:textId="1DB7EAB1"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1F4B7896" w14:textId="56066836"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2D5DCD5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87 177,79 </w:t>
            </w:r>
          </w:p>
        </w:tc>
        <w:tc>
          <w:tcPr>
            <w:tcW w:w="1474" w:type="dxa"/>
            <w:shd w:val="clear" w:color="auto" w:fill="auto"/>
            <w:noWrap/>
            <w:vAlign w:val="bottom"/>
            <w:hideMark/>
          </w:tcPr>
          <w:p w14:paraId="029A401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256 790,00 </w:t>
            </w:r>
          </w:p>
        </w:tc>
        <w:tc>
          <w:tcPr>
            <w:tcW w:w="1474" w:type="dxa"/>
            <w:shd w:val="clear" w:color="auto" w:fill="auto"/>
            <w:noWrap/>
            <w:vAlign w:val="bottom"/>
            <w:hideMark/>
          </w:tcPr>
          <w:p w14:paraId="72999DE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800 000,00 </w:t>
            </w:r>
          </w:p>
        </w:tc>
        <w:tc>
          <w:tcPr>
            <w:tcW w:w="1474" w:type="dxa"/>
            <w:shd w:val="clear" w:color="auto" w:fill="auto"/>
            <w:noWrap/>
            <w:vAlign w:val="bottom"/>
            <w:hideMark/>
          </w:tcPr>
          <w:p w14:paraId="0A4A8D5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900 000,00 </w:t>
            </w:r>
          </w:p>
        </w:tc>
        <w:tc>
          <w:tcPr>
            <w:tcW w:w="1474" w:type="dxa"/>
            <w:shd w:val="clear" w:color="auto" w:fill="auto"/>
            <w:noWrap/>
            <w:vAlign w:val="bottom"/>
            <w:hideMark/>
          </w:tcPr>
          <w:p w14:paraId="691C3F6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900 000,00 </w:t>
            </w:r>
          </w:p>
        </w:tc>
        <w:tc>
          <w:tcPr>
            <w:tcW w:w="1474" w:type="dxa"/>
            <w:shd w:val="clear" w:color="auto" w:fill="auto"/>
            <w:noWrap/>
            <w:vAlign w:val="bottom"/>
            <w:hideMark/>
          </w:tcPr>
          <w:p w14:paraId="7BB9509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1 000 000,00 </w:t>
            </w:r>
          </w:p>
        </w:tc>
        <w:tc>
          <w:tcPr>
            <w:tcW w:w="1474" w:type="dxa"/>
            <w:shd w:val="clear" w:color="auto" w:fill="auto"/>
            <w:noWrap/>
            <w:vAlign w:val="bottom"/>
            <w:hideMark/>
          </w:tcPr>
          <w:p w14:paraId="0F55D2E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1 000 000,00 </w:t>
            </w:r>
          </w:p>
        </w:tc>
        <w:tc>
          <w:tcPr>
            <w:tcW w:w="1474" w:type="dxa"/>
            <w:shd w:val="clear" w:color="auto" w:fill="auto"/>
            <w:noWrap/>
            <w:vAlign w:val="bottom"/>
            <w:hideMark/>
          </w:tcPr>
          <w:p w14:paraId="6A89A3B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900 000,00 </w:t>
            </w:r>
          </w:p>
        </w:tc>
        <w:tc>
          <w:tcPr>
            <w:tcW w:w="1653" w:type="dxa"/>
            <w:shd w:val="clear" w:color="auto" w:fill="auto"/>
            <w:noWrap/>
            <w:vAlign w:val="bottom"/>
            <w:hideMark/>
          </w:tcPr>
          <w:p w14:paraId="3D5B7B1A"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5 843 967,79 </w:t>
            </w:r>
          </w:p>
        </w:tc>
      </w:tr>
      <w:tr w:rsidR="00494F29" w:rsidRPr="00C96574" w14:paraId="0DBDE32C" w14:textId="77777777" w:rsidTr="00C86F77">
        <w:trPr>
          <w:trHeight w:val="288"/>
        </w:trPr>
        <w:tc>
          <w:tcPr>
            <w:tcW w:w="956" w:type="dxa"/>
            <w:vMerge/>
            <w:shd w:val="clear" w:color="auto" w:fill="auto"/>
            <w:noWrap/>
            <w:vAlign w:val="bottom"/>
            <w:hideMark/>
          </w:tcPr>
          <w:p w14:paraId="682F77EE" w14:textId="6EB51D9B"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0018DCFA" w14:textId="2A25CE83"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54E20B6E" w14:textId="6E85AA30"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7EDD660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-2 189 860,09 </w:t>
            </w:r>
          </w:p>
        </w:tc>
        <w:tc>
          <w:tcPr>
            <w:tcW w:w="1474" w:type="dxa"/>
            <w:shd w:val="clear" w:color="auto" w:fill="auto"/>
            <w:noWrap/>
            <w:vAlign w:val="bottom"/>
            <w:hideMark/>
          </w:tcPr>
          <w:p w14:paraId="0EA03E0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256 790,00 </w:t>
            </w:r>
          </w:p>
        </w:tc>
        <w:tc>
          <w:tcPr>
            <w:tcW w:w="1474" w:type="dxa"/>
            <w:shd w:val="clear" w:color="auto" w:fill="auto"/>
            <w:noWrap/>
            <w:vAlign w:val="bottom"/>
            <w:hideMark/>
          </w:tcPr>
          <w:p w14:paraId="3478C64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800 000,00 </w:t>
            </w:r>
          </w:p>
        </w:tc>
        <w:tc>
          <w:tcPr>
            <w:tcW w:w="1474" w:type="dxa"/>
            <w:shd w:val="clear" w:color="auto" w:fill="auto"/>
            <w:noWrap/>
            <w:vAlign w:val="bottom"/>
            <w:hideMark/>
          </w:tcPr>
          <w:p w14:paraId="185C221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900 000,00 </w:t>
            </w:r>
          </w:p>
        </w:tc>
        <w:tc>
          <w:tcPr>
            <w:tcW w:w="1474" w:type="dxa"/>
            <w:shd w:val="clear" w:color="auto" w:fill="auto"/>
            <w:noWrap/>
            <w:vAlign w:val="bottom"/>
            <w:hideMark/>
          </w:tcPr>
          <w:p w14:paraId="21945C9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900 000,00 </w:t>
            </w:r>
          </w:p>
        </w:tc>
        <w:tc>
          <w:tcPr>
            <w:tcW w:w="1474" w:type="dxa"/>
            <w:shd w:val="clear" w:color="auto" w:fill="auto"/>
            <w:noWrap/>
            <w:vAlign w:val="bottom"/>
            <w:hideMark/>
          </w:tcPr>
          <w:p w14:paraId="53B1DCD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1 000 000,00 </w:t>
            </w:r>
          </w:p>
        </w:tc>
        <w:tc>
          <w:tcPr>
            <w:tcW w:w="1474" w:type="dxa"/>
            <w:shd w:val="clear" w:color="auto" w:fill="auto"/>
            <w:noWrap/>
            <w:vAlign w:val="bottom"/>
            <w:hideMark/>
          </w:tcPr>
          <w:p w14:paraId="6971C38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1 000 000,00 </w:t>
            </w:r>
          </w:p>
        </w:tc>
        <w:tc>
          <w:tcPr>
            <w:tcW w:w="1474" w:type="dxa"/>
            <w:shd w:val="clear" w:color="auto" w:fill="auto"/>
            <w:noWrap/>
            <w:vAlign w:val="bottom"/>
            <w:hideMark/>
          </w:tcPr>
          <w:p w14:paraId="4C65E37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900 000,00 </w:t>
            </w:r>
          </w:p>
        </w:tc>
        <w:tc>
          <w:tcPr>
            <w:tcW w:w="1653" w:type="dxa"/>
            <w:shd w:val="clear" w:color="auto" w:fill="auto"/>
            <w:noWrap/>
            <w:vAlign w:val="bottom"/>
            <w:hideMark/>
          </w:tcPr>
          <w:p w14:paraId="7BD3F729"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3 566 929,91 </w:t>
            </w:r>
          </w:p>
        </w:tc>
      </w:tr>
      <w:tr w:rsidR="00494F29" w:rsidRPr="00C96574" w14:paraId="4B4C01EC" w14:textId="77777777" w:rsidTr="00C86F77">
        <w:trPr>
          <w:trHeight w:val="288"/>
        </w:trPr>
        <w:tc>
          <w:tcPr>
            <w:tcW w:w="956" w:type="dxa"/>
            <w:vMerge w:val="restart"/>
            <w:shd w:val="clear" w:color="auto" w:fill="auto"/>
            <w:noWrap/>
            <w:vAlign w:val="bottom"/>
            <w:hideMark/>
          </w:tcPr>
          <w:p w14:paraId="2FC0284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1419042</w:t>
            </w:r>
          </w:p>
          <w:p w14:paraId="79D50DFE"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lastRenderedPageBreak/>
              <w:t> </w:t>
            </w:r>
          </w:p>
          <w:p w14:paraId="48C0CB74" w14:textId="7D86B4F1"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6C473E83"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lastRenderedPageBreak/>
              <w:t>BULKOWO</w:t>
            </w:r>
          </w:p>
          <w:p w14:paraId="043608ED"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lastRenderedPageBreak/>
              <w:t> </w:t>
            </w:r>
          </w:p>
          <w:p w14:paraId="2749EB06" w14:textId="28011DC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59C9FC67" w14:textId="37FCDCF4"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lastRenderedPageBreak/>
              <w:t>A</w:t>
            </w:r>
          </w:p>
        </w:tc>
        <w:tc>
          <w:tcPr>
            <w:tcW w:w="1474" w:type="dxa"/>
            <w:shd w:val="clear" w:color="auto" w:fill="auto"/>
            <w:noWrap/>
            <w:vAlign w:val="bottom"/>
            <w:hideMark/>
          </w:tcPr>
          <w:p w14:paraId="34E4D03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650 157,01 </w:t>
            </w:r>
          </w:p>
        </w:tc>
        <w:tc>
          <w:tcPr>
            <w:tcW w:w="1474" w:type="dxa"/>
            <w:shd w:val="clear" w:color="auto" w:fill="auto"/>
            <w:noWrap/>
            <w:vAlign w:val="bottom"/>
            <w:hideMark/>
          </w:tcPr>
          <w:p w14:paraId="49157F5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544 204,16 </w:t>
            </w:r>
          </w:p>
        </w:tc>
        <w:tc>
          <w:tcPr>
            <w:tcW w:w="1474" w:type="dxa"/>
            <w:shd w:val="clear" w:color="auto" w:fill="auto"/>
            <w:noWrap/>
            <w:vAlign w:val="bottom"/>
            <w:hideMark/>
          </w:tcPr>
          <w:p w14:paraId="58C2010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838 644,62 </w:t>
            </w:r>
          </w:p>
        </w:tc>
        <w:tc>
          <w:tcPr>
            <w:tcW w:w="1474" w:type="dxa"/>
            <w:shd w:val="clear" w:color="auto" w:fill="auto"/>
            <w:noWrap/>
            <w:vAlign w:val="bottom"/>
            <w:hideMark/>
          </w:tcPr>
          <w:p w14:paraId="25ADF84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849 283,23 </w:t>
            </w:r>
          </w:p>
        </w:tc>
        <w:tc>
          <w:tcPr>
            <w:tcW w:w="1474" w:type="dxa"/>
            <w:shd w:val="clear" w:color="auto" w:fill="auto"/>
            <w:noWrap/>
            <w:vAlign w:val="bottom"/>
            <w:hideMark/>
          </w:tcPr>
          <w:p w14:paraId="1E1B99D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1 045 209,90 </w:t>
            </w:r>
          </w:p>
        </w:tc>
        <w:tc>
          <w:tcPr>
            <w:tcW w:w="1474" w:type="dxa"/>
            <w:shd w:val="clear" w:color="auto" w:fill="auto"/>
            <w:noWrap/>
            <w:vAlign w:val="bottom"/>
            <w:hideMark/>
          </w:tcPr>
          <w:p w14:paraId="23EA586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1 017 073,20 </w:t>
            </w:r>
          </w:p>
        </w:tc>
        <w:tc>
          <w:tcPr>
            <w:tcW w:w="1474" w:type="dxa"/>
            <w:shd w:val="clear" w:color="auto" w:fill="auto"/>
            <w:noWrap/>
            <w:vAlign w:val="bottom"/>
            <w:hideMark/>
          </w:tcPr>
          <w:p w14:paraId="704D315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667 497,70 </w:t>
            </w:r>
          </w:p>
        </w:tc>
        <w:tc>
          <w:tcPr>
            <w:tcW w:w="1474" w:type="dxa"/>
            <w:shd w:val="clear" w:color="auto" w:fill="auto"/>
            <w:noWrap/>
            <w:vAlign w:val="bottom"/>
            <w:hideMark/>
          </w:tcPr>
          <w:p w14:paraId="5C6AC7F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863 767,25 </w:t>
            </w:r>
          </w:p>
        </w:tc>
        <w:tc>
          <w:tcPr>
            <w:tcW w:w="1653" w:type="dxa"/>
            <w:shd w:val="clear" w:color="auto" w:fill="auto"/>
            <w:noWrap/>
            <w:vAlign w:val="bottom"/>
            <w:hideMark/>
          </w:tcPr>
          <w:p w14:paraId="07866E8E"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6 475 837,07 </w:t>
            </w:r>
          </w:p>
        </w:tc>
      </w:tr>
      <w:tr w:rsidR="00494F29" w:rsidRPr="00C96574" w14:paraId="11C4729F" w14:textId="77777777" w:rsidTr="00C86F77">
        <w:trPr>
          <w:trHeight w:val="288"/>
        </w:trPr>
        <w:tc>
          <w:tcPr>
            <w:tcW w:w="956" w:type="dxa"/>
            <w:vMerge/>
            <w:shd w:val="clear" w:color="auto" w:fill="auto"/>
            <w:noWrap/>
            <w:vAlign w:val="bottom"/>
            <w:hideMark/>
          </w:tcPr>
          <w:p w14:paraId="3DF28763" w14:textId="2F6295EF"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1C40B3D7" w14:textId="442E9666"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793FEE88" w14:textId="173CBB75"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24AED6C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83 431,70 </w:t>
            </w:r>
          </w:p>
        </w:tc>
        <w:tc>
          <w:tcPr>
            <w:tcW w:w="1474" w:type="dxa"/>
            <w:shd w:val="clear" w:color="auto" w:fill="auto"/>
            <w:noWrap/>
            <w:vAlign w:val="bottom"/>
            <w:hideMark/>
          </w:tcPr>
          <w:p w14:paraId="6272AEC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500 000,00 </w:t>
            </w:r>
          </w:p>
        </w:tc>
        <w:tc>
          <w:tcPr>
            <w:tcW w:w="1474" w:type="dxa"/>
            <w:shd w:val="clear" w:color="auto" w:fill="auto"/>
            <w:noWrap/>
            <w:vAlign w:val="bottom"/>
            <w:hideMark/>
          </w:tcPr>
          <w:p w14:paraId="64A7758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1 385 718,00 </w:t>
            </w:r>
          </w:p>
        </w:tc>
        <w:tc>
          <w:tcPr>
            <w:tcW w:w="1474" w:type="dxa"/>
            <w:shd w:val="clear" w:color="auto" w:fill="auto"/>
            <w:noWrap/>
            <w:vAlign w:val="bottom"/>
            <w:hideMark/>
          </w:tcPr>
          <w:p w14:paraId="0755DF6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1 186 273,00 </w:t>
            </w:r>
          </w:p>
        </w:tc>
        <w:tc>
          <w:tcPr>
            <w:tcW w:w="1474" w:type="dxa"/>
            <w:shd w:val="clear" w:color="auto" w:fill="auto"/>
            <w:noWrap/>
            <w:vAlign w:val="bottom"/>
            <w:hideMark/>
          </w:tcPr>
          <w:p w14:paraId="0468D80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1 297 019,00 </w:t>
            </w:r>
          </w:p>
        </w:tc>
        <w:tc>
          <w:tcPr>
            <w:tcW w:w="1474" w:type="dxa"/>
            <w:shd w:val="clear" w:color="auto" w:fill="auto"/>
            <w:noWrap/>
            <w:vAlign w:val="bottom"/>
            <w:hideMark/>
          </w:tcPr>
          <w:p w14:paraId="4533407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1 343 755,00 </w:t>
            </w:r>
          </w:p>
        </w:tc>
        <w:tc>
          <w:tcPr>
            <w:tcW w:w="1474" w:type="dxa"/>
            <w:shd w:val="clear" w:color="auto" w:fill="auto"/>
            <w:noWrap/>
            <w:vAlign w:val="bottom"/>
            <w:hideMark/>
          </w:tcPr>
          <w:p w14:paraId="5A3C94C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1 438 141,00 </w:t>
            </w:r>
          </w:p>
        </w:tc>
        <w:tc>
          <w:tcPr>
            <w:tcW w:w="1474" w:type="dxa"/>
            <w:shd w:val="clear" w:color="auto" w:fill="auto"/>
            <w:noWrap/>
            <w:vAlign w:val="bottom"/>
            <w:hideMark/>
          </w:tcPr>
          <w:p w14:paraId="6124930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1 493 153,00 </w:t>
            </w:r>
          </w:p>
        </w:tc>
        <w:tc>
          <w:tcPr>
            <w:tcW w:w="1653" w:type="dxa"/>
            <w:shd w:val="clear" w:color="auto" w:fill="auto"/>
            <w:noWrap/>
            <w:vAlign w:val="bottom"/>
            <w:hideMark/>
          </w:tcPr>
          <w:p w14:paraId="532A1DC2"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8 727 490,70 </w:t>
            </w:r>
          </w:p>
        </w:tc>
      </w:tr>
      <w:tr w:rsidR="00494F29" w:rsidRPr="00C96574" w14:paraId="464CA459" w14:textId="77777777" w:rsidTr="00C86F77">
        <w:trPr>
          <w:trHeight w:val="288"/>
        </w:trPr>
        <w:tc>
          <w:tcPr>
            <w:tcW w:w="956" w:type="dxa"/>
            <w:vMerge/>
            <w:shd w:val="clear" w:color="auto" w:fill="auto"/>
            <w:noWrap/>
            <w:vAlign w:val="bottom"/>
            <w:hideMark/>
          </w:tcPr>
          <w:p w14:paraId="386DFAC1" w14:textId="5AB9B8E6"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6E399268" w14:textId="5E4F070C"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31B286E2" w14:textId="0C996641"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28ED638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-1 943 897,95 </w:t>
            </w:r>
          </w:p>
        </w:tc>
        <w:tc>
          <w:tcPr>
            <w:tcW w:w="1474" w:type="dxa"/>
            <w:shd w:val="clear" w:color="auto" w:fill="auto"/>
            <w:noWrap/>
            <w:vAlign w:val="bottom"/>
            <w:hideMark/>
          </w:tcPr>
          <w:p w14:paraId="3610A45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0,00 </w:t>
            </w:r>
          </w:p>
        </w:tc>
        <w:tc>
          <w:tcPr>
            <w:tcW w:w="1474" w:type="dxa"/>
            <w:shd w:val="clear" w:color="auto" w:fill="auto"/>
            <w:noWrap/>
            <w:vAlign w:val="bottom"/>
            <w:hideMark/>
          </w:tcPr>
          <w:p w14:paraId="377E479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1 385 718,00 </w:t>
            </w:r>
          </w:p>
        </w:tc>
        <w:tc>
          <w:tcPr>
            <w:tcW w:w="1474" w:type="dxa"/>
            <w:shd w:val="clear" w:color="auto" w:fill="auto"/>
            <w:noWrap/>
            <w:vAlign w:val="bottom"/>
            <w:hideMark/>
          </w:tcPr>
          <w:p w14:paraId="028D7AD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1 186 273,00 </w:t>
            </w:r>
          </w:p>
        </w:tc>
        <w:tc>
          <w:tcPr>
            <w:tcW w:w="1474" w:type="dxa"/>
            <w:shd w:val="clear" w:color="auto" w:fill="auto"/>
            <w:noWrap/>
            <w:vAlign w:val="bottom"/>
            <w:hideMark/>
          </w:tcPr>
          <w:p w14:paraId="08AD93A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1 297 019,00 </w:t>
            </w:r>
          </w:p>
        </w:tc>
        <w:tc>
          <w:tcPr>
            <w:tcW w:w="1474" w:type="dxa"/>
            <w:shd w:val="clear" w:color="auto" w:fill="auto"/>
            <w:noWrap/>
            <w:vAlign w:val="bottom"/>
            <w:hideMark/>
          </w:tcPr>
          <w:p w14:paraId="0605F41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1 343 755,00 </w:t>
            </w:r>
          </w:p>
        </w:tc>
        <w:tc>
          <w:tcPr>
            <w:tcW w:w="1474" w:type="dxa"/>
            <w:shd w:val="clear" w:color="auto" w:fill="auto"/>
            <w:noWrap/>
            <w:vAlign w:val="bottom"/>
            <w:hideMark/>
          </w:tcPr>
          <w:p w14:paraId="2D72DED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1 438 141,00 </w:t>
            </w:r>
          </w:p>
        </w:tc>
        <w:tc>
          <w:tcPr>
            <w:tcW w:w="1474" w:type="dxa"/>
            <w:shd w:val="clear" w:color="auto" w:fill="auto"/>
            <w:noWrap/>
            <w:vAlign w:val="bottom"/>
            <w:hideMark/>
          </w:tcPr>
          <w:p w14:paraId="2ADB67F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1 493 153,00 </w:t>
            </w:r>
          </w:p>
        </w:tc>
        <w:tc>
          <w:tcPr>
            <w:tcW w:w="1653" w:type="dxa"/>
            <w:shd w:val="clear" w:color="auto" w:fill="auto"/>
            <w:noWrap/>
            <w:vAlign w:val="bottom"/>
            <w:hideMark/>
          </w:tcPr>
          <w:p w14:paraId="3E2FAEAB"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6 200 161,05 </w:t>
            </w:r>
          </w:p>
        </w:tc>
      </w:tr>
      <w:tr w:rsidR="00494F29" w:rsidRPr="00C96574" w14:paraId="6EE3A912" w14:textId="77777777" w:rsidTr="00C86F77">
        <w:trPr>
          <w:trHeight w:val="288"/>
        </w:trPr>
        <w:tc>
          <w:tcPr>
            <w:tcW w:w="956" w:type="dxa"/>
            <w:vMerge w:val="restart"/>
            <w:shd w:val="clear" w:color="auto" w:fill="auto"/>
            <w:noWrap/>
            <w:vAlign w:val="bottom"/>
            <w:hideMark/>
          </w:tcPr>
          <w:p w14:paraId="5F289CE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1419053</w:t>
            </w:r>
          </w:p>
          <w:p w14:paraId="34173D81"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0549B617" w14:textId="7A9F4890"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5FD8D627"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DROBIN</w:t>
            </w:r>
          </w:p>
          <w:p w14:paraId="1C9C72C8"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77DB35F7" w14:textId="38EC299D"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2FB24BFA" w14:textId="06C4DB22"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66198A6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935 495,88 </w:t>
            </w:r>
          </w:p>
        </w:tc>
        <w:tc>
          <w:tcPr>
            <w:tcW w:w="1474" w:type="dxa"/>
            <w:shd w:val="clear" w:color="auto" w:fill="auto"/>
            <w:noWrap/>
            <w:vAlign w:val="bottom"/>
            <w:hideMark/>
          </w:tcPr>
          <w:p w14:paraId="7CDFE11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206 296,20 </w:t>
            </w:r>
          </w:p>
        </w:tc>
        <w:tc>
          <w:tcPr>
            <w:tcW w:w="1474" w:type="dxa"/>
            <w:shd w:val="clear" w:color="auto" w:fill="auto"/>
            <w:noWrap/>
            <w:vAlign w:val="bottom"/>
            <w:hideMark/>
          </w:tcPr>
          <w:p w14:paraId="33CC293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402 925,00 </w:t>
            </w:r>
          </w:p>
        </w:tc>
        <w:tc>
          <w:tcPr>
            <w:tcW w:w="1474" w:type="dxa"/>
            <w:shd w:val="clear" w:color="auto" w:fill="auto"/>
            <w:noWrap/>
            <w:vAlign w:val="bottom"/>
            <w:hideMark/>
          </w:tcPr>
          <w:p w14:paraId="3A5623C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571 745,20 </w:t>
            </w:r>
          </w:p>
        </w:tc>
        <w:tc>
          <w:tcPr>
            <w:tcW w:w="1474" w:type="dxa"/>
            <w:shd w:val="clear" w:color="auto" w:fill="auto"/>
            <w:noWrap/>
            <w:vAlign w:val="bottom"/>
            <w:hideMark/>
          </w:tcPr>
          <w:p w14:paraId="15A792B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781 561,20 </w:t>
            </w:r>
          </w:p>
        </w:tc>
        <w:tc>
          <w:tcPr>
            <w:tcW w:w="1474" w:type="dxa"/>
            <w:shd w:val="clear" w:color="auto" w:fill="auto"/>
            <w:noWrap/>
            <w:vAlign w:val="bottom"/>
            <w:hideMark/>
          </w:tcPr>
          <w:p w14:paraId="58B42EE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774 165,00 </w:t>
            </w:r>
          </w:p>
        </w:tc>
        <w:tc>
          <w:tcPr>
            <w:tcW w:w="1474" w:type="dxa"/>
            <w:shd w:val="clear" w:color="auto" w:fill="auto"/>
            <w:noWrap/>
            <w:vAlign w:val="bottom"/>
            <w:hideMark/>
          </w:tcPr>
          <w:p w14:paraId="1378252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1 031 648,20 </w:t>
            </w:r>
          </w:p>
        </w:tc>
        <w:tc>
          <w:tcPr>
            <w:tcW w:w="1474" w:type="dxa"/>
            <w:shd w:val="clear" w:color="auto" w:fill="auto"/>
            <w:noWrap/>
            <w:vAlign w:val="bottom"/>
            <w:hideMark/>
          </w:tcPr>
          <w:p w14:paraId="0335AC0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1 571 387,40 </w:t>
            </w:r>
          </w:p>
        </w:tc>
        <w:tc>
          <w:tcPr>
            <w:tcW w:w="1653" w:type="dxa"/>
            <w:shd w:val="clear" w:color="auto" w:fill="auto"/>
            <w:noWrap/>
            <w:vAlign w:val="bottom"/>
            <w:hideMark/>
          </w:tcPr>
          <w:p w14:paraId="3D1522C5"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6 275 224,08 </w:t>
            </w:r>
          </w:p>
        </w:tc>
      </w:tr>
      <w:tr w:rsidR="00494F29" w:rsidRPr="00C96574" w14:paraId="618C15B9" w14:textId="77777777" w:rsidTr="00C86F77">
        <w:trPr>
          <w:trHeight w:val="288"/>
        </w:trPr>
        <w:tc>
          <w:tcPr>
            <w:tcW w:w="956" w:type="dxa"/>
            <w:vMerge/>
            <w:shd w:val="clear" w:color="auto" w:fill="auto"/>
            <w:noWrap/>
            <w:vAlign w:val="bottom"/>
            <w:hideMark/>
          </w:tcPr>
          <w:p w14:paraId="2EDA0FA7" w14:textId="5BC0473B"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7E9733BC" w14:textId="2073106F"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09A8AABC" w14:textId="20A54173"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26AAB67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365 368,17 </w:t>
            </w:r>
          </w:p>
        </w:tc>
        <w:tc>
          <w:tcPr>
            <w:tcW w:w="1474" w:type="dxa"/>
            <w:shd w:val="clear" w:color="auto" w:fill="auto"/>
            <w:noWrap/>
            <w:vAlign w:val="bottom"/>
            <w:hideMark/>
          </w:tcPr>
          <w:p w14:paraId="7E2656E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983 000,00 </w:t>
            </w:r>
          </w:p>
        </w:tc>
        <w:tc>
          <w:tcPr>
            <w:tcW w:w="1474" w:type="dxa"/>
            <w:shd w:val="clear" w:color="auto" w:fill="auto"/>
            <w:noWrap/>
            <w:vAlign w:val="bottom"/>
            <w:hideMark/>
          </w:tcPr>
          <w:p w14:paraId="1FE0E92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1 076 000,00 </w:t>
            </w:r>
          </w:p>
        </w:tc>
        <w:tc>
          <w:tcPr>
            <w:tcW w:w="1474" w:type="dxa"/>
            <w:shd w:val="clear" w:color="auto" w:fill="auto"/>
            <w:noWrap/>
            <w:vAlign w:val="bottom"/>
            <w:hideMark/>
          </w:tcPr>
          <w:p w14:paraId="125D8C8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1 192 000,00 </w:t>
            </w:r>
          </w:p>
        </w:tc>
        <w:tc>
          <w:tcPr>
            <w:tcW w:w="1474" w:type="dxa"/>
            <w:shd w:val="clear" w:color="auto" w:fill="auto"/>
            <w:noWrap/>
            <w:vAlign w:val="bottom"/>
            <w:hideMark/>
          </w:tcPr>
          <w:p w14:paraId="29E41D1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1 287 000,00 </w:t>
            </w:r>
          </w:p>
        </w:tc>
        <w:tc>
          <w:tcPr>
            <w:tcW w:w="1474" w:type="dxa"/>
            <w:shd w:val="clear" w:color="auto" w:fill="auto"/>
            <w:noWrap/>
            <w:vAlign w:val="bottom"/>
            <w:hideMark/>
          </w:tcPr>
          <w:p w14:paraId="2F3BAD6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1 389 000,00 </w:t>
            </w:r>
          </w:p>
        </w:tc>
        <w:tc>
          <w:tcPr>
            <w:tcW w:w="1474" w:type="dxa"/>
            <w:shd w:val="clear" w:color="auto" w:fill="auto"/>
            <w:noWrap/>
            <w:vAlign w:val="bottom"/>
            <w:hideMark/>
          </w:tcPr>
          <w:p w14:paraId="1F772F6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1 508 000,00 </w:t>
            </w:r>
          </w:p>
        </w:tc>
        <w:tc>
          <w:tcPr>
            <w:tcW w:w="1474" w:type="dxa"/>
            <w:shd w:val="clear" w:color="auto" w:fill="auto"/>
            <w:noWrap/>
            <w:vAlign w:val="bottom"/>
            <w:hideMark/>
          </w:tcPr>
          <w:p w14:paraId="3A62D2C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1 675 000,00 </w:t>
            </w:r>
          </w:p>
        </w:tc>
        <w:tc>
          <w:tcPr>
            <w:tcW w:w="1653" w:type="dxa"/>
            <w:shd w:val="clear" w:color="auto" w:fill="auto"/>
            <w:noWrap/>
            <w:vAlign w:val="bottom"/>
            <w:hideMark/>
          </w:tcPr>
          <w:p w14:paraId="7C3D950D"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9 475 368,17 </w:t>
            </w:r>
          </w:p>
        </w:tc>
      </w:tr>
      <w:tr w:rsidR="00494F29" w:rsidRPr="00C96574" w14:paraId="60FD56A5" w14:textId="77777777" w:rsidTr="00C86F77">
        <w:trPr>
          <w:trHeight w:val="288"/>
        </w:trPr>
        <w:tc>
          <w:tcPr>
            <w:tcW w:w="956" w:type="dxa"/>
            <w:vMerge/>
            <w:shd w:val="clear" w:color="auto" w:fill="auto"/>
            <w:noWrap/>
            <w:vAlign w:val="bottom"/>
            <w:hideMark/>
          </w:tcPr>
          <w:p w14:paraId="562A39BD" w14:textId="7078DDC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2CF5F834" w14:textId="495FDC0B"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733FB5FC" w14:textId="08052D19"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6E356F3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1 007 156,79 </w:t>
            </w:r>
          </w:p>
        </w:tc>
        <w:tc>
          <w:tcPr>
            <w:tcW w:w="1474" w:type="dxa"/>
            <w:shd w:val="clear" w:color="auto" w:fill="auto"/>
            <w:noWrap/>
            <w:vAlign w:val="bottom"/>
            <w:hideMark/>
          </w:tcPr>
          <w:p w14:paraId="12F9908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983 000,00 </w:t>
            </w:r>
          </w:p>
        </w:tc>
        <w:tc>
          <w:tcPr>
            <w:tcW w:w="1474" w:type="dxa"/>
            <w:shd w:val="clear" w:color="auto" w:fill="auto"/>
            <w:noWrap/>
            <w:vAlign w:val="bottom"/>
            <w:hideMark/>
          </w:tcPr>
          <w:p w14:paraId="0B2AD11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1 076 000,00 </w:t>
            </w:r>
          </w:p>
        </w:tc>
        <w:tc>
          <w:tcPr>
            <w:tcW w:w="1474" w:type="dxa"/>
            <w:shd w:val="clear" w:color="auto" w:fill="auto"/>
            <w:noWrap/>
            <w:vAlign w:val="bottom"/>
            <w:hideMark/>
          </w:tcPr>
          <w:p w14:paraId="04A3C90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1 192 000,00 </w:t>
            </w:r>
          </w:p>
        </w:tc>
        <w:tc>
          <w:tcPr>
            <w:tcW w:w="1474" w:type="dxa"/>
            <w:shd w:val="clear" w:color="auto" w:fill="auto"/>
            <w:noWrap/>
            <w:vAlign w:val="bottom"/>
            <w:hideMark/>
          </w:tcPr>
          <w:p w14:paraId="1A63E67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1 287 000,00 </w:t>
            </w:r>
          </w:p>
        </w:tc>
        <w:tc>
          <w:tcPr>
            <w:tcW w:w="1474" w:type="dxa"/>
            <w:shd w:val="clear" w:color="auto" w:fill="auto"/>
            <w:noWrap/>
            <w:vAlign w:val="bottom"/>
            <w:hideMark/>
          </w:tcPr>
          <w:p w14:paraId="058C28D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1 389 000,00 </w:t>
            </w:r>
          </w:p>
        </w:tc>
        <w:tc>
          <w:tcPr>
            <w:tcW w:w="1474" w:type="dxa"/>
            <w:shd w:val="clear" w:color="auto" w:fill="auto"/>
            <w:noWrap/>
            <w:vAlign w:val="bottom"/>
            <w:hideMark/>
          </w:tcPr>
          <w:p w14:paraId="6D066A0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1 508 000,00 </w:t>
            </w:r>
          </w:p>
        </w:tc>
        <w:tc>
          <w:tcPr>
            <w:tcW w:w="1474" w:type="dxa"/>
            <w:shd w:val="clear" w:color="auto" w:fill="auto"/>
            <w:noWrap/>
            <w:vAlign w:val="bottom"/>
            <w:hideMark/>
          </w:tcPr>
          <w:p w14:paraId="2A1EB72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1 675 000,00 </w:t>
            </w:r>
          </w:p>
        </w:tc>
        <w:tc>
          <w:tcPr>
            <w:tcW w:w="1653" w:type="dxa"/>
            <w:shd w:val="clear" w:color="auto" w:fill="auto"/>
            <w:noWrap/>
            <w:vAlign w:val="bottom"/>
            <w:hideMark/>
          </w:tcPr>
          <w:p w14:paraId="77646180"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10 117 156,79 </w:t>
            </w:r>
          </w:p>
        </w:tc>
      </w:tr>
      <w:tr w:rsidR="00494F29" w:rsidRPr="00C96574" w14:paraId="1BAB69D5" w14:textId="77777777" w:rsidTr="00C86F77">
        <w:trPr>
          <w:trHeight w:val="288"/>
        </w:trPr>
        <w:tc>
          <w:tcPr>
            <w:tcW w:w="956" w:type="dxa"/>
            <w:vMerge w:val="restart"/>
            <w:shd w:val="clear" w:color="auto" w:fill="auto"/>
            <w:noWrap/>
            <w:vAlign w:val="bottom"/>
            <w:hideMark/>
          </w:tcPr>
          <w:p w14:paraId="1550A83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1419063</w:t>
            </w:r>
          </w:p>
          <w:p w14:paraId="5252DCB7"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71F1EE8D" w14:textId="4FEA26E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128BA5EF"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GĄBIN</w:t>
            </w:r>
          </w:p>
          <w:p w14:paraId="12696B56"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695985AA" w14:textId="71478DD8"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2A69C112" w14:textId="15255E09"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3620A21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5 658 696,12 </w:t>
            </w:r>
          </w:p>
        </w:tc>
        <w:tc>
          <w:tcPr>
            <w:tcW w:w="1474" w:type="dxa"/>
            <w:shd w:val="clear" w:color="auto" w:fill="auto"/>
            <w:noWrap/>
            <w:vAlign w:val="bottom"/>
            <w:hideMark/>
          </w:tcPr>
          <w:p w14:paraId="1CF7EC7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6 626 841,85 </w:t>
            </w:r>
          </w:p>
        </w:tc>
        <w:tc>
          <w:tcPr>
            <w:tcW w:w="1474" w:type="dxa"/>
            <w:shd w:val="clear" w:color="auto" w:fill="auto"/>
            <w:noWrap/>
            <w:vAlign w:val="bottom"/>
            <w:hideMark/>
          </w:tcPr>
          <w:p w14:paraId="6E3707A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5 921 602,04 </w:t>
            </w:r>
          </w:p>
        </w:tc>
        <w:tc>
          <w:tcPr>
            <w:tcW w:w="1474" w:type="dxa"/>
            <w:shd w:val="clear" w:color="auto" w:fill="auto"/>
            <w:noWrap/>
            <w:vAlign w:val="bottom"/>
            <w:hideMark/>
          </w:tcPr>
          <w:p w14:paraId="502CEED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4 103 224,90 </w:t>
            </w:r>
          </w:p>
        </w:tc>
        <w:tc>
          <w:tcPr>
            <w:tcW w:w="1474" w:type="dxa"/>
            <w:shd w:val="clear" w:color="auto" w:fill="auto"/>
            <w:noWrap/>
            <w:vAlign w:val="bottom"/>
            <w:hideMark/>
          </w:tcPr>
          <w:p w14:paraId="66D3032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4 218 068,83 </w:t>
            </w:r>
          </w:p>
        </w:tc>
        <w:tc>
          <w:tcPr>
            <w:tcW w:w="1474" w:type="dxa"/>
            <w:shd w:val="clear" w:color="auto" w:fill="auto"/>
            <w:noWrap/>
            <w:vAlign w:val="bottom"/>
            <w:hideMark/>
          </w:tcPr>
          <w:p w14:paraId="482D85C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3 506 966,78 </w:t>
            </w:r>
          </w:p>
        </w:tc>
        <w:tc>
          <w:tcPr>
            <w:tcW w:w="1474" w:type="dxa"/>
            <w:shd w:val="clear" w:color="auto" w:fill="auto"/>
            <w:noWrap/>
            <w:vAlign w:val="bottom"/>
            <w:hideMark/>
          </w:tcPr>
          <w:p w14:paraId="1570FDA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2 640 929,47 </w:t>
            </w:r>
          </w:p>
        </w:tc>
        <w:tc>
          <w:tcPr>
            <w:tcW w:w="1474" w:type="dxa"/>
            <w:shd w:val="clear" w:color="auto" w:fill="auto"/>
            <w:noWrap/>
            <w:vAlign w:val="bottom"/>
            <w:hideMark/>
          </w:tcPr>
          <w:p w14:paraId="2ABECC0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1 393 090,34 </w:t>
            </w:r>
          </w:p>
        </w:tc>
        <w:tc>
          <w:tcPr>
            <w:tcW w:w="1653" w:type="dxa"/>
            <w:shd w:val="clear" w:color="auto" w:fill="auto"/>
            <w:noWrap/>
            <w:vAlign w:val="bottom"/>
            <w:hideMark/>
          </w:tcPr>
          <w:p w14:paraId="74A5E768"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34 069 420,33 </w:t>
            </w:r>
          </w:p>
        </w:tc>
      </w:tr>
      <w:tr w:rsidR="00494F29" w:rsidRPr="00C96574" w14:paraId="51B00437" w14:textId="77777777" w:rsidTr="00C86F77">
        <w:trPr>
          <w:trHeight w:val="288"/>
        </w:trPr>
        <w:tc>
          <w:tcPr>
            <w:tcW w:w="956" w:type="dxa"/>
            <w:vMerge/>
            <w:shd w:val="clear" w:color="auto" w:fill="auto"/>
            <w:noWrap/>
            <w:vAlign w:val="bottom"/>
            <w:hideMark/>
          </w:tcPr>
          <w:p w14:paraId="1A07DD55" w14:textId="4745297F"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3AC2CE43" w14:textId="5E8085E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5E6FA5A6" w14:textId="574FE07D"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7C32ABD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419 191,00 </w:t>
            </w:r>
          </w:p>
        </w:tc>
        <w:tc>
          <w:tcPr>
            <w:tcW w:w="1474" w:type="dxa"/>
            <w:shd w:val="clear" w:color="auto" w:fill="auto"/>
            <w:noWrap/>
            <w:vAlign w:val="bottom"/>
            <w:hideMark/>
          </w:tcPr>
          <w:p w14:paraId="3EF65AF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260 000,00 </w:t>
            </w:r>
          </w:p>
        </w:tc>
        <w:tc>
          <w:tcPr>
            <w:tcW w:w="1474" w:type="dxa"/>
            <w:shd w:val="clear" w:color="auto" w:fill="auto"/>
            <w:noWrap/>
            <w:vAlign w:val="bottom"/>
            <w:hideMark/>
          </w:tcPr>
          <w:p w14:paraId="0C0BF70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0,00 </w:t>
            </w:r>
          </w:p>
        </w:tc>
        <w:tc>
          <w:tcPr>
            <w:tcW w:w="1474" w:type="dxa"/>
            <w:shd w:val="clear" w:color="auto" w:fill="auto"/>
            <w:noWrap/>
            <w:vAlign w:val="bottom"/>
            <w:hideMark/>
          </w:tcPr>
          <w:p w14:paraId="42102D0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0,00 </w:t>
            </w:r>
          </w:p>
        </w:tc>
        <w:tc>
          <w:tcPr>
            <w:tcW w:w="1474" w:type="dxa"/>
            <w:shd w:val="clear" w:color="auto" w:fill="auto"/>
            <w:noWrap/>
            <w:vAlign w:val="bottom"/>
            <w:hideMark/>
          </w:tcPr>
          <w:p w14:paraId="019BE71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0,00 </w:t>
            </w:r>
          </w:p>
        </w:tc>
        <w:tc>
          <w:tcPr>
            <w:tcW w:w="1474" w:type="dxa"/>
            <w:shd w:val="clear" w:color="auto" w:fill="auto"/>
            <w:noWrap/>
            <w:vAlign w:val="bottom"/>
            <w:hideMark/>
          </w:tcPr>
          <w:p w14:paraId="54FE3C9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0,00 </w:t>
            </w:r>
          </w:p>
        </w:tc>
        <w:tc>
          <w:tcPr>
            <w:tcW w:w="1474" w:type="dxa"/>
            <w:shd w:val="clear" w:color="auto" w:fill="auto"/>
            <w:noWrap/>
            <w:vAlign w:val="bottom"/>
            <w:hideMark/>
          </w:tcPr>
          <w:p w14:paraId="3868679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0,00 </w:t>
            </w:r>
          </w:p>
        </w:tc>
        <w:tc>
          <w:tcPr>
            <w:tcW w:w="1474" w:type="dxa"/>
            <w:shd w:val="clear" w:color="auto" w:fill="auto"/>
            <w:noWrap/>
            <w:vAlign w:val="bottom"/>
            <w:hideMark/>
          </w:tcPr>
          <w:p w14:paraId="185C051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0,00 </w:t>
            </w:r>
          </w:p>
        </w:tc>
        <w:tc>
          <w:tcPr>
            <w:tcW w:w="1653" w:type="dxa"/>
            <w:shd w:val="clear" w:color="auto" w:fill="auto"/>
            <w:noWrap/>
            <w:vAlign w:val="bottom"/>
            <w:hideMark/>
          </w:tcPr>
          <w:p w14:paraId="1D3D3F3F"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679 191,00 </w:t>
            </w:r>
          </w:p>
        </w:tc>
      </w:tr>
      <w:tr w:rsidR="00494F29" w:rsidRPr="00C96574" w14:paraId="121B5EE2" w14:textId="77777777" w:rsidTr="00C86F77">
        <w:trPr>
          <w:trHeight w:val="288"/>
        </w:trPr>
        <w:tc>
          <w:tcPr>
            <w:tcW w:w="956" w:type="dxa"/>
            <w:vMerge/>
            <w:shd w:val="clear" w:color="auto" w:fill="auto"/>
            <w:noWrap/>
            <w:vAlign w:val="bottom"/>
            <w:hideMark/>
          </w:tcPr>
          <w:p w14:paraId="689E91E3" w14:textId="7E516F45"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264F9E7D" w14:textId="6885F9EC"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577FDFE6" w14:textId="4EA448D0"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5FBD672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1 641 390,00 </w:t>
            </w:r>
          </w:p>
        </w:tc>
        <w:tc>
          <w:tcPr>
            <w:tcW w:w="1474" w:type="dxa"/>
            <w:shd w:val="clear" w:color="auto" w:fill="auto"/>
            <w:noWrap/>
            <w:vAlign w:val="bottom"/>
            <w:hideMark/>
          </w:tcPr>
          <w:p w14:paraId="002A180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-240 000,00 </w:t>
            </w:r>
          </w:p>
        </w:tc>
        <w:tc>
          <w:tcPr>
            <w:tcW w:w="1474" w:type="dxa"/>
            <w:shd w:val="clear" w:color="auto" w:fill="auto"/>
            <w:noWrap/>
            <w:vAlign w:val="bottom"/>
            <w:hideMark/>
          </w:tcPr>
          <w:p w14:paraId="69E8C9D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-300 000,00 </w:t>
            </w:r>
          </w:p>
        </w:tc>
        <w:tc>
          <w:tcPr>
            <w:tcW w:w="1474" w:type="dxa"/>
            <w:shd w:val="clear" w:color="auto" w:fill="auto"/>
            <w:noWrap/>
            <w:vAlign w:val="bottom"/>
            <w:hideMark/>
          </w:tcPr>
          <w:p w14:paraId="22941C4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0,00 </w:t>
            </w:r>
          </w:p>
        </w:tc>
        <w:tc>
          <w:tcPr>
            <w:tcW w:w="1474" w:type="dxa"/>
            <w:shd w:val="clear" w:color="auto" w:fill="auto"/>
            <w:noWrap/>
            <w:vAlign w:val="bottom"/>
            <w:hideMark/>
          </w:tcPr>
          <w:p w14:paraId="270D38C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0,00 </w:t>
            </w:r>
          </w:p>
        </w:tc>
        <w:tc>
          <w:tcPr>
            <w:tcW w:w="1474" w:type="dxa"/>
            <w:shd w:val="clear" w:color="auto" w:fill="auto"/>
            <w:noWrap/>
            <w:vAlign w:val="bottom"/>
            <w:hideMark/>
          </w:tcPr>
          <w:p w14:paraId="4148804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0,00 </w:t>
            </w:r>
          </w:p>
        </w:tc>
        <w:tc>
          <w:tcPr>
            <w:tcW w:w="1474" w:type="dxa"/>
            <w:shd w:val="clear" w:color="auto" w:fill="auto"/>
            <w:noWrap/>
            <w:vAlign w:val="bottom"/>
            <w:hideMark/>
          </w:tcPr>
          <w:p w14:paraId="156E67B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0,00 </w:t>
            </w:r>
          </w:p>
        </w:tc>
        <w:tc>
          <w:tcPr>
            <w:tcW w:w="1474" w:type="dxa"/>
            <w:shd w:val="clear" w:color="auto" w:fill="auto"/>
            <w:noWrap/>
            <w:vAlign w:val="bottom"/>
            <w:hideMark/>
          </w:tcPr>
          <w:p w14:paraId="478E4A6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0,00 </w:t>
            </w:r>
          </w:p>
        </w:tc>
        <w:tc>
          <w:tcPr>
            <w:tcW w:w="1653" w:type="dxa"/>
            <w:shd w:val="clear" w:color="auto" w:fill="auto"/>
            <w:noWrap/>
            <w:vAlign w:val="bottom"/>
            <w:hideMark/>
          </w:tcPr>
          <w:p w14:paraId="38C90040"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1 101 390,00 </w:t>
            </w:r>
          </w:p>
        </w:tc>
      </w:tr>
      <w:tr w:rsidR="00494F29" w:rsidRPr="00C96574" w14:paraId="4560E03C" w14:textId="77777777" w:rsidTr="00C86F77">
        <w:trPr>
          <w:trHeight w:val="288"/>
        </w:trPr>
        <w:tc>
          <w:tcPr>
            <w:tcW w:w="956" w:type="dxa"/>
            <w:vMerge w:val="restart"/>
            <w:shd w:val="clear" w:color="auto" w:fill="auto"/>
            <w:noWrap/>
            <w:vAlign w:val="bottom"/>
            <w:hideMark/>
          </w:tcPr>
          <w:p w14:paraId="29C1BDD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1419072</w:t>
            </w:r>
          </w:p>
          <w:p w14:paraId="089DB595"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3F13D074" w14:textId="254BD6F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55131E03"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ŁĄCK</w:t>
            </w:r>
          </w:p>
          <w:p w14:paraId="5973431D"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7630CF80" w14:textId="35E28A33"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499547C7" w14:textId="45CB39C2"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7EEF74E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2 172 109,81 </w:t>
            </w:r>
          </w:p>
        </w:tc>
        <w:tc>
          <w:tcPr>
            <w:tcW w:w="1474" w:type="dxa"/>
            <w:shd w:val="clear" w:color="auto" w:fill="auto"/>
            <w:noWrap/>
            <w:vAlign w:val="bottom"/>
            <w:hideMark/>
          </w:tcPr>
          <w:p w14:paraId="4363E8E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1 611 018,73 </w:t>
            </w:r>
          </w:p>
        </w:tc>
        <w:tc>
          <w:tcPr>
            <w:tcW w:w="1474" w:type="dxa"/>
            <w:shd w:val="clear" w:color="auto" w:fill="auto"/>
            <w:noWrap/>
            <w:vAlign w:val="bottom"/>
            <w:hideMark/>
          </w:tcPr>
          <w:p w14:paraId="6AEAC7D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1 277 052,22 </w:t>
            </w:r>
          </w:p>
        </w:tc>
        <w:tc>
          <w:tcPr>
            <w:tcW w:w="1474" w:type="dxa"/>
            <w:shd w:val="clear" w:color="auto" w:fill="auto"/>
            <w:noWrap/>
            <w:vAlign w:val="bottom"/>
            <w:hideMark/>
          </w:tcPr>
          <w:p w14:paraId="4C01B92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1 176 095,27 </w:t>
            </w:r>
          </w:p>
        </w:tc>
        <w:tc>
          <w:tcPr>
            <w:tcW w:w="1474" w:type="dxa"/>
            <w:shd w:val="clear" w:color="auto" w:fill="auto"/>
            <w:noWrap/>
            <w:vAlign w:val="bottom"/>
            <w:hideMark/>
          </w:tcPr>
          <w:p w14:paraId="792A028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1 006 320,44 </w:t>
            </w:r>
          </w:p>
        </w:tc>
        <w:tc>
          <w:tcPr>
            <w:tcW w:w="1474" w:type="dxa"/>
            <w:shd w:val="clear" w:color="auto" w:fill="auto"/>
            <w:noWrap/>
            <w:vAlign w:val="bottom"/>
            <w:hideMark/>
          </w:tcPr>
          <w:p w14:paraId="5BB0200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769 396,80 </w:t>
            </w:r>
          </w:p>
        </w:tc>
        <w:tc>
          <w:tcPr>
            <w:tcW w:w="1474" w:type="dxa"/>
            <w:shd w:val="clear" w:color="auto" w:fill="auto"/>
            <w:noWrap/>
            <w:vAlign w:val="bottom"/>
            <w:hideMark/>
          </w:tcPr>
          <w:p w14:paraId="0EC999D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579 304,27 </w:t>
            </w:r>
          </w:p>
        </w:tc>
        <w:tc>
          <w:tcPr>
            <w:tcW w:w="1474" w:type="dxa"/>
            <w:shd w:val="clear" w:color="auto" w:fill="auto"/>
            <w:noWrap/>
            <w:vAlign w:val="bottom"/>
            <w:hideMark/>
          </w:tcPr>
          <w:p w14:paraId="67208DA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226 469,55 </w:t>
            </w:r>
          </w:p>
        </w:tc>
        <w:tc>
          <w:tcPr>
            <w:tcW w:w="1653" w:type="dxa"/>
            <w:shd w:val="clear" w:color="auto" w:fill="auto"/>
            <w:noWrap/>
            <w:vAlign w:val="bottom"/>
            <w:hideMark/>
          </w:tcPr>
          <w:p w14:paraId="66E6F564"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8 817 767,09 </w:t>
            </w:r>
          </w:p>
        </w:tc>
      </w:tr>
      <w:tr w:rsidR="00494F29" w:rsidRPr="00C96574" w14:paraId="1027FEAD" w14:textId="77777777" w:rsidTr="00C86F77">
        <w:trPr>
          <w:trHeight w:val="288"/>
        </w:trPr>
        <w:tc>
          <w:tcPr>
            <w:tcW w:w="956" w:type="dxa"/>
            <w:vMerge/>
            <w:shd w:val="clear" w:color="auto" w:fill="auto"/>
            <w:noWrap/>
            <w:vAlign w:val="bottom"/>
            <w:hideMark/>
          </w:tcPr>
          <w:p w14:paraId="30872EA5" w14:textId="0E7BD35A"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4D154968" w14:textId="13E3975F"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44ADEFFA" w14:textId="0FC3E94F"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5FDC117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433 450,00 </w:t>
            </w:r>
          </w:p>
        </w:tc>
        <w:tc>
          <w:tcPr>
            <w:tcW w:w="1474" w:type="dxa"/>
            <w:shd w:val="clear" w:color="auto" w:fill="auto"/>
            <w:noWrap/>
            <w:vAlign w:val="bottom"/>
            <w:hideMark/>
          </w:tcPr>
          <w:p w14:paraId="18965B7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50 000,00 </w:t>
            </w:r>
          </w:p>
        </w:tc>
        <w:tc>
          <w:tcPr>
            <w:tcW w:w="1474" w:type="dxa"/>
            <w:shd w:val="clear" w:color="auto" w:fill="auto"/>
            <w:noWrap/>
            <w:vAlign w:val="bottom"/>
            <w:hideMark/>
          </w:tcPr>
          <w:p w14:paraId="5B40CE2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285 000,00 </w:t>
            </w:r>
          </w:p>
        </w:tc>
        <w:tc>
          <w:tcPr>
            <w:tcW w:w="1474" w:type="dxa"/>
            <w:shd w:val="clear" w:color="auto" w:fill="auto"/>
            <w:noWrap/>
            <w:vAlign w:val="bottom"/>
            <w:hideMark/>
          </w:tcPr>
          <w:p w14:paraId="6030D4A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305 000,00 </w:t>
            </w:r>
          </w:p>
        </w:tc>
        <w:tc>
          <w:tcPr>
            <w:tcW w:w="1474" w:type="dxa"/>
            <w:shd w:val="clear" w:color="auto" w:fill="auto"/>
            <w:noWrap/>
            <w:vAlign w:val="bottom"/>
            <w:hideMark/>
          </w:tcPr>
          <w:p w14:paraId="4C59FC0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430 000,00 </w:t>
            </w:r>
          </w:p>
        </w:tc>
        <w:tc>
          <w:tcPr>
            <w:tcW w:w="1474" w:type="dxa"/>
            <w:shd w:val="clear" w:color="auto" w:fill="auto"/>
            <w:noWrap/>
            <w:vAlign w:val="bottom"/>
            <w:hideMark/>
          </w:tcPr>
          <w:p w14:paraId="3325923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480 000,00 </w:t>
            </w:r>
          </w:p>
        </w:tc>
        <w:tc>
          <w:tcPr>
            <w:tcW w:w="1474" w:type="dxa"/>
            <w:shd w:val="clear" w:color="auto" w:fill="auto"/>
            <w:noWrap/>
            <w:vAlign w:val="bottom"/>
            <w:hideMark/>
          </w:tcPr>
          <w:p w14:paraId="43666E3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750 000,00 </w:t>
            </w:r>
          </w:p>
        </w:tc>
        <w:tc>
          <w:tcPr>
            <w:tcW w:w="1474" w:type="dxa"/>
            <w:shd w:val="clear" w:color="auto" w:fill="auto"/>
            <w:noWrap/>
            <w:vAlign w:val="bottom"/>
            <w:hideMark/>
          </w:tcPr>
          <w:p w14:paraId="4B9F1CF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605 000,00 </w:t>
            </w:r>
          </w:p>
        </w:tc>
        <w:tc>
          <w:tcPr>
            <w:tcW w:w="1653" w:type="dxa"/>
            <w:shd w:val="clear" w:color="auto" w:fill="auto"/>
            <w:noWrap/>
            <w:vAlign w:val="bottom"/>
            <w:hideMark/>
          </w:tcPr>
          <w:p w14:paraId="3226A8D7"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3 338 450,00 </w:t>
            </w:r>
          </w:p>
        </w:tc>
      </w:tr>
      <w:tr w:rsidR="00494F29" w:rsidRPr="00C96574" w14:paraId="41B15077" w14:textId="77777777" w:rsidTr="00C86F77">
        <w:trPr>
          <w:trHeight w:val="288"/>
        </w:trPr>
        <w:tc>
          <w:tcPr>
            <w:tcW w:w="956" w:type="dxa"/>
            <w:vMerge/>
            <w:shd w:val="clear" w:color="auto" w:fill="auto"/>
            <w:noWrap/>
            <w:vAlign w:val="bottom"/>
            <w:hideMark/>
          </w:tcPr>
          <w:p w14:paraId="6961D9A9" w14:textId="1FDE2E7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69E805AE" w14:textId="649C0BC8"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052EC386" w14:textId="707EF7F8"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6E0FA0F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-2 151 588,57 </w:t>
            </w:r>
          </w:p>
        </w:tc>
        <w:tc>
          <w:tcPr>
            <w:tcW w:w="1474" w:type="dxa"/>
            <w:shd w:val="clear" w:color="auto" w:fill="auto"/>
            <w:noWrap/>
            <w:vAlign w:val="bottom"/>
            <w:hideMark/>
          </w:tcPr>
          <w:p w14:paraId="689E901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20 000,00 </w:t>
            </w:r>
          </w:p>
        </w:tc>
        <w:tc>
          <w:tcPr>
            <w:tcW w:w="1474" w:type="dxa"/>
            <w:shd w:val="clear" w:color="auto" w:fill="auto"/>
            <w:noWrap/>
            <w:vAlign w:val="bottom"/>
            <w:hideMark/>
          </w:tcPr>
          <w:p w14:paraId="260AF8C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285 000,00 </w:t>
            </w:r>
          </w:p>
        </w:tc>
        <w:tc>
          <w:tcPr>
            <w:tcW w:w="1474" w:type="dxa"/>
            <w:shd w:val="clear" w:color="auto" w:fill="auto"/>
            <w:noWrap/>
            <w:vAlign w:val="bottom"/>
            <w:hideMark/>
          </w:tcPr>
          <w:p w14:paraId="0DF7DBF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305 000,00 </w:t>
            </w:r>
          </w:p>
        </w:tc>
        <w:tc>
          <w:tcPr>
            <w:tcW w:w="1474" w:type="dxa"/>
            <w:shd w:val="clear" w:color="auto" w:fill="auto"/>
            <w:noWrap/>
            <w:vAlign w:val="bottom"/>
            <w:hideMark/>
          </w:tcPr>
          <w:p w14:paraId="78BF5AF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430 000,00 </w:t>
            </w:r>
          </w:p>
        </w:tc>
        <w:tc>
          <w:tcPr>
            <w:tcW w:w="1474" w:type="dxa"/>
            <w:shd w:val="clear" w:color="auto" w:fill="auto"/>
            <w:noWrap/>
            <w:vAlign w:val="bottom"/>
            <w:hideMark/>
          </w:tcPr>
          <w:p w14:paraId="6012933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480 000,00 </w:t>
            </w:r>
          </w:p>
        </w:tc>
        <w:tc>
          <w:tcPr>
            <w:tcW w:w="1474" w:type="dxa"/>
            <w:shd w:val="clear" w:color="auto" w:fill="auto"/>
            <w:noWrap/>
            <w:vAlign w:val="bottom"/>
            <w:hideMark/>
          </w:tcPr>
          <w:p w14:paraId="43A5C59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750 000,00 </w:t>
            </w:r>
          </w:p>
        </w:tc>
        <w:tc>
          <w:tcPr>
            <w:tcW w:w="1474" w:type="dxa"/>
            <w:shd w:val="clear" w:color="auto" w:fill="auto"/>
            <w:noWrap/>
            <w:vAlign w:val="bottom"/>
            <w:hideMark/>
          </w:tcPr>
          <w:p w14:paraId="499A4FA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605 000,00 </w:t>
            </w:r>
          </w:p>
        </w:tc>
        <w:tc>
          <w:tcPr>
            <w:tcW w:w="1653" w:type="dxa"/>
            <w:shd w:val="clear" w:color="auto" w:fill="auto"/>
            <w:noWrap/>
            <w:vAlign w:val="bottom"/>
            <w:hideMark/>
          </w:tcPr>
          <w:p w14:paraId="3FEEA80A"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723 411,43 </w:t>
            </w:r>
          </w:p>
        </w:tc>
      </w:tr>
      <w:tr w:rsidR="00494F29" w:rsidRPr="00C96574" w14:paraId="3F778442" w14:textId="77777777" w:rsidTr="00C86F77">
        <w:trPr>
          <w:trHeight w:val="288"/>
        </w:trPr>
        <w:tc>
          <w:tcPr>
            <w:tcW w:w="956" w:type="dxa"/>
            <w:vMerge w:val="restart"/>
            <w:shd w:val="clear" w:color="auto" w:fill="auto"/>
            <w:noWrap/>
            <w:vAlign w:val="bottom"/>
            <w:hideMark/>
          </w:tcPr>
          <w:p w14:paraId="0425FD6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1419102</w:t>
            </w:r>
          </w:p>
          <w:p w14:paraId="4076CC21"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4A68ADFC" w14:textId="2881EFEC"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21442912"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RADZANOWO</w:t>
            </w:r>
          </w:p>
          <w:p w14:paraId="4EE862FE"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2CE784B3" w14:textId="442A80B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48DA8CEF" w14:textId="44178EB5"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035D98B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3 045 603,39 </w:t>
            </w:r>
          </w:p>
        </w:tc>
        <w:tc>
          <w:tcPr>
            <w:tcW w:w="1474" w:type="dxa"/>
            <w:shd w:val="clear" w:color="auto" w:fill="auto"/>
            <w:noWrap/>
            <w:vAlign w:val="bottom"/>
            <w:hideMark/>
          </w:tcPr>
          <w:p w14:paraId="38B8BA4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2 505 991,79 </w:t>
            </w:r>
          </w:p>
        </w:tc>
        <w:tc>
          <w:tcPr>
            <w:tcW w:w="1474" w:type="dxa"/>
            <w:shd w:val="clear" w:color="auto" w:fill="auto"/>
            <w:noWrap/>
            <w:vAlign w:val="bottom"/>
            <w:hideMark/>
          </w:tcPr>
          <w:p w14:paraId="21CE7A0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2 421 924,14 </w:t>
            </w:r>
          </w:p>
        </w:tc>
        <w:tc>
          <w:tcPr>
            <w:tcW w:w="1474" w:type="dxa"/>
            <w:shd w:val="clear" w:color="auto" w:fill="auto"/>
            <w:noWrap/>
            <w:vAlign w:val="bottom"/>
            <w:hideMark/>
          </w:tcPr>
          <w:p w14:paraId="092B2DC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2 272 743,71 </w:t>
            </w:r>
          </w:p>
        </w:tc>
        <w:tc>
          <w:tcPr>
            <w:tcW w:w="1474" w:type="dxa"/>
            <w:shd w:val="clear" w:color="auto" w:fill="auto"/>
            <w:noWrap/>
            <w:vAlign w:val="bottom"/>
            <w:hideMark/>
          </w:tcPr>
          <w:p w14:paraId="5888656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2 170 807,85 </w:t>
            </w:r>
          </w:p>
        </w:tc>
        <w:tc>
          <w:tcPr>
            <w:tcW w:w="1474" w:type="dxa"/>
            <w:shd w:val="clear" w:color="auto" w:fill="auto"/>
            <w:noWrap/>
            <w:vAlign w:val="bottom"/>
            <w:hideMark/>
          </w:tcPr>
          <w:p w14:paraId="03A774D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2 091 271,11 </w:t>
            </w:r>
          </w:p>
        </w:tc>
        <w:tc>
          <w:tcPr>
            <w:tcW w:w="1474" w:type="dxa"/>
            <w:shd w:val="clear" w:color="auto" w:fill="auto"/>
            <w:noWrap/>
            <w:vAlign w:val="bottom"/>
            <w:hideMark/>
          </w:tcPr>
          <w:p w14:paraId="4A3A341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1 375 269,31 </w:t>
            </w:r>
          </w:p>
        </w:tc>
        <w:tc>
          <w:tcPr>
            <w:tcW w:w="1474" w:type="dxa"/>
            <w:shd w:val="clear" w:color="auto" w:fill="auto"/>
            <w:noWrap/>
            <w:vAlign w:val="bottom"/>
            <w:hideMark/>
          </w:tcPr>
          <w:p w14:paraId="35EC79D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807 713,61 </w:t>
            </w:r>
          </w:p>
        </w:tc>
        <w:tc>
          <w:tcPr>
            <w:tcW w:w="1653" w:type="dxa"/>
            <w:shd w:val="clear" w:color="auto" w:fill="auto"/>
            <w:noWrap/>
            <w:vAlign w:val="bottom"/>
            <w:hideMark/>
          </w:tcPr>
          <w:p w14:paraId="4C0A3A9D"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16 691 324,91 </w:t>
            </w:r>
          </w:p>
        </w:tc>
      </w:tr>
      <w:tr w:rsidR="00494F29" w:rsidRPr="00C96574" w14:paraId="11605B12" w14:textId="77777777" w:rsidTr="00C86F77">
        <w:trPr>
          <w:trHeight w:val="288"/>
        </w:trPr>
        <w:tc>
          <w:tcPr>
            <w:tcW w:w="956" w:type="dxa"/>
            <w:vMerge/>
            <w:shd w:val="clear" w:color="auto" w:fill="auto"/>
            <w:noWrap/>
            <w:vAlign w:val="bottom"/>
            <w:hideMark/>
          </w:tcPr>
          <w:p w14:paraId="6719AF0B" w14:textId="7DECD59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5F5D1562" w14:textId="24FD64AC"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110A2905" w14:textId="3224C0B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4DD4652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16 930 762,61 </w:t>
            </w:r>
          </w:p>
        </w:tc>
        <w:tc>
          <w:tcPr>
            <w:tcW w:w="1474" w:type="dxa"/>
            <w:shd w:val="clear" w:color="auto" w:fill="auto"/>
            <w:noWrap/>
            <w:vAlign w:val="bottom"/>
            <w:hideMark/>
          </w:tcPr>
          <w:p w14:paraId="683A70A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722 212,41 </w:t>
            </w:r>
          </w:p>
        </w:tc>
        <w:tc>
          <w:tcPr>
            <w:tcW w:w="1474" w:type="dxa"/>
            <w:shd w:val="clear" w:color="auto" w:fill="auto"/>
            <w:noWrap/>
            <w:vAlign w:val="bottom"/>
            <w:hideMark/>
          </w:tcPr>
          <w:p w14:paraId="250163F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829 499,38 </w:t>
            </w:r>
          </w:p>
        </w:tc>
        <w:tc>
          <w:tcPr>
            <w:tcW w:w="1474" w:type="dxa"/>
            <w:shd w:val="clear" w:color="auto" w:fill="auto"/>
            <w:noWrap/>
            <w:vAlign w:val="bottom"/>
            <w:hideMark/>
          </w:tcPr>
          <w:p w14:paraId="41646FF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747 054,74 </w:t>
            </w:r>
          </w:p>
        </w:tc>
        <w:tc>
          <w:tcPr>
            <w:tcW w:w="1474" w:type="dxa"/>
            <w:shd w:val="clear" w:color="auto" w:fill="auto"/>
            <w:noWrap/>
            <w:vAlign w:val="bottom"/>
            <w:hideMark/>
          </w:tcPr>
          <w:p w14:paraId="4527446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692 317,16 </w:t>
            </w:r>
          </w:p>
        </w:tc>
        <w:tc>
          <w:tcPr>
            <w:tcW w:w="1474" w:type="dxa"/>
            <w:shd w:val="clear" w:color="auto" w:fill="auto"/>
            <w:noWrap/>
            <w:vAlign w:val="bottom"/>
            <w:hideMark/>
          </w:tcPr>
          <w:p w14:paraId="0E77BA5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737 481,14 </w:t>
            </w:r>
          </w:p>
        </w:tc>
        <w:tc>
          <w:tcPr>
            <w:tcW w:w="1474" w:type="dxa"/>
            <w:shd w:val="clear" w:color="auto" w:fill="auto"/>
            <w:noWrap/>
            <w:vAlign w:val="bottom"/>
            <w:hideMark/>
          </w:tcPr>
          <w:p w14:paraId="2234B22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850 382,22 </w:t>
            </w:r>
          </w:p>
        </w:tc>
        <w:tc>
          <w:tcPr>
            <w:tcW w:w="1474" w:type="dxa"/>
            <w:shd w:val="clear" w:color="auto" w:fill="auto"/>
            <w:noWrap/>
            <w:vAlign w:val="bottom"/>
            <w:hideMark/>
          </w:tcPr>
          <w:p w14:paraId="5AA2BF5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897 832,62 </w:t>
            </w:r>
          </w:p>
        </w:tc>
        <w:tc>
          <w:tcPr>
            <w:tcW w:w="1653" w:type="dxa"/>
            <w:shd w:val="clear" w:color="auto" w:fill="auto"/>
            <w:noWrap/>
            <w:vAlign w:val="bottom"/>
            <w:hideMark/>
          </w:tcPr>
          <w:p w14:paraId="3092F8D2"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22 407 542,28 </w:t>
            </w:r>
          </w:p>
        </w:tc>
      </w:tr>
      <w:tr w:rsidR="00494F29" w:rsidRPr="00C96574" w14:paraId="2EE09553" w14:textId="77777777" w:rsidTr="00C86F77">
        <w:trPr>
          <w:trHeight w:val="288"/>
        </w:trPr>
        <w:tc>
          <w:tcPr>
            <w:tcW w:w="956" w:type="dxa"/>
            <w:vMerge/>
            <w:shd w:val="clear" w:color="auto" w:fill="auto"/>
            <w:noWrap/>
            <w:vAlign w:val="bottom"/>
            <w:hideMark/>
          </w:tcPr>
          <w:p w14:paraId="38927FA8" w14:textId="0F8ADE95"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673819C2" w14:textId="4108AA89"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6E411D7C" w14:textId="2F9A58ED"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5315217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-2 365 730,22 </w:t>
            </w:r>
          </w:p>
        </w:tc>
        <w:tc>
          <w:tcPr>
            <w:tcW w:w="1474" w:type="dxa"/>
            <w:shd w:val="clear" w:color="auto" w:fill="auto"/>
            <w:noWrap/>
            <w:vAlign w:val="bottom"/>
            <w:hideMark/>
          </w:tcPr>
          <w:p w14:paraId="6CB1E98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721 858,41 </w:t>
            </w:r>
          </w:p>
        </w:tc>
        <w:tc>
          <w:tcPr>
            <w:tcW w:w="1474" w:type="dxa"/>
            <w:shd w:val="clear" w:color="auto" w:fill="auto"/>
            <w:noWrap/>
            <w:vAlign w:val="bottom"/>
            <w:hideMark/>
          </w:tcPr>
          <w:p w14:paraId="0058162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829 145,38 </w:t>
            </w:r>
          </w:p>
        </w:tc>
        <w:tc>
          <w:tcPr>
            <w:tcW w:w="1474" w:type="dxa"/>
            <w:shd w:val="clear" w:color="auto" w:fill="auto"/>
            <w:noWrap/>
            <w:vAlign w:val="bottom"/>
            <w:hideMark/>
          </w:tcPr>
          <w:p w14:paraId="4E571F8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746 700,74 </w:t>
            </w:r>
          </w:p>
        </w:tc>
        <w:tc>
          <w:tcPr>
            <w:tcW w:w="1474" w:type="dxa"/>
            <w:shd w:val="clear" w:color="auto" w:fill="auto"/>
            <w:noWrap/>
            <w:vAlign w:val="bottom"/>
            <w:hideMark/>
          </w:tcPr>
          <w:p w14:paraId="7F604DF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691 963,16 </w:t>
            </w:r>
          </w:p>
        </w:tc>
        <w:tc>
          <w:tcPr>
            <w:tcW w:w="1474" w:type="dxa"/>
            <w:shd w:val="clear" w:color="auto" w:fill="auto"/>
            <w:noWrap/>
            <w:vAlign w:val="bottom"/>
            <w:hideMark/>
          </w:tcPr>
          <w:p w14:paraId="2C9BC42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737 127,14 </w:t>
            </w:r>
          </w:p>
        </w:tc>
        <w:tc>
          <w:tcPr>
            <w:tcW w:w="1474" w:type="dxa"/>
            <w:shd w:val="clear" w:color="auto" w:fill="auto"/>
            <w:noWrap/>
            <w:vAlign w:val="bottom"/>
            <w:hideMark/>
          </w:tcPr>
          <w:p w14:paraId="6EC0509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850 028,22 </w:t>
            </w:r>
          </w:p>
        </w:tc>
        <w:tc>
          <w:tcPr>
            <w:tcW w:w="1474" w:type="dxa"/>
            <w:shd w:val="clear" w:color="auto" w:fill="auto"/>
            <w:noWrap/>
            <w:vAlign w:val="bottom"/>
            <w:hideMark/>
          </w:tcPr>
          <w:p w14:paraId="62E0EE4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897 478,62 </w:t>
            </w:r>
          </w:p>
        </w:tc>
        <w:tc>
          <w:tcPr>
            <w:tcW w:w="1653" w:type="dxa"/>
            <w:shd w:val="clear" w:color="auto" w:fill="auto"/>
            <w:noWrap/>
            <w:vAlign w:val="bottom"/>
            <w:hideMark/>
          </w:tcPr>
          <w:p w14:paraId="6A21D476"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3 108 571,45 </w:t>
            </w:r>
          </w:p>
        </w:tc>
      </w:tr>
      <w:tr w:rsidR="00494F29" w:rsidRPr="00C96574" w14:paraId="0FBD1341" w14:textId="77777777" w:rsidTr="00C86F77">
        <w:trPr>
          <w:trHeight w:val="288"/>
        </w:trPr>
        <w:tc>
          <w:tcPr>
            <w:tcW w:w="956" w:type="dxa"/>
            <w:vMerge w:val="restart"/>
            <w:shd w:val="clear" w:color="auto" w:fill="auto"/>
            <w:noWrap/>
            <w:vAlign w:val="bottom"/>
            <w:hideMark/>
          </w:tcPr>
          <w:p w14:paraId="5605501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1419112</w:t>
            </w:r>
          </w:p>
          <w:p w14:paraId="24DEDD86"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78CD5E8D" w14:textId="14E51C9F"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34F1485C"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SŁUBICE</w:t>
            </w:r>
          </w:p>
          <w:p w14:paraId="2771D0BC"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79B13969" w14:textId="54617192"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1EF46A75" w14:textId="215670CA"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21A4C0F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1 706 606,30 </w:t>
            </w:r>
          </w:p>
        </w:tc>
        <w:tc>
          <w:tcPr>
            <w:tcW w:w="1474" w:type="dxa"/>
            <w:shd w:val="clear" w:color="auto" w:fill="auto"/>
            <w:noWrap/>
            <w:vAlign w:val="bottom"/>
            <w:hideMark/>
          </w:tcPr>
          <w:p w14:paraId="488C12A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2 231 179,68 </w:t>
            </w:r>
          </w:p>
        </w:tc>
        <w:tc>
          <w:tcPr>
            <w:tcW w:w="1474" w:type="dxa"/>
            <w:shd w:val="clear" w:color="auto" w:fill="auto"/>
            <w:noWrap/>
            <w:vAlign w:val="bottom"/>
            <w:hideMark/>
          </w:tcPr>
          <w:p w14:paraId="40B5919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2 063 798,28 </w:t>
            </w:r>
          </w:p>
        </w:tc>
        <w:tc>
          <w:tcPr>
            <w:tcW w:w="1474" w:type="dxa"/>
            <w:shd w:val="clear" w:color="auto" w:fill="auto"/>
            <w:noWrap/>
            <w:vAlign w:val="bottom"/>
            <w:hideMark/>
          </w:tcPr>
          <w:p w14:paraId="109E919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1 484 094,87 </w:t>
            </w:r>
          </w:p>
        </w:tc>
        <w:tc>
          <w:tcPr>
            <w:tcW w:w="1474" w:type="dxa"/>
            <w:shd w:val="clear" w:color="auto" w:fill="auto"/>
            <w:noWrap/>
            <w:vAlign w:val="bottom"/>
            <w:hideMark/>
          </w:tcPr>
          <w:p w14:paraId="2E450C6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1 400 958,00 </w:t>
            </w:r>
          </w:p>
        </w:tc>
        <w:tc>
          <w:tcPr>
            <w:tcW w:w="1474" w:type="dxa"/>
            <w:shd w:val="clear" w:color="auto" w:fill="auto"/>
            <w:noWrap/>
            <w:vAlign w:val="bottom"/>
            <w:hideMark/>
          </w:tcPr>
          <w:p w14:paraId="29F89EA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1 812 751,11 </w:t>
            </w:r>
          </w:p>
        </w:tc>
        <w:tc>
          <w:tcPr>
            <w:tcW w:w="1474" w:type="dxa"/>
            <w:shd w:val="clear" w:color="auto" w:fill="auto"/>
            <w:noWrap/>
            <w:vAlign w:val="bottom"/>
            <w:hideMark/>
          </w:tcPr>
          <w:p w14:paraId="41EA8BF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1 544 536,50 </w:t>
            </w:r>
          </w:p>
        </w:tc>
        <w:tc>
          <w:tcPr>
            <w:tcW w:w="1474" w:type="dxa"/>
            <w:shd w:val="clear" w:color="auto" w:fill="auto"/>
            <w:noWrap/>
            <w:vAlign w:val="bottom"/>
            <w:hideMark/>
          </w:tcPr>
          <w:p w14:paraId="5E073CE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1 392 849,60 </w:t>
            </w:r>
          </w:p>
        </w:tc>
        <w:tc>
          <w:tcPr>
            <w:tcW w:w="1653" w:type="dxa"/>
            <w:shd w:val="clear" w:color="auto" w:fill="auto"/>
            <w:noWrap/>
            <w:vAlign w:val="bottom"/>
            <w:hideMark/>
          </w:tcPr>
          <w:p w14:paraId="56B8EF31"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13 636 774,34 </w:t>
            </w:r>
          </w:p>
        </w:tc>
      </w:tr>
      <w:tr w:rsidR="00494F29" w:rsidRPr="00C96574" w14:paraId="4AA6339E" w14:textId="77777777" w:rsidTr="00C86F77">
        <w:trPr>
          <w:trHeight w:val="288"/>
        </w:trPr>
        <w:tc>
          <w:tcPr>
            <w:tcW w:w="956" w:type="dxa"/>
            <w:vMerge/>
            <w:shd w:val="clear" w:color="auto" w:fill="auto"/>
            <w:noWrap/>
            <w:vAlign w:val="bottom"/>
            <w:hideMark/>
          </w:tcPr>
          <w:p w14:paraId="63986008" w14:textId="29A53210"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67A8EE51" w14:textId="3D68B8B6"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56CB8A57" w14:textId="6A021C41"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5987218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1 140 000,00 </w:t>
            </w:r>
          </w:p>
        </w:tc>
        <w:tc>
          <w:tcPr>
            <w:tcW w:w="1474" w:type="dxa"/>
            <w:shd w:val="clear" w:color="auto" w:fill="auto"/>
            <w:noWrap/>
            <w:vAlign w:val="bottom"/>
            <w:hideMark/>
          </w:tcPr>
          <w:p w14:paraId="301EA79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700 000,00 </w:t>
            </w:r>
          </w:p>
        </w:tc>
        <w:tc>
          <w:tcPr>
            <w:tcW w:w="1474" w:type="dxa"/>
            <w:shd w:val="clear" w:color="auto" w:fill="auto"/>
            <w:noWrap/>
            <w:vAlign w:val="bottom"/>
            <w:hideMark/>
          </w:tcPr>
          <w:p w14:paraId="23101A6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800 000,00 </w:t>
            </w:r>
          </w:p>
        </w:tc>
        <w:tc>
          <w:tcPr>
            <w:tcW w:w="1474" w:type="dxa"/>
            <w:shd w:val="clear" w:color="auto" w:fill="auto"/>
            <w:noWrap/>
            <w:vAlign w:val="bottom"/>
            <w:hideMark/>
          </w:tcPr>
          <w:p w14:paraId="3BD0E2D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900 000,00 </w:t>
            </w:r>
          </w:p>
        </w:tc>
        <w:tc>
          <w:tcPr>
            <w:tcW w:w="1474" w:type="dxa"/>
            <w:shd w:val="clear" w:color="auto" w:fill="auto"/>
            <w:noWrap/>
            <w:vAlign w:val="bottom"/>
            <w:hideMark/>
          </w:tcPr>
          <w:p w14:paraId="579C1A2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1 000 000,00 </w:t>
            </w:r>
          </w:p>
        </w:tc>
        <w:tc>
          <w:tcPr>
            <w:tcW w:w="1474" w:type="dxa"/>
            <w:shd w:val="clear" w:color="auto" w:fill="auto"/>
            <w:noWrap/>
            <w:vAlign w:val="bottom"/>
            <w:hideMark/>
          </w:tcPr>
          <w:p w14:paraId="1AA3B97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1 100 000,00 </w:t>
            </w:r>
          </w:p>
        </w:tc>
        <w:tc>
          <w:tcPr>
            <w:tcW w:w="1474" w:type="dxa"/>
            <w:shd w:val="clear" w:color="auto" w:fill="auto"/>
            <w:noWrap/>
            <w:vAlign w:val="bottom"/>
            <w:hideMark/>
          </w:tcPr>
          <w:p w14:paraId="160EAA4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1 200 000,00 </w:t>
            </w:r>
          </w:p>
        </w:tc>
        <w:tc>
          <w:tcPr>
            <w:tcW w:w="1474" w:type="dxa"/>
            <w:shd w:val="clear" w:color="auto" w:fill="auto"/>
            <w:noWrap/>
            <w:vAlign w:val="bottom"/>
            <w:hideMark/>
          </w:tcPr>
          <w:p w14:paraId="4BA81BE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1 300 000,00 </w:t>
            </w:r>
          </w:p>
        </w:tc>
        <w:tc>
          <w:tcPr>
            <w:tcW w:w="1653" w:type="dxa"/>
            <w:shd w:val="clear" w:color="auto" w:fill="auto"/>
            <w:noWrap/>
            <w:vAlign w:val="bottom"/>
            <w:hideMark/>
          </w:tcPr>
          <w:p w14:paraId="0B43FF4F"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8 140 000,00 </w:t>
            </w:r>
          </w:p>
        </w:tc>
      </w:tr>
      <w:tr w:rsidR="00494F29" w:rsidRPr="00C96574" w14:paraId="7AA5FAB1" w14:textId="77777777" w:rsidTr="00C86F77">
        <w:trPr>
          <w:trHeight w:val="288"/>
        </w:trPr>
        <w:tc>
          <w:tcPr>
            <w:tcW w:w="956" w:type="dxa"/>
            <w:vMerge/>
            <w:shd w:val="clear" w:color="auto" w:fill="auto"/>
            <w:noWrap/>
            <w:vAlign w:val="bottom"/>
            <w:hideMark/>
          </w:tcPr>
          <w:p w14:paraId="65171DE5" w14:textId="26855CC9"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42E2D0CE" w14:textId="553CA9F2"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127136EC" w14:textId="7C95195A"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1C54A52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0,00 </w:t>
            </w:r>
          </w:p>
        </w:tc>
        <w:tc>
          <w:tcPr>
            <w:tcW w:w="1474" w:type="dxa"/>
            <w:shd w:val="clear" w:color="auto" w:fill="auto"/>
            <w:noWrap/>
            <w:vAlign w:val="bottom"/>
            <w:hideMark/>
          </w:tcPr>
          <w:p w14:paraId="76514D9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700 000,00 </w:t>
            </w:r>
          </w:p>
        </w:tc>
        <w:tc>
          <w:tcPr>
            <w:tcW w:w="1474" w:type="dxa"/>
            <w:shd w:val="clear" w:color="auto" w:fill="auto"/>
            <w:noWrap/>
            <w:vAlign w:val="bottom"/>
            <w:hideMark/>
          </w:tcPr>
          <w:p w14:paraId="281B8EE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800 000,00 </w:t>
            </w:r>
          </w:p>
        </w:tc>
        <w:tc>
          <w:tcPr>
            <w:tcW w:w="1474" w:type="dxa"/>
            <w:shd w:val="clear" w:color="auto" w:fill="auto"/>
            <w:noWrap/>
            <w:vAlign w:val="bottom"/>
            <w:hideMark/>
          </w:tcPr>
          <w:p w14:paraId="4446DC8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900 000,00 </w:t>
            </w:r>
          </w:p>
        </w:tc>
        <w:tc>
          <w:tcPr>
            <w:tcW w:w="1474" w:type="dxa"/>
            <w:shd w:val="clear" w:color="auto" w:fill="auto"/>
            <w:noWrap/>
            <w:vAlign w:val="bottom"/>
            <w:hideMark/>
          </w:tcPr>
          <w:p w14:paraId="6D88383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1 000 000,00 </w:t>
            </w:r>
          </w:p>
        </w:tc>
        <w:tc>
          <w:tcPr>
            <w:tcW w:w="1474" w:type="dxa"/>
            <w:shd w:val="clear" w:color="auto" w:fill="auto"/>
            <w:noWrap/>
            <w:vAlign w:val="bottom"/>
            <w:hideMark/>
          </w:tcPr>
          <w:p w14:paraId="1DE1366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1 100 000,00 </w:t>
            </w:r>
          </w:p>
        </w:tc>
        <w:tc>
          <w:tcPr>
            <w:tcW w:w="1474" w:type="dxa"/>
            <w:shd w:val="clear" w:color="auto" w:fill="auto"/>
            <w:noWrap/>
            <w:vAlign w:val="bottom"/>
            <w:hideMark/>
          </w:tcPr>
          <w:p w14:paraId="63F1C01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1 200 000,00 </w:t>
            </w:r>
          </w:p>
        </w:tc>
        <w:tc>
          <w:tcPr>
            <w:tcW w:w="1474" w:type="dxa"/>
            <w:shd w:val="clear" w:color="auto" w:fill="auto"/>
            <w:noWrap/>
            <w:vAlign w:val="bottom"/>
            <w:hideMark/>
          </w:tcPr>
          <w:p w14:paraId="4C636A6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1 300 000,00 </w:t>
            </w:r>
          </w:p>
        </w:tc>
        <w:tc>
          <w:tcPr>
            <w:tcW w:w="1653" w:type="dxa"/>
            <w:shd w:val="clear" w:color="auto" w:fill="auto"/>
            <w:noWrap/>
            <w:vAlign w:val="bottom"/>
            <w:hideMark/>
          </w:tcPr>
          <w:p w14:paraId="1CF4E947"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7 000 000,00 </w:t>
            </w:r>
          </w:p>
        </w:tc>
      </w:tr>
      <w:tr w:rsidR="00494F29" w:rsidRPr="00C96574" w14:paraId="461533F9" w14:textId="77777777" w:rsidTr="00C86F77">
        <w:trPr>
          <w:trHeight w:val="288"/>
        </w:trPr>
        <w:tc>
          <w:tcPr>
            <w:tcW w:w="956" w:type="dxa"/>
            <w:vMerge w:val="restart"/>
            <w:shd w:val="clear" w:color="auto" w:fill="auto"/>
            <w:noWrap/>
            <w:vAlign w:val="bottom"/>
            <w:hideMark/>
          </w:tcPr>
          <w:p w14:paraId="70C38FE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1419122</w:t>
            </w:r>
          </w:p>
          <w:p w14:paraId="1974BB28"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4C8F5774" w14:textId="2E3CBB62"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1BE0E422"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SŁUPNO</w:t>
            </w:r>
          </w:p>
          <w:p w14:paraId="1D9CB4CF"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321AE06C" w14:textId="1FD1357A"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4C205C8F" w14:textId="6ACAD82F"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108BC52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11 331 878,97 </w:t>
            </w:r>
          </w:p>
        </w:tc>
        <w:tc>
          <w:tcPr>
            <w:tcW w:w="1474" w:type="dxa"/>
            <w:shd w:val="clear" w:color="auto" w:fill="auto"/>
            <w:noWrap/>
            <w:vAlign w:val="bottom"/>
            <w:hideMark/>
          </w:tcPr>
          <w:p w14:paraId="5D18000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11 812 043,33 </w:t>
            </w:r>
          </w:p>
        </w:tc>
        <w:tc>
          <w:tcPr>
            <w:tcW w:w="1474" w:type="dxa"/>
            <w:shd w:val="clear" w:color="auto" w:fill="auto"/>
            <w:noWrap/>
            <w:vAlign w:val="bottom"/>
            <w:hideMark/>
          </w:tcPr>
          <w:p w14:paraId="7CC6CF1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11 019 366,32 </w:t>
            </w:r>
          </w:p>
        </w:tc>
        <w:tc>
          <w:tcPr>
            <w:tcW w:w="1474" w:type="dxa"/>
            <w:shd w:val="clear" w:color="auto" w:fill="auto"/>
            <w:noWrap/>
            <w:vAlign w:val="bottom"/>
            <w:hideMark/>
          </w:tcPr>
          <w:p w14:paraId="72043D9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11 861 597,39 </w:t>
            </w:r>
          </w:p>
        </w:tc>
        <w:tc>
          <w:tcPr>
            <w:tcW w:w="1474" w:type="dxa"/>
            <w:shd w:val="clear" w:color="auto" w:fill="auto"/>
            <w:noWrap/>
            <w:vAlign w:val="bottom"/>
            <w:hideMark/>
          </w:tcPr>
          <w:p w14:paraId="27BB8A3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12 209 217,99 </w:t>
            </w:r>
          </w:p>
        </w:tc>
        <w:tc>
          <w:tcPr>
            <w:tcW w:w="1474" w:type="dxa"/>
            <w:shd w:val="clear" w:color="auto" w:fill="auto"/>
            <w:noWrap/>
            <w:vAlign w:val="bottom"/>
            <w:hideMark/>
          </w:tcPr>
          <w:p w14:paraId="60B2616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12 294 276,86 </w:t>
            </w:r>
          </w:p>
        </w:tc>
        <w:tc>
          <w:tcPr>
            <w:tcW w:w="1474" w:type="dxa"/>
            <w:shd w:val="clear" w:color="auto" w:fill="auto"/>
            <w:noWrap/>
            <w:vAlign w:val="bottom"/>
            <w:hideMark/>
          </w:tcPr>
          <w:p w14:paraId="364EBAA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11 967 127,39 </w:t>
            </w:r>
          </w:p>
        </w:tc>
        <w:tc>
          <w:tcPr>
            <w:tcW w:w="1474" w:type="dxa"/>
            <w:shd w:val="clear" w:color="auto" w:fill="auto"/>
            <w:noWrap/>
            <w:vAlign w:val="bottom"/>
            <w:hideMark/>
          </w:tcPr>
          <w:p w14:paraId="055C6308"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653" w:type="dxa"/>
            <w:shd w:val="clear" w:color="auto" w:fill="auto"/>
            <w:noWrap/>
            <w:vAlign w:val="bottom"/>
            <w:hideMark/>
          </w:tcPr>
          <w:p w14:paraId="444FD7C3"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82 495 508,25 </w:t>
            </w:r>
          </w:p>
        </w:tc>
      </w:tr>
      <w:tr w:rsidR="00494F29" w:rsidRPr="00C96574" w14:paraId="6737A34A" w14:textId="77777777" w:rsidTr="00C86F77">
        <w:trPr>
          <w:trHeight w:val="288"/>
        </w:trPr>
        <w:tc>
          <w:tcPr>
            <w:tcW w:w="956" w:type="dxa"/>
            <w:vMerge/>
            <w:shd w:val="clear" w:color="auto" w:fill="auto"/>
            <w:noWrap/>
            <w:vAlign w:val="bottom"/>
            <w:hideMark/>
          </w:tcPr>
          <w:p w14:paraId="3677B305" w14:textId="447170DC"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291B9F4F" w14:textId="63806DF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23BB6108" w14:textId="29CEF9C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668646B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1 466 027,30 </w:t>
            </w:r>
          </w:p>
        </w:tc>
        <w:tc>
          <w:tcPr>
            <w:tcW w:w="1474" w:type="dxa"/>
            <w:shd w:val="clear" w:color="auto" w:fill="auto"/>
            <w:noWrap/>
            <w:vAlign w:val="bottom"/>
            <w:hideMark/>
          </w:tcPr>
          <w:p w14:paraId="4854FB3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79 723,25 </w:t>
            </w:r>
          </w:p>
        </w:tc>
        <w:tc>
          <w:tcPr>
            <w:tcW w:w="1474" w:type="dxa"/>
            <w:shd w:val="clear" w:color="auto" w:fill="auto"/>
            <w:noWrap/>
            <w:vAlign w:val="bottom"/>
            <w:hideMark/>
          </w:tcPr>
          <w:p w14:paraId="7F36EB3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11 993,63 </w:t>
            </w:r>
          </w:p>
        </w:tc>
        <w:tc>
          <w:tcPr>
            <w:tcW w:w="1474" w:type="dxa"/>
            <w:shd w:val="clear" w:color="auto" w:fill="auto"/>
            <w:noWrap/>
            <w:vAlign w:val="bottom"/>
            <w:hideMark/>
          </w:tcPr>
          <w:p w14:paraId="78EA5C3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6 899 613,56 </w:t>
            </w:r>
          </w:p>
        </w:tc>
        <w:tc>
          <w:tcPr>
            <w:tcW w:w="1474" w:type="dxa"/>
            <w:shd w:val="clear" w:color="auto" w:fill="auto"/>
            <w:noWrap/>
            <w:vAlign w:val="bottom"/>
            <w:hideMark/>
          </w:tcPr>
          <w:p w14:paraId="51E0B5D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12 038 609,71 </w:t>
            </w:r>
          </w:p>
        </w:tc>
        <w:tc>
          <w:tcPr>
            <w:tcW w:w="1474" w:type="dxa"/>
            <w:shd w:val="clear" w:color="auto" w:fill="auto"/>
            <w:noWrap/>
            <w:vAlign w:val="bottom"/>
            <w:hideMark/>
          </w:tcPr>
          <w:p w14:paraId="34AE0AA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12 038 609,71 </w:t>
            </w:r>
          </w:p>
        </w:tc>
        <w:tc>
          <w:tcPr>
            <w:tcW w:w="1474" w:type="dxa"/>
            <w:shd w:val="clear" w:color="auto" w:fill="auto"/>
            <w:noWrap/>
            <w:vAlign w:val="bottom"/>
            <w:hideMark/>
          </w:tcPr>
          <w:p w14:paraId="13DB459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12 038 609,71 </w:t>
            </w:r>
          </w:p>
        </w:tc>
        <w:tc>
          <w:tcPr>
            <w:tcW w:w="1474" w:type="dxa"/>
            <w:shd w:val="clear" w:color="auto" w:fill="auto"/>
            <w:noWrap/>
            <w:vAlign w:val="bottom"/>
            <w:hideMark/>
          </w:tcPr>
          <w:p w14:paraId="5E09900A"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653" w:type="dxa"/>
            <w:shd w:val="clear" w:color="auto" w:fill="auto"/>
            <w:noWrap/>
            <w:vAlign w:val="bottom"/>
            <w:hideMark/>
          </w:tcPr>
          <w:p w14:paraId="2FE7B5D6"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44 573 186,87 </w:t>
            </w:r>
          </w:p>
        </w:tc>
      </w:tr>
      <w:tr w:rsidR="00494F29" w:rsidRPr="00C96574" w14:paraId="7E09D5CF" w14:textId="77777777" w:rsidTr="00C86F77">
        <w:trPr>
          <w:trHeight w:val="288"/>
        </w:trPr>
        <w:tc>
          <w:tcPr>
            <w:tcW w:w="956" w:type="dxa"/>
            <w:vMerge/>
            <w:shd w:val="clear" w:color="auto" w:fill="auto"/>
            <w:noWrap/>
            <w:vAlign w:val="bottom"/>
            <w:hideMark/>
          </w:tcPr>
          <w:p w14:paraId="5C8031D6" w14:textId="50ACA3D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3D04C46C" w14:textId="2938EA06"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7AF0295D" w14:textId="5E591DE9"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6A6FD59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11 293 401,22 </w:t>
            </w:r>
          </w:p>
        </w:tc>
        <w:tc>
          <w:tcPr>
            <w:tcW w:w="1474" w:type="dxa"/>
            <w:shd w:val="clear" w:color="auto" w:fill="auto"/>
            <w:noWrap/>
            <w:vAlign w:val="bottom"/>
            <w:hideMark/>
          </w:tcPr>
          <w:p w14:paraId="5F61BE9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11 725 736,25 </w:t>
            </w:r>
          </w:p>
        </w:tc>
        <w:tc>
          <w:tcPr>
            <w:tcW w:w="1474" w:type="dxa"/>
            <w:shd w:val="clear" w:color="auto" w:fill="auto"/>
            <w:noWrap/>
            <w:vAlign w:val="bottom"/>
            <w:hideMark/>
          </w:tcPr>
          <w:p w14:paraId="43DABF8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11 761 993,63 </w:t>
            </w:r>
          </w:p>
        </w:tc>
        <w:tc>
          <w:tcPr>
            <w:tcW w:w="1474" w:type="dxa"/>
            <w:shd w:val="clear" w:color="auto" w:fill="auto"/>
            <w:noWrap/>
            <w:vAlign w:val="bottom"/>
            <w:hideMark/>
          </w:tcPr>
          <w:p w14:paraId="39F1F80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11 899 613,56 </w:t>
            </w:r>
          </w:p>
        </w:tc>
        <w:tc>
          <w:tcPr>
            <w:tcW w:w="1474" w:type="dxa"/>
            <w:shd w:val="clear" w:color="auto" w:fill="auto"/>
            <w:noWrap/>
            <w:vAlign w:val="bottom"/>
            <w:hideMark/>
          </w:tcPr>
          <w:p w14:paraId="12C6076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12 038 609,71 </w:t>
            </w:r>
          </w:p>
        </w:tc>
        <w:tc>
          <w:tcPr>
            <w:tcW w:w="1474" w:type="dxa"/>
            <w:shd w:val="clear" w:color="auto" w:fill="auto"/>
            <w:noWrap/>
            <w:vAlign w:val="bottom"/>
            <w:hideMark/>
          </w:tcPr>
          <w:p w14:paraId="5216DDD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12 038 609,71 </w:t>
            </w:r>
          </w:p>
        </w:tc>
        <w:tc>
          <w:tcPr>
            <w:tcW w:w="1474" w:type="dxa"/>
            <w:shd w:val="clear" w:color="auto" w:fill="auto"/>
            <w:noWrap/>
            <w:vAlign w:val="bottom"/>
            <w:hideMark/>
          </w:tcPr>
          <w:p w14:paraId="5249A91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12 038 609,71 </w:t>
            </w:r>
          </w:p>
        </w:tc>
        <w:tc>
          <w:tcPr>
            <w:tcW w:w="1474" w:type="dxa"/>
            <w:shd w:val="clear" w:color="auto" w:fill="auto"/>
            <w:noWrap/>
            <w:vAlign w:val="bottom"/>
            <w:hideMark/>
          </w:tcPr>
          <w:p w14:paraId="6EE8E0B2"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653" w:type="dxa"/>
            <w:shd w:val="clear" w:color="auto" w:fill="auto"/>
            <w:noWrap/>
            <w:vAlign w:val="bottom"/>
            <w:hideMark/>
          </w:tcPr>
          <w:p w14:paraId="77010AD7"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82 796 573,79 </w:t>
            </w:r>
          </w:p>
        </w:tc>
      </w:tr>
      <w:tr w:rsidR="00494F29" w:rsidRPr="00C96574" w14:paraId="31B575A3" w14:textId="77777777" w:rsidTr="00C86F77">
        <w:trPr>
          <w:trHeight w:val="288"/>
        </w:trPr>
        <w:tc>
          <w:tcPr>
            <w:tcW w:w="956" w:type="dxa"/>
            <w:vMerge w:val="restart"/>
            <w:shd w:val="clear" w:color="auto" w:fill="auto"/>
            <w:noWrap/>
            <w:vAlign w:val="bottom"/>
            <w:hideMark/>
          </w:tcPr>
          <w:p w14:paraId="3484201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1419132</w:t>
            </w:r>
          </w:p>
          <w:p w14:paraId="4BD08D4A"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5A5C6234" w14:textId="1AC935CA"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6D9492C6"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STARA BIAŁA</w:t>
            </w:r>
          </w:p>
          <w:p w14:paraId="77CF97DC"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25305669" w14:textId="7201BC58"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4A6FB4BD" w14:textId="1705FC49"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3A75922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9 928 080,98 </w:t>
            </w:r>
          </w:p>
        </w:tc>
        <w:tc>
          <w:tcPr>
            <w:tcW w:w="1474" w:type="dxa"/>
            <w:shd w:val="clear" w:color="auto" w:fill="auto"/>
            <w:noWrap/>
            <w:vAlign w:val="bottom"/>
            <w:hideMark/>
          </w:tcPr>
          <w:p w14:paraId="4B748D5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7 678 056,41 </w:t>
            </w:r>
          </w:p>
        </w:tc>
        <w:tc>
          <w:tcPr>
            <w:tcW w:w="1474" w:type="dxa"/>
            <w:shd w:val="clear" w:color="auto" w:fill="auto"/>
            <w:noWrap/>
            <w:vAlign w:val="bottom"/>
            <w:hideMark/>
          </w:tcPr>
          <w:p w14:paraId="515E9AF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7 499 098,13 </w:t>
            </w:r>
          </w:p>
        </w:tc>
        <w:tc>
          <w:tcPr>
            <w:tcW w:w="1474" w:type="dxa"/>
            <w:shd w:val="clear" w:color="auto" w:fill="auto"/>
            <w:noWrap/>
            <w:vAlign w:val="bottom"/>
            <w:hideMark/>
          </w:tcPr>
          <w:p w14:paraId="356BF29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6 114 646,64 </w:t>
            </w:r>
          </w:p>
        </w:tc>
        <w:tc>
          <w:tcPr>
            <w:tcW w:w="1474" w:type="dxa"/>
            <w:shd w:val="clear" w:color="auto" w:fill="auto"/>
            <w:noWrap/>
            <w:vAlign w:val="bottom"/>
            <w:hideMark/>
          </w:tcPr>
          <w:p w14:paraId="0945495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6 126 254,80 </w:t>
            </w:r>
          </w:p>
        </w:tc>
        <w:tc>
          <w:tcPr>
            <w:tcW w:w="1474" w:type="dxa"/>
            <w:shd w:val="clear" w:color="auto" w:fill="auto"/>
            <w:noWrap/>
            <w:vAlign w:val="bottom"/>
            <w:hideMark/>
          </w:tcPr>
          <w:p w14:paraId="421A7B7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5 788 836,31 </w:t>
            </w:r>
          </w:p>
        </w:tc>
        <w:tc>
          <w:tcPr>
            <w:tcW w:w="1474" w:type="dxa"/>
            <w:shd w:val="clear" w:color="auto" w:fill="auto"/>
            <w:noWrap/>
            <w:vAlign w:val="bottom"/>
            <w:hideMark/>
          </w:tcPr>
          <w:p w14:paraId="0CFEA82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5 252 983,30 </w:t>
            </w:r>
          </w:p>
        </w:tc>
        <w:tc>
          <w:tcPr>
            <w:tcW w:w="1474" w:type="dxa"/>
            <w:shd w:val="clear" w:color="auto" w:fill="auto"/>
            <w:noWrap/>
            <w:vAlign w:val="bottom"/>
            <w:hideMark/>
          </w:tcPr>
          <w:p w14:paraId="2085643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5 999 929,92 </w:t>
            </w:r>
          </w:p>
        </w:tc>
        <w:tc>
          <w:tcPr>
            <w:tcW w:w="1653" w:type="dxa"/>
            <w:shd w:val="clear" w:color="auto" w:fill="auto"/>
            <w:noWrap/>
            <w:vAlign w:val="bottom"/>
            <w:hideMark/>
          </w:tcPr>
          <w:p w14:paraId="3862647A"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54 387 886,49 </w:t>
            </w:r>
          </w:p>
        </w:tc>
      </w:tr>
      <w:tr w:rsidR="00494F29" w:rsidRPr="00C96574" w14:paraId="370C01A4" w14:textId="77777777" w:rsidTr="00C86F77">
        <w:trPr>
          <w:trHeight w:val="288"/>
        </w:trPr>
        <w:tc>
          <w:tcPr>
            <w:tcW w:w="956" w:type="dxa"/>
            <w:vMerge/>
            <w:shd w:val="clear" w:color="auto" w:fill="auto"/>
            <w:noWrap/>
            <w:vAlign w:val="bottom"/>
            <w:hideMark/>
          </w:tcPr>
          <w:p w14:paraId="196EB579" w14:textId="1D1BDEE3"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4734B2D5" w14:textId="6A008402"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4BBD60FB" w14:textId="7AEA769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3B3E619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872 734,82 </w:t>
            </w:r>
          </w:p>
        </w:tc>
        <w:tc>
          <w:tcPr>
            <w:tcW w:w="1474" w:type="dxa"/>
            <w:shd w:val="clear" w:color="auto" w:fill="auto"/>
            <w:noWrap/>
            <w:vAlign w:val="bottom"/>
            <w:hideMark/>
          </w:tcPr>
          <w:p w14:paraId="6332A09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2 766 220,00 </w:t>
            </w:r>
          </w:p>
        </w:tc>
        <w:tc>
          <w:tcPr>
            <w:tcW w:w="1474" w:type="dxa"/>
            <w:shd w:val="clear" w:color="auto" w:fill="auto"/>
            <w:noWrap/>
            <w:vAlign w:val="bottom"/>
            <w:hideMark/>
          </w:tcPr>
          <w:p w14:paraId="2848A12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3 975 982,00 </w:t>
            </w:r>
          </w:p>
        </w:tc>
        <w:tc>
          <w:tcPr>
            <w:tcW w:w="1474" w:type="dxa"/>
            <w:shd w:val="clear" w:color="auto" w:fill="auto"/>
            <w:noWrap/>
            <w:vAlign w:val="bottom"/>
            <w:hideMark/>
          </w:tcPr>
          <w:p w14:paraId="055BCB5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5 266 850,00 </w:t>
            </w:r>
          </w:p>
        </w:tc>
        <w:tc>
          <w:tcPr>
            <w:tcW w:w="1474" w:type="dxa"/>
            <w:shd w:val="clear" w:color="auto" w:fill="auto"/>
            <w:noWrap/>
            <w:vAlign w:val="bottom"/>
            <w:hideMark/>
          </w:tcPr>
          <w:p w14:paraId="2D9363A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6 766 049,00 </w:t>
            </w:r>
          </w:p>
        </w:tc>
        <w:tc>
          <w:tcPr>
            <w:tcW w:w="1474" w:type="dxa"/>
            <w:shd w:val="clear" w:color="auto" w:fill="auto"/>
            <w:noWrap/>
            <w:vAlign w:val="bottom"/>
            <w:hideMark/>
          </w:tcPr>
          <w:p w14:paraId="0A61C75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8 036 650,00 </w:t>
            </w:r>
          </w:p>
        </w:tc>
        <w:tc>
          <w:tcPr>
            <w:tcW w:w="1474" w:type="dxa"/>
            <w:shd w:val="clear" w:color="auto" w:fill="auto"/>
            <w:noWrap/>
            <w:vAlign w:val="bottom"/>
            <w:hideMark/>
          </w:tcPr>
          <w:p w14:paraId="642A3D9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8 036 650,00 </w:t>
            </w:r>
          </w:p>
        </w:tc>
        <w:tc>
          <w:tcPr>
            <w:tcW w:w="1474" w:type="dxa"/>
            <w:shd w:val="clear" w:color="auto" w:fill="auto"/>
            <w:noWrap/>
            <w:vAlign w:val="bottom"/>
            <w:hideMark/>
          </w:tcPr>
          <w:p w14:paraId="438A690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8 036 650,00 </w:t>
            </w:r>
          </w:p>
        </w:tc>
        <w:tc>
          <w:tcPr>
            <w:tcW w:w="1653" w:type="dxa"/>
            <w:shd w:val="clear" w:color="auto" w:fill="auto"/>
            <w:noWrap/>
            <w:vAlign w:val="bottom"/>
            <w:hideMark/>
          </w:tcPr>
          <w:p w14:paraId="2FED20B1"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43 757 785,82 </w:t>
            </w:r>
          </w:p>
        </w:tc>
      </w:tr>
      <w:tr w:rsidR="00494F29" w:rsidRPr="00C96574" w14:paraId="3F9F035B" w14:textId="77777777" w:rsidTr="00C86F77">
        <w:trPr>
          <w:trHeight w:val="288"/>
        </w:trPr>
        <w:tc>
          <w:tcPr>
            <w:tcW w:w="956" w:type="dxa"/>
            <w:vMerge/>
            <w:shd w:val="clear" w:color="auto" w:fill="auto"/>
            <w:noWrap/>
            <w:vAlign w:val="bottom"/>
            <w:hideMark/>
          </w:tcPr>
          <w:p w14:paraId="62A7B429" w14:textId="356D9763"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56B782F4" w14:textId="02ECBEB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5927A05B" w14:textId="51DF5D3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603FBB7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2 017 164,82 </w:t>
            </w:r>
          </w:p>
        </w:tc>
        <w:tc>
          <w:tcPr>
            <w:tcW w:w="1474" w:type="dxa"/>
            <w:shd w:val="clear" w:color="auto" w:fill="auto"/>
            <w:noWrap/>
            <w:vAlign w:val="bottom"/>
            <w:hideMark/>
          </w:tcPr>
          <w:p w14:paraId="0807C07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2 762 120,00 </w:t>
            </w:r>
          </w:p>
        </w:tc>
        <w:tc>
          <w:tcPr>
            <w:tcW w:w="1474" w:type="dxa"/>
            <w:shd w:val="clear" w:color="auto" w:fill="auto"/>
            <w:noWrap/>
            <w:vAlign w:val="bottom"/>
            <w:hideMark/>
          </w:tcPr>
          <w:p w14:paraId="2C6F4ED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3 974 182,00 </w:t>
            </w:r>
          </w:p>
        </w:tc>
        <w:tc>
          <w:tcPr>
            <w:tcW w:w="1474" w:type="dxa"/>
            <w:shd w:val="clear" w:color="auto" w:fill="auto"/>
            <w:noWrap/>
            <w:vAlign w:val="bottom"/>
            <w:hideMark/>
          </w:tcPr>
          <w:p w14:paraId="4530CED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5 265 050,00 </w:t>
            </w:r>
          </w:p>
        </w:tc>
        <w:tc>
          <w:tcPr>
            <w:tcW w:w="1474" w:type="dxa"/>
            <w:shd w:val="clear" w:color="auto" w:fill="auto"/>
            <w:noWrap/>
            <w:vAlign w:val="bottom"/>
            <w:hideMark/>
          </w:tcPr>
          <w:p w14:paraId="7C7B2F0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6 764 249,00 </w:t>
            </w:r>
          </w:p>
        </w:tc>
        <w:tc>
          <w:tcPr>
            <w:tcW w:w="1474" w:type="dxa"/>
            <w:shd w:val="clear" w:color="auto" w:fill="auto"/>
            <w:noWrap/>
            <w:vAlign w:val="bottom"/>
            <w:hideMark/>
          </w:tcPr>
          <w:p w14:paraId="1CC7BFC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8 034 850,00 </w:t>
            </w:r>
          </w:p>
        </w:tc>
        <w:tc>
          <w:tcPr>
            <w:tcW w:w="1474" w:type="dxa"/>
            <w:shd w:val="clear" w:color="auto" w:fill="auto"/>
            <w:noWrap/>
            <w:vAlign w:val="bottom"/>
            <w:hideMark/>
          </w:tcPr>
          <w:p w14:paraId="361479E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8 034 850,00 </w:t>
            </w:r>
          </w:p>
        </w:tc>
        <w:tc>
          <w:tcPr>
            <w:tcW w:w="1474" w:type="dxa"/>
            <w:shd w:val="clear" w:color="auto" w:fill="auto"/>
            <w:noWrap/>
            <w:vAlign w:val="bottom"/>
            <w:hideMark/>
          </w:tcPr>
          <w:p w14:paraId="4A945EA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8 034 850,00 </w:t>
            </w:r>
          </w:p>
        </w:tc>
        <w:tc>
          <w:tcPr>
            <w:tcW w:w="1653" w:type="dxa"/>
            <w:shd w:val="clear" w:color="auto" w:fill="auto"/>
            <w:noWrap/>
            <w:vAlign w:val="bottom"/>
            <w:hideMark/>
          </w:tcPr>
          <w:p w14:paraId="38FF925E"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44 887 315,82 </w:t>
            </w:r>
          </w:p>
        </w:tc>
      </w:tr>
      <w:tr w:rsidR="00494F29" w:rsidRPr="00C96574" w14:paraId="21C9B7A3" w14:textId="77777777" w:rsidTr="00C86F77">
        <w:trPr>
          <w:trHeight w:val="288"/>
        </w:trPr>
        <w:tc>
          <w:tcPr>
            <w:tcW w:w="956" w:type="dxa"/>
            <w:vMerge w:val="restart"/>
            <w:shd w:val="clear" w:color="auto" w:fill="auto"/>
            <w:noWrap/>
            <w:vAlign w:val="bottom"/>
            <w:hideMark/>
          </w:tcPr>
          <w:p w14:paraId="05F8097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1419142</w:t>
            </w:r>
          </w:p>
          <w:p w14:paraId="178F2066"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5250806A" w14:textId="68DAB58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340D1A16"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STAROŹREBY</w:t>
            </w:r>
          </w:p>
          <w:p w14:paraId="75AE8279"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755B51D9" w14:textId="42D05CE9"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4B5FEEE3" w14:textId="4D0E4B66"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3A5C5A7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1 072 799,34 </w:t>
            </w:r>
          </w:p>
        </w:tc>
        <w:tc>
          <w:tcPr>
            <w:tcW w:w="1474" w:type="dxa"/>
            <w:shd w:val="clear" w:color="auto" w:fill="auto"/>
            <w:noWrap/>
            <w:vAlign w:val="bottom"/>
            <w:hideMark/>
          </w:tcPr>
          <w:p w14:paraId="0406BB6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777 175,75 </w:t>
            </w:r>
          </w:p>
        </w:tc>
        <w:tc>
          <w:tcPr>
            <w:tcW w:w="1474" w:type="dxa"/>
            <w:shd w:val="clear" w:color="auto" w:fill="auto"/>
            <w:noWrap/>
            <w:vAlign w:val="bottom"/>
            <w:hideMark/>
          </w:tcPr>
          <w:p w14:paraId="11503F2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898 254,00 </w:t>
            </w:r>
          </w:p>
        </w:tc>
        <w:tc>
          <w:tcPr>
            <w:tcW w:w="1474" w:type="dxa"/>
            <w:shd w:val="clear" w:color="auto" w:fill="auto"/>
            <w:noWrap/>
            <w:vAlign w:val="bottom"/>
            <w:hideMark/>
          </w:tcPr>
          <w:p w14:paraId="4E9381C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1 096 601,35 </w:t>
            </w:r>
          </w:p>
        </w:tc>
        <w:tc>
          <w:tcPr>
            <w:tcW w:w="1474" w:type="dxa"/>
            <w:shd w:val="clear" w:color="auto" w:fill="auto"/>
            <w:noWrap/>
            <w:vAlign w:val="bottom"/>
            <w:hideMark/>
          </w:tcPr>
          <w:p w14:paraId="0BE580A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1 239 683,09 </w:t>
            </w:r>
          </w:p>
        </w:tc>
        <w:tc>
          <w:tcPr>
            <w:tcW w:w="1474" w:type="dxa"/>
            <w:shd w:val="clear" w:color="auto" w:fill="auto"/>
            <w:noWrap/>
            <w:vAlign w:val="bottom"/>
            <w:hideMark/>
          </w:tcPr>
          <w:p w14:paraId="7E84B78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1 478 158,11 </w:t>
            </w:r>
          </w:p>
        </w:tc>
        <w:tc>
          <w:tcPr>
            <w:tcW w:w="1474" w:type="dxa"/>
            <w:shd w:val="clear" w:color="auto" w:fill="auto"/>
            <w:noWrap/>
            <w:vAlign w:val="bottom"/>
            <w:hideMark/>
          </w:tcPr>
          <w:p w14:paraId="4482308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1 320 913,40 </w:t>
            </w:r>
          </w:p>
        </w:tc>
        <w:tc>
          <w:tcPr>
            <w:tcW w:w="1474" w:type="dxa"/>
            <w:shd w:val="clear" w:color="auto" w:fill="auto"/>
            <w:noWrap/>
            <w:vAlign w:val="bottom"/>
            <w:hideMark/>
          </w:tcPr>
          <w:p w14:paraId="518C8D9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1 425 060,78 </w:t>
            </w:r>
          </w:p>
        </w:tc>
        <w:tc>
          <w:tcPr>
            <w:tcW w:w="1653" w:type="dxa"/>
            <w:shd w:val="clear" w:color="auto" w:fill="auto"/>
            <w:noWrap/>
            <w:vAlign w:val="bottom"/>
            <w:hideMark/>
          </w:tcPr>
          <w:p w14:paraId="182014C6"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9 308 645,82 </w:t>
            </w:r>
          </w:p>
        </w:tc>
      </w:tr>
      <w:tr w:rsidR="00494F29" w:rsidRPr="00C96574" w14:paraId="6A2CFCB7" w14:textId="77777777" w:rsidTr="00C86F77">
        <w:trPr>
          <w:trHeight w:val="288"/>
        </w:trPr>
        <w:tc>
          <w:tcPr>
            <w:tcW w:w="956" w:type="dxa"/>
            <w:vMerge/>
            <w:shd w:val="clear" w:color="auto" w:fill="auto"/>
            <w:noWrap/>
            <w:vAlign w:val="bottom"/>
            <w:hideMark/>
          </w:tcPr>
          <w:p w14:paraId="5296BB89" w14:textId="75D4C468"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7BA55001" w14:textId="68DDA382"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0FFB4362" w14:textId="24648752"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3554B46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2 315 622,58 </w:t>
            </w:r>
          </w:p>
        </w:tc>
        <w:tc>
          <w:tcPr>
            <w:tcW w:w="1474" w:type="dxa"/>
            <w:shd w:val="clear" w:color="auto" w:fill="auto"/>
            <w:noWrap/>
            <w:vAlign w:val="bottom"/>
            <w:hideMark/>
          </w:tcPr>
          <w:p w14:paraId="0D98ECC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824 821,00 </w:t>
            </w:r>
          </w:p>
        </w:tc>
        <w:tc>
          <w:tcPr>
            <w:tcW w:w="1474" w:type="dxa"/>
            <w:shd w:val="clear" w:color="auto" w:fill="auto"/>
            <w:noWrap/>
            <w:vAlign w:val="bottom"/>
            <w:hideMark/>
          </w:tcPr>
          <w:p w14:paraId="3EBFFAE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1 017 000,00 </w:t>
            </w:r>
          </w:p>
        </w:tc>
        <w:tc>
          <w:tcPr>
            <w:tcW w:w="1474" w:type="dxa"/>
            <w:shd w:val="clear" w:color="auto" w:fill="auto"/>
            <w:noWrap/>
            <w:vAlign w:val="bottom"/>
            <w:hideMark/>
          </w:tcPr>
          <w:p w14:paraId="6608AE9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1 165 500,00 </w:t>
            </w:r>
          </w:p>
        </w:tc>
        <w:tc>
          <w:tcPr>
            <w:tcW w:w="1474" w:type="dxa"/>
            <w:shd w:val="clear" w:color="auto" w:fill="auto"/>
            <w:noWrap/>
            <w:vAlign w:val="bottom"/>
            <w:hideMark/>
          </w:tcPr>
          <w:p w14:paraId="761E54F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1 095 100,00 </w:t>
            </w:r>
          </w:p>
        </w:tc>
        <w:tc>
          <w:tcPr>
            <w:tcW w:w="1474" w:type="dxa"/>
            <w:shd w:val="clear" w:color="auto" w:fill="auto"/>
            <w:noWrap/>
            <w:vAlign w:val="bottom"/>
            <w:hideMark/>
          </w:tcPr>
          <w:p w14:paraId="04AF0CA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972 700,00 </w:t>
            </w:r>
          </w:p>
        </w:tc>
        <w:tc>
          <w:tcPr>
            <w:tcW w:w="1474" w:type="dxa"/>
            <w:shd w:val="clear" w:color="auto" w:fill="auto"/>
            <w:noWrap/>
            <w:vAlign w:val="bottom"/>
            <w:hideMark/>
          </w:tcPr>
          <w:p w14:paraId="4A84689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1 083 400,00 </w:t>
            </w:r>
          </w:p>
        </w:tc>
        <w:tc>
          <w:tcPr>
            <w:tcW w:w="1474" w:type="dxa"/>
            <w:shd w:val="clear" w:color="auto" w:fill="auto"/>
            <w:noWrap/>
            <w:vAlign w:val="bottom"/>
            <w:hideMark/>
          </w:tcPr>
          <w:p w14:paraId="54AE06A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1 221 200,00 </w:t>
            </w:r>
          </w:p>
        </w:tc>
        <w:tc>
          <w:tcPr>
            <w:tcW w:w="1653" w:type="dxa"/>
            <w:shd w:val="clear" w:color="auto" w:fill="auto"/>
            <w:noWrap/>
            <w:vAlign w:val="bottom"/>
            <w:hideMark/>
          </w:tcPr>
          <w:p w14:paraId="33414626"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9 695 343,58 </w:t>
            </w:r>
          </w:p>
        </w:tc>
      </w:tr>
      <w:tr w:rsidR="00494F29" w:rsidRPr="00C96574" w14:paraId="31A48CE5" w14:textId="77777777" w:rsidTr="00C86F77">
        <w:trPr>
          <w:trHeight w:val="288"/>
        </w:trPr>
        <w:tc>
          <w:tcPr>
            <w:tcW w:w="956" w:type="dxa"/>
            <w:vMerge/>
            <w:shd w:val="clear" w:color="auto" w:fill="auto"/>
            <w:noWrap/>
            <w:vAlign w:val="bottom"/>
            <w:hideMark/>
          </w:tcPr>
          <w:p w14:paraId="5AE7DB4F" w14:textId="14438D4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0BD555F2" w14:textId="5E6A49D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124EDC24" w14:textId="2EE70CA2"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765FFF8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936 598,58 </w:t>
            </w:r>
          </w:p>
        </w:tc>
        <w:tc>
          <w:tcPr>
            <w:tcW w:w="1474" w:type="dxa"/>
            <w:shd w:val="clear" w:color="auto" w:fill="auto"/>
            <w:noWrap/>
            <w:vAlign w:val="bottom"/>
            <w:hideMark/>
          </w:tcPr>
          <w:p w14:paraId="5BDAF5E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1 037 821,00 </w:t>
            </w:r>
          </w:p>
        </w:tc>
        <w:tc>
          <w:tcPr>
            <w:tcW w:w="1474" w:type="dxa"/>
            <w:shd w:val="clear" w:color="auto" w:fill="auto"/>
            <w:noWrap/>
            <w:vAlign w:val="bottom"/>
            <w:hideMark/>
          </w:tcPr>
          <w:p w14:paraId="7A193FC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1 017 000,00 </w:t>
            </w:r>
          </w:p>
        </w:tc>
        <w:tc>
          <w:tcPr>
            <w:tcW w:w="1474" w:type="dxa"/>
            <w:shd w:val="clear" w:color="auto" w:fill="auto"/>
            <w:noWrap/>
            <w:vAlign w:val="bottom"/>
            <w:hideMark/>
          </w:tcPr>
          <w:p w14:paraId="35B024A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1 165 500,00 </w:t>
            </w:r>
          </w:p>
        </w:tc>
        <w:tc>
          <w:tcPr>
            <w:tcW w:w="1474" w:type="dxa"/>
            <w:shd w:val="clear" w:color="auto" w:fill="auto"/>
            <w:noWrap/>
            <w:vAlign w:val="bottom"/>
            <w:hideMark/>
          </w:tcPr>
          <w:p w14:paraId="417B34F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1 095 100,00 </w:t>
            </w:r>
          </w:p>
        </w:tc>
        <w:tc>
          <w:tcPr>
            <w:tcW w:w="1474" w:type="dxa"/>
            <w:shd w:val="clear" w:color="auto" w:fill="auto"/>
            <w:noWrap/>
            <w:vAlign w:val="bottom"/>
            <w:hideMark/>
          </w:tcPr>
          <w:p w14:paraId="2EAB01A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972 700,00 </w:t>
            </w:r>
          </w:p>
        </w:tc>
        <w:tc>
          <w:tcPr>
            <w:tcW w:w="1474" w:type="dxa"/>
            <w:shd w:val="clear" w:color="auto" w:fill="auto"/>
            <w:noWrap/>
            <w:vAlign w:val="bottom"/>
            <w:hideMark/>
          </w:tcPr>
          <w:p w14:paraId="716C3AE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1 083 400,00 </w:t>
            </w:r>
          </w:p>
        </w:tc>
        <w:tc>
          <w:tcPr>
            <w:tcW w:w="1474" w:type="dxa"/>
            <w:shd w:val="clear" w:color="auto" w:fill="auto"/>
            <w:noWrap/>
            <w:vAlign w:val="bottom"/>
            <w:hideMark/>
          </w:tcPr>
          <w:p w14:paraId="601D008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1 221 200,00 </w:t>
            </w:r>
          </w:p>
        </w:tc>
        <w:tc>
          <w:tcPr>
            <w:tcW w:w="1653" w:type="dxa"/>
            <w:shd w:val="clear" w:color="auto" w:fill="auto"/>
            <w:noWrap/>
            <w:vAlign w:val="bottom"/>
            <w:hideMark/>
          </w:tcPr>
          <w:p w14:paraId="53A9BC2B"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8 529 319,58 </w:t>
            </w:r>
          </w:p>
        </w:tc>
      </w:tr>
      <w:tr w:rsidR="00494F29" w:rsidRPr="00C96574" w14:paraId="113BD4AC" w14:textId="77777777" w:rsidTr="00C86F77">
        <w:trPr>
          <w:trHeight w:val="288"/>
        </w:trPr>
        <w:tc>
          <w:tcPr>
            <w:tcW w:w="956" w:type="dxa"/>
            <w:vMerge w:val="restart"/>
            <w:shd w:val="clear" w:color="auto" w:fill="auto"/>
            <w:noWrap/>
            <w:vAlign w:val="bottom"/>
            <w:hideMark/>
          </w:tcPr>
          <w:p w14:paraId="6D326A5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1427000</w:t>
            </w:r>
          </w:p>
          <w:p w14:paraId="422675EE"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10BE0DC7" w14:textId="5886FBB5"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69509C9E"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roofErr w:type="spellStart"/>
            <w:r w:rsidRPr="00C96574">
              <w:rPr>
                <w:rFonts w:ascii="Calibri" w:eastAsia="Times New Roman" w:hAnsi="Calibri" w:cs="Calibri"/>
                <w:color w:val="000000"/>
                <w:sz w:val="18"/>
                <w:szCs w:val="18"/>
                <w:lang w:val="en-US"/>
              </w:rPr>
              <w:t>sierpecki</w:t>
            </w:r>
            <w:proofErr w:type="spellEnd"/>
          </w:p>
          <w:p w14:paraId="54955926"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662343F0" w14:textId="0089FB66"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71F23450" w14:textId="51869390"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73CDD10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5 964 780,34 </w:t>
            </w:r>
          </w:p>
        </w:tc>
        <w:tc>
          <w:tcPr>
            <w:tcW w:w="1474" w:type="dxa"/>
            <w:shd w:val="clear" w:color="auto" w:fill="auto"/>
            <w:noWrap/>
            <w:vAlign w:val="bottom"/>
            <w:hideMark/>
          </w:tcPr>
          <w:p w14:paraId="39D7FB9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3 952 301,92 </w:t>
            </w:r>
          </w:p>
        </w:tc>
        <w:tc>
          <w:tcPr>
            <w:tcW w:w="1474" w:type="dxa"/>
            <w:shd w:val="clear" w:color="auto" w:fill="auto"/>
            <w:noWrap/>
            <w:vAlign w:val="bottom"/>
            <w:hideMark/>
          </w:tcPr>
          <w:p w14:paraId="2DDB9CC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1 926 532,10 </w:t>
            </w:r>
          </w:p>
        </w:tc>
        <w:tc>
          <w:tcPr>
            <w:tcW w:w="1474" w:type="dxa"/>
            <w:shd w:val="clear" w:color="auto" w:fill="auto"/>
            <w:noWrap/>
            <w:vAlign w:val="bottom"/>
            <w:hideMark/>
          </w:tcPr>
          <w:p w14:paraId="5D1B799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2 798 669,03 </w:t>
            </w:r>
          </w:p>
        </w:tc>
        <w:tc>
          <w:tcPr>
            <w:tcW w:w="1474" w:type="dxa"/>
            <w:shd w:val="clear" w:color="auto" w:fill="auto"/>
            <w:noWrap/>
            <w:vAlign w:val="bottom"/>
            <w:hideMark/>
          </w:tcPr>
          <w:p w14:paraId="02140E7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3 376 856,96 </w:t>
            </w:r>
          </w:p>
        </w:tc>
        <w:tc>
          <w:tcPr>
            <w:tcW w:w="1474" w:type="dxa"/>
            <w:shd w:val="clear" w:color="auto" w:fill="auto"/>
            <w:noWrap/>
            <w:vAlign w:val="bottom"/>
            <w:hideMark/>
          </w:tcPr>
          <w:p w14:paraId="567AB93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2 331 566,20 </w:t>
            </w:r>
          </w:p>
        </w:tc>
        <w:tc>
          <w:tcPr>
            <w:tcW w:w="1474" w:type="dxa"/>
            <w:shd w:val="clear" w:color="auto" w:fill="auto"/>
            <w:noWrap/>
            <w:vAlign w:val="bottom"/>
            <w:hideMark/>
          </w:tcPr>
          <w:p w14:paraId="3D1FC38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1 329 865,18 </w:t>
            </w:r>
          </w:p>
        </w:tc>
        <w:tc>
          <w:tcPr>
            <w:tcW w:w="1474" w:type="dxa"/>
            <w:shd w:val="clear" w:color="auto" w:fill="auto"/>
            <w:noWrap/>
            <w:vAlign w:val="bottom"/>
            <w:hideMark/>
          </w:tcPr>
          <w:p w14:paraId="069DE9E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643 183,11 </w:t>
            </w:r>
          </w:p>
        </w:tc>
        <w:tc>
          <w:tcPr>
            <w:tcW w:w="1653" w:type="dxa"/>
            <w:shd w:val="clear" w:color="auto" w:fill="auto"/>
            <w:noWrap/>
            <w:vAlign w:val="bottom"/>
            <w:hideMark/>
          </w:tcPr>
          <w:p w14:paraId="7322985B"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22 323 754,84 </w:t>
            </w:r>
          </w:p>
        </w:tc>
      </w:tr>
      <w:tr w:rsidR="00494F29" w:rsidRPr="00C96574" w14:paraId="3D570178" w14:textId="77777777" w:rsidTr="00C86F77">
        <w:trPr>
          <w:trHeight w:val="288"/>
        </w:trPr>
        <w:tc>
          <w:tcPr>
            <w:tcW w:w="956" w:type="dxa"/>
            <w:vMerge/>
            <w:shd w:val="clear" w:color="auto" w:fill="auto"/>
            <w:noWrap/>
            <w:vAlign w:val="bottom"/>
            <w:hideMark/>
          </w:tcPr>
          <w:p w14:paraId="3F5A7678" w14:textId="64708A2C"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0C7FA4FA" w14:textId="5D2DC63F"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17E8B3F5" w14:textId="201B682F"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554C8D2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24 502 924,00 </w:t>
            </w:r>
          </w:p>
        </w:tc>
        <w:tc>
          <w:tcPr>
            <w:tcW w:w="1474" w:type="dxa"/>
            <w:shd w:val="clear" w:color="auto" w:fill="auto"/>
            <w:noWrap/>
            <w:vAlign w:val="bottom"/>
            <w:hideMark/>
          </w:tcPr>
          <w:p w14:paraId="74CEFDA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311 921,00 </w:t>
            </w:r>
          </w:p>
        </w:tc>
        <w:tc>
          <w:tcPr>
            <w:tcW w:w="1474" w:type="dxa"/>
            <w:shd w:val="clear" w:color="auto" w:fill="auto"/>
            <w:noWrap/>
            <w:vAlign w:val="bottom"/>
            <w:hideMark/>
          </w:tcPr>
          <w:p w14:paraId="43E5171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428 386,00 </w:t>
            </w:r>
          </w:p>
        </w:tc>
        <w:tc>
          <w:tcPr>
            <w:tcW w:w="1474" w:type="dxa"/>
            <w:shd w:val="clear" w:color="auto" w:fill="auto"/>
            <w:noWrap/>
            <w:vAlign w:val="bottom"/>
            <w:hideMark/>
          </w:tcPr>
          <w:p w14:paraId="46B425F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331 352,00 </w:t>
            </w:r>
          </w:p>
        </w:tc>
        <w:tc>
          <w:tcPr>
            <w:tcW w:w="1474" w:type="dxa"/>
            <w:shd w:val="clear" w:color="auto" w:fill="auto"/>
            <w:noWrap/>
            <w:vAlign w:val="bottom"/>
            <w:hideMark/>
          </w:tcPr>
          <w:p w14:paraId="0821A00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664 152,00 </w:t>
            </w:r>
          </w:p>
        </w:tc>
        <w:tc>
          <w:tcPr>
            <w:tcW w:w="1474" w:type="dxa"/>
            <w:shd w:val="clear" w:color="auto" w:fill="auto"/>
            <w:noWrap/>
            <w:vAlign w:val="bottom"/>
            <w:hideMark/>
          </w:tcPr>
          <w:p w14:paraId="0D049C2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1 009 598,00 </w:t>
            </w:r>
          </w:p>
        </w:tc>
        <w:tc>
          <w:tcPr>
            <w:tcW w:w="1474" w:type="dxa"/>
            <w:shd w:val="clear" w:color="auto" w:fill="auto"/>
            <w:noWrap/>
            <w:vAlign w:val="bottom"/>
            <w:hideMark/>
          </w:tcPr>
          <w:p w14:paraId="04E6A6A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1 229 070,00 </w:t>
            </w:r>
          </w:p>
        </w:tc>
        <w:tc>
          <w:tcPr>
            <w:tcW w:w="1474" w:type="dxa"/>
            <w:shd w:val="clear" w:color="auto" w:fill="auto"/>
            <w:noWrap/>
            <w:vAlign w:val="bottom"/>
            <w:hideMark/>
          </w:tcPr>
          <w:p w14:paraId="1F9460D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1 343 420,00 </w:t>
            </w:r>
          </w:p>
        </w:tc>
        <w:tc>
          <w:tcPr>
            <w:tcW w:w="1653" w:type="dxa"/>
            <w:shd w:val="clear" w:color="auto" w:fill="auto"/>
            <w:noWrap/>
            <w:vAlign w:val="bottom"/>
            <w:hideMark/>
          </w:tcPr>
          <w:p w14:paraId="1A54ABFE"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29 820 823,00 </w:t>
            </w:r>
          </w:p>
        </w:tc>
      </w:tr>
      <w:tr w:rsidR="00494F29" w:rsidRPr="00C96574" w14:paraId="55E52490" w14:textId="77777777" w:rsidTr="00C86F77">
        <w:trPr>
          <w:trHeight w:val="288"/>
        </w:trPr>
        <w:tc>
          <w:tcPr>
            <w:tcW w:w="956" w:type="dxa"/>
            <w:vMerge/>
            <w:shd w:val="clear" w:color="auto" w:fill="auto"/>
            <w:noWrap/>
            <w:vAlign w:val="bottom"/>
            <w:hideMark/>
          </w:tcPr>
          <w:p w14:paraId="4DE03C66" w14:textId="3F94FA99"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2E79ECCC" w14:textId="016FD228"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167E1C7D" w14:textId="69F3D3B3"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7F179AB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-820 296,00 </w:t>
            </w:r>
          </w:p>
        </w:tc>
        <w:tc>
          <w:tcPr>
            <w:tcW w:w="1474" w:type="dxa"/>
            <w:shd w:val="clear" w:color="auto" w:fill="auto"/>
            <w:noWrap/>
            <w:vAlign w:val="bottom"/>
            <w:hideMark/>
          </w:tcPr>
          <w:p w14:paraId="4798086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311 921,00 </w:t>
            </w:r>
          </w:p>
        </w:tc>
        <w:tc>
          <w:tcPr>
            <w:tcW w:w="1474" w:type="dxa"/>
            <w:shd w:val="clear" w:color="auto" w:fill="auto"/>
            <w:noWrap/>
            <w:vAlign w:val="bottom"/>
            <w:hideMark/>
          </w:tcPr>
          <w:p w14:paraId="2E86EC5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428 386,00 </w:t>
            </w:r>
          </w:p>
        </w:tc>
        <w:tc>
          <w:tcPr>
            <w:tcW w:w="1474" w:type="dxa"/>
            <w:shd w:val="clear" w:color="auto" w:fill="auto"/>
            <w:noWrap/>
            <w:vAlign w:val="bottom"/>
            <w:hideMark/>
          </w:tcPr>
          <w:p w14:paraId="0924F9A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331 352,00 </w:t>
            </w:r>
          </w:p>
        </w:tc>
        <w:tc>
          <w:tcPr>
            <w:tcW w:w="1474" w:type="dxa"/>
            <w:shd w:val="clear" w:color="auto" w:fill="auto"/>
            <w:noWrap/>
            <w:vAlign w:val="bottom"/>
            <w:hideMark/>
          </w:tcPr>
          <w:p w14:paraId="6A89684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664 152,00 </w:t>
            </w:r>
          </w:p>
        </w:tc>
        <w:tc>
          <w:tcPr>
            <w:tcW w:w="1474" w:type="dxa"/>
            <w:shd w:val="clear" w:color="auto" w:fill="auto"/>
            <w:noWrap/>
            <w:vAlign w:val="bottom"/>
            <w:hideMark/>
          </w:tcPr>
          <w:p w14:paraId="3472875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1 009 598,00 </w:t>
            </w:r>
          </w:p>
        </w:tc>
        <w:tc>
          <w:tcPr>
            <w:tcW w:w="1474" w:type="dxa"/>
            <w:shd w:val="clear" w:color="auto" w:fill="auto"/>
            <w:noWrap/>
            <w:vAlign w:val="bottom"/>
            <w:hideMark/>
          </w:tcPr>
          <w:p w14:paraId="28BF181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1 229 070,00 </w:t>
            </w:r>
          </w:p>
        </w:tc>
        <w:tc>
          <w:tcPr>
            <w:tcW w:w="1474" w:type="dxa"/>
            <w:shd w:val="clear" w:color="auto" w:fill="auto"/>
            <w:noWrap/>
            <w:vAlign w:val="bottom"/>
            <w:hideMark/>
          </w:tcPr>
          <w:p w14:paraId="460C952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1 343 420,00 </w:t>
            </w:r>
          </w:p>
        </w:tc>
        <w:tc>
          <w:tcPr>
            <w:tcW w:w="1653" w:type="dxa"/>
            <w:shd w:val="clear" w:color="auto" w:fill="auto"/>
            <w:noWrap/>
            <w:vAlign w:val="bottom"/>
            <w:hideMark/>
          </w:tcPr>
          <w:p w14:paraId="6BC3E997"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4 497 603,00 </w:t>
            </w:r>
          </w:p>
        </w:tc>
      </w:tr>
      <w:tr w:rsidR="00494F29" w:rsidRPr="00C96574" w14:paraId="44D8A56E" w14:textId="77777777" w:rsidTr="00C86F77">
        <w:trPr>
          <w:trHeight w:val="288"/>
        </w:trPr>
        <w:tc>
          <w:tcPr>
            <w:tcW w:w="956" w:type="dxa"/>
            <w:vMerge w:val="restart"/>
            <w:shd w:val="clear" w:color="auto" w:fill="auto"/>
            <w:noWrap/>
            <w:vAlign w:val="bottom"/>
            <w:hideMark/>
          </w:tcPr>
          <w:p w14:paraId="25E83BE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1427011</w:t>
            </w:r>
          </w:p>
          <w:p w14:paraId="594F1702"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lastRenderedPageBreak/>
              <w:t> </w:t>
            </w:r>
          </w:p>
          <w:p w14:paraId="52B898EE" w14:textId="4A329EDD"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633C8D3C"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lastRenderedPageBreak/>
              <w:t>SIERPC</w:t>
            </w:r>
          </w:p>
          <w:p w14:paraId="250322C5"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lastRenderedPageBreak/>
              <w:t> </w:t>
            </w:r>
          </w:p>
          <w:p w14:paraId="0ECFBC87" w14:textId="0459AF98"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52804741" w14:textId="0244F90A"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lastRenderedPageBreak/>
              <w:t>A</w:t>
            </w:r>
          </w:p>
        </w:tc>
        <w:tc>
          <w:tcPr>
            <w:tcW w:w="1474" w:type="dxa"/>
            <w:shd w:val="clear" w:color="auto" w:fill="auto"/>
            <w:noWrap/>
            <w:vAlign w:val="bottom"/>
            <w:hideMark/>
          </w:tcPr>
          <w:p w14:paraId="1E3A7C0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9 097 284,72 </w:t>
            </w:r>
          </w:p>
        </w:tc>
        <w:tc>
          <w:tcPr>
            <w:tcW w:w="1474" w:type="dxa"/>
            <w:shd w:val="clear" w:color="auto" w:fill="auto"/>
            <w:noWrap/>
            <w:vAlign w:val="bottom"/>
            <w:hideMark/>
          </w:tcPr>
          <w:p w14:paraId="44B401B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7 697 497,26 </w:t>
            </w:r>
          </w:p>
        </w:tc>
        <w:tc>
          <w:tcPr>
            <w:tcW w:w="1474" w:type="dxa"/>
            <w:shd w:val="clear" w:color="auto" w:fill="auto"/>
            <w:noWrap/>
            <w:vAlign w:val="bottom"/>
            <w:hideMark/>
          </w:tcPr>
          <w:p w14:paraId="48B28AA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7 191 849,82 </w:t>
            </w:r>
          </w:p>
        </w:tc>
        <w:tc>
          <w:tcPr>
            <w:tcW w:w="1474" w:type="dxa"/>
            <w:shd w:val="clear" w:color="auto" w:fill="auto"/>
            <w:noWrap/>
            <w:vAlign w:val="bottom"/>
            <w:hideMark/>
          </w:tcPr>
          <w:p w14:paraId="047E9D0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4 099 486,86 </w:t>
            </w:r>
          </w:p>
        </w:tc>
        <w:tc>
          <w:tcPr>
            <w:tcW w:w="1474" w:type="dxa"/>
            <w:shd w:val="clear" w:color="auto" w:fill="auto"/>
            <w:noWrap/>
            <w:vAlign w:val="bottom"/>
            <w:hideMark/>
          </w:tcPr>
          <w:p w14:paraId="085A3C3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3 048 375,79 </w:t>
            </w:r>
          </w:p>
        </w:tc>
        <w:tc>
          <w:tcPr>
            <w:tcW w:w="1474" w:type="dxa"/>
            <w:shd w:val="clear" w:color="auto" w:fill="auto"/>
            <w:noWrap/>
            <w:vAlign w:val="bottom"/>
            <w:hideMark/>
          </w:tcPr>
          <w:p w14:paraId="08C5697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2 366 385,29 </w:t>
            </w:r>
          </w:p>
        </w:tc>
        <w:tc>
          <w:tcPr>
            <w:tcW w:w="1474" w:type="dxa"/>
            <w:shd w:val="clear" w:color="auto" w:fill="auto"/>
            <w:noWrap/>
            <w:vAlign w:val="bottom"/>
            <w:hideMark/>
          </w:tcPr>
          <w:p w14:paraId="186CDA3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1 370 445,23 </w:t>
            </w:r>
          </w:p>
        </w:tc>
        <w:tc>
          <w:tcPr>
            <w:tcW w:w="1474" w:type="dxa"/>
            <w:shd w:val="clear" w:color="auto" w:fill="auto"/>
            <w:noWrap/>
            <w:vAlign w:val="bottom"/>
            <w:hideMark/>
          </w:tcPr>
          <w:p w14:paraId="22FD63B4"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653" w:type="dxa"/>
            <w:shd w:val="clear" w:color="auto" w:fill="auto"/>
            <w:noWrap/>
            <w:vAlign w:val="bottom"/>
            <w:hideMark/>
          </w:tcPr>
          <w:p w14:paraId="6DE6A86F"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34 871 324,97 </w:t>
            </w:r>
          </w:p>
        </w:tc>
      </w:tr>
      <w:tr w:rsidR="00494F29" w:rsidRPr="00C96574" w14:paraId="31CA83C4" w14:textId="77777777" w:rsidTr="00C86F77">
        <w:trPr>
          <w:trHeight w:val="288"/>
        </w:trPr>
        <w:tc>
          <w:tcPr>
            <w:tcW w:w="956" w:type="dxa"/>
            <w:vMerge/>
            <w:shd w:val="clear" w:color="auto" w:fill="auto"/>
            <w:noWrap/>
            <w:vAlign w:val="bottom"/>
            <w:hideMark/>
          </w:tcPr>
          <w:p w14:paraId="464F5795" w14:textId="0C83F09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6CDFDB2C" w14:textId="27E1A302"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62E82456" w14:textId="0754BA01"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7EC6F31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37 594,00 </w:t>
            </w:r>
          </w:p>
        </w:tc>
        <w:tc>
          <w:tcPr>
            <w:tcW w:w="1474" w:type="dxa"/>
            <w:shd w:val="clear" w:color="auto" w:fill="auto"/>
            <w:noWrap/>
            <w:vAlign w:val="bottom"/>
            <w:hideMark/>
          </w:tcPr>
          <w:p w14:paraId="3168E99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66 667,00 </w:t>
            </w:r>
          </w:p>
        </w:tc>
        <w:tc>
          <w:tcPr>
            <w:tcW w:w="1474" w:type="dxa"/>
            <w:shd w:val="clear" w:color="auto" w:fill="auto"/>
            <w:noWrap/>
            <w:vAlign w:val="bottom"/>
            <w:hideMark/>
          </w:tcPr>
          <w:p w14:paraId="20D601B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2 300 000,00 </w:t>
            </w:r>
          </w:p>
        </w:tc>
        <w:tc>
          <w:tcPr>
            <w:tcW w:w="1474" w:type="dxa"/>
            <w:shd w:val="clear" w:color="auto" w:fill="auto"/>
            <w:noWrap/>
            <w:vAlign w:val="bottom"/>
            <w:hideMark/>
          </w:tcPr>
          <w:p w14:paraId="4D0CF51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2 600 000,00 </w:t>
            </w:r>
          </w:p>
        </w:tc>
        <w:tc>
          <w:tcPr>
            <w:tcW w:w="1474" w:type="dxa"/>
            <w:shd w:val="clear" w:color="auto" w:fill="auto"/>
            <w:noWrap/>
            <w:vAlign w:val="bottom"/>
            <w:hideMark/>
          </w:tcPr>
          <w:p w14:paraId="0522655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2 900 000,00 </w:t>
            </w:r>
          </w:p>
        </w:tc>
        <w:tc>
          <w:tcPr>
            <w:tcW w:w="1474" w:type="dxa"/>
            <w:shd w:val="clear" w:color="auto" w:fill="auto"/>
            <w:noWrap/>
            <w:vAlign w:val="bottom"/>
            <w:hideMark/>
          </w:tcPr>
          <w:p w14:paraId="139798F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3 350 000,00 </w:t>
            </w:r>
          </w:p>
        </w:tc>
        <w:tc>
          <w:tcPr>
            <w:tcW w:w="1474" w:type="dxa"/>
            <w:shd w:val="clear" w:color="auto" w:fill="auto"/>
            <w:noWrap/>
            <w:vAlign w:val="bottom"/>
            <w:hideMark/>
          </w:tcPr>
          <w:p w14:paraId="39D4496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4 350 070,00 </w:t>
            </w:r>
          </w:p>
        </w:tc>
        <w:tc>
          <w:tcPr>
            <w:tcW w:w="1474" w:type="dxa"/>
            <w:shd w:val="clear" w:color="auto" w:fill="auto"/>
            <w:noWrap/>
            <w:vAlign w:val="bottom"/>
            <w:hideMark/>
          </w:tcPr>
          <w:p w14:paraId="20117A38"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653" w:type="dxa"/>
            <w:shd w:val="clear" w:color="auto" w:fill="auto"/>
            <w:noWrap/>
            <w:vAlign w:val="bottom"/>
            <w:hideMark/>
          </w:tcPr>
          <w:p w14:paraId="598A82D8"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15 604 331,00 </w:t>
            </w:r>
          </w:p>
        </w:tc>
      </w:tr>
      <w:tr w:rsidR="00494F29" w:rsidRPr="00C96574" w14:paraId="16DB1190" w14:textId="77777777" w:rsidTr="00C86F77">
        <w:trPr>
          <w:trHeight w:val="288"/>
        </w:trPr>
        <w:tc>
          <w:tcPr>
            <w:tcW w:w="956" w:type="dxa"/>
            <w:vMerge/>
            <w:shd w:val="clear" w:color="auto" w:fill="auto"/>
            <w:noWrap/>
            <w:vAlign w:val="bottom"/>
            <w:hideMark/>
          </w:tcPr>
          <w:p w14:paraId="412DD43D" w14:textId="733970B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1634006E" w14:textId="3165FE5D"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64012E63" w14:textId="6A8A186C"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1C5D6F2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-3 461 679,03 </w:t>
            </w:r>
          </w:p>
        </w:tc>
        <w:tc>
          <w:tcPr>
            <w:tcW w:w="1474" w:type="dxa"/>
            <w:shd w:val="clear" w:color="auto" w:fill="auto"/>
            <w:noWrap/>
            <w:vAlign w:val="bottom"/>
            <w:hideMark/>
          </w:tcPr>
          <w:p w14:paraId="477EB15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1 510 000,00 </w:t>
            </w:r>
          </w:p>
        </w:tc>
        <w:tc>
          <w:tcPr>
            <w:tcW w:w="1474" w:type="dxa"/>
            <w:shd w:val="clear" w:color="auto" w:fill="auto"/>
            <w:noWrap/>
            <w:vAlign w:val="bottom"/>
            <w:hideMark/>
          </w:tcPr>
          <w:p w14:paraId="626645F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2 300 000,00 </w:t>
            </w:r>
          </w:p>
        </w:tc>
        <w:tc>
          <w:tcPr>
            <w:tcW w:w="1474" w:type="dxa"/>
            <w:shd w:val="clear" w:color="auto" w:fill="auto"/>
            <w:noWrap/>
            <w:vAlign w:val="bottom"/>
            <w:hideMark/>
          </w:tcPr>
          <w:p w14:paraId="089651F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2 600 000,00 </w:t>
            </w:r>
          </w:p>
        </w:tc>
        <w:tc>
          <w:tcPr>
            <w:tcW w:w="1474" w:type="dxa"/>
            <w:shd w:val="clear" w:color="auto" w:fill="auto"/>
            <w:noWrap/>
            <w:vAlign w:val="bottom"/>
            <w:hideMark/>
          </w:tcPr>
          <w:p w14:paraId="09D3770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2 900 000,00 </w:t>
            </w:r>
          </w:p>
        </w:tc>
        <w:tc>
          <w:tcPr>
            <w:tcW w:w="1474" w:type="dxa"/>
            <w:shd w:val="clear" w:color="auto" w:fill="auto"/>
            <w:noWrap/>
            <w:vAlign w:val="bottom"/>
            <w:hideMark/>
          </w:tcPr>
          <w:p w14:paraId="1089280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3 350 000,00 </w:t>
            </w:r>
          </w:p>
        </w:tc>
        <w:tc>
          <w:tcPr>
            <w:tcW w:w="1474" w:type="dxa"/>
            <w:shd w:val="clear" w:color="auto" w:fill="auto"/>
            <w:noWrap/>
            <w:vAlign w:val="bottom"/>
            <w:hideMark/>
          </w:tcPr>
          <w:p w14:paraId="78D12CA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4 350 070,00 </w:t>
            </w:r>
          </w:p>
        </w:tc>
        <w:tc>
          <w:tcPr>
            <w:tcW w:w="1474" w:type="dxa"/>
            <w:shd w:val="clear" w:color="auto" w:fill="auto"/>
            <w:noWrap/>
            <w:vAlign w:val="bottom"/>
            <w:hideMark/>
          </w:tcPr>
          <w:p w14:paraId="0BAB88B2"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653" w:type="dxa"/>
            <w:shd w:val="clear" w:color="auto" w:fill="auto"/>
            <w:noWrap/>
            <w:vAlign w:val="bottom"/>
            <w:hideMark/>
          </w:tcPr>
          <w:p w14:paraId="4EA7CFC8"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13 548 390,97 </w:t>
            </w:r>
          </w:p>
        </w:tc>
      </w:tr>
      <w:tr w:rsidR="00494F29" w:rsidRPr="00C96574" w14:paraId="1E150ED3" w14:textId="77777777" w:rsidTr="00C86F77">
        <w:trPr>
          <w:trHeight w:val="288"/>
        </w:trPr>
        <w:tc>
          <w:tcPr>
            <w:tcW w:w="956" w:type="dxa"/>
            <w:vMerge w:val="restart"/>
            <w:shd w:val="clear" w:color="auto" w:fill="auto"/>
            <w:noWrap/>
            <w:vAlign w:val="bottom"/>
            <w:hideMark/>
          </w:tcPr>
          <w:p w14:paraId="32872E3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1427022</w:t>
            </w:r>
          </w:p>
          <w:p w14:paraId="0705DA5E"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6D3D75FC" w14:textId="0696F376"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37C2029A"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GOZDOWO</w:t>
            </w:r>
          </w:p>
          <w:p w14:paraId="28EAA1A4"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69E438FC" w14:textId="4C47E64C"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736AFFDF" w14:textId="4BC26644"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6AE7168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1 877 194,40 </w:t>
            </w:r>
          </w:p>
        </w:tc>
        <w:tc>
          <w:tcPr>
            <w:tcW w:w="1474" w:type="dxa"/>
            <w:shd w:val="clear" w:color="auto" w:fill="auto"/>
            <w:noWrap/>
            <w:vAlign w:val="bottom"/>
            <w:hideMark/>
          </w:tcPr>
          <w:p w14:paraId="3E58377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2 151 269,89 </w:t>
            </w:r>
          </w:p>
        </w:tc>
        <w:tc>
          <w:tcPr>
            <w:tcW w:w="1474" w:type="dxa"/>
            <w:shd w:val="clear" w:color="auto" w:fill="auto"/>
            <w:noWrap/>
            <w:vAlign w:val="bottom"/>
            <w:hideMark/>
          </w:tcPr>
          <w:p w14:paraId="5953FAB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2 200 106,46 </w:t>
            </w:r>
          </w:p>
        </w:tc>
        <w:tc>
          <w:tcPr>
            <w:tcW w:w="1474" w:type="dxa"/>
            <w:shd w:val="clear" w:color="auto" w:fill="auto"/>
            <w:noWrap/>
            <w:vAlign w:val="bottom"/>
            <w:hideMark/>
          </w:tcPr>
          <w:p w14:paraId="05C6F4D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2 249 940,90 </w:t>
            </w:r>
          </w:p>
        </w:tc>
        <w:tc>
          <w:tcPr>
            <w:tcW w:w="1474" w:type="dxa"/>
            <w:shd w:val="clear" w:color="auto" w:fill="auto"/>
            <w:noWrap/>
            <w:vAlign w:val="bottom"/>
            <w:hideMark/>
          </w:tcPr>
          <w:p w14:paraId="3CAB76D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2 508 943,52 </w:t>
            </w:r>
          </w:p>
        </w:tc>
        <w:tc>
          <w:tcPr>
            <w:tcW w:w="1474" w:type="dxa"/>
            <w:shd w:val="clear" w:color="auto" w:fill="auto"/>
            <w:noWrap/>
            <w:vAlign w:val="bottom"/>
            <w:hideMark/>
          </w:tcPr>
          <w:p w14:paraId="18FB837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2 732 859,84 </w:t>
            </w:r>
          </w:p>
        </w:tc>
        <w:tc>
          <w:tcPr>
            <w:tcW w:w="1474" w:type="dxa"/>
            <w:shd w:val="clear" w:color="auto" w:fill="auto"/>
            <w:noWrap/>
            <w:vAlign w:val="bottom"/>
            <w:hideMark/>
          </w:tcPr>
          <w:p w14:paraId="03EFC9F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3 559 779,60 </w:t>
            </w:r>
          </w:p>
        </w:tc>
        <w:tc>
          <w:tcPr>
            <w:tcW w:w="1474" w:type="dxa"/>
            <w:shd w:val="clear" w:color="auto" w:fill="auto"/>
            <w:noWrap/>
            <w:vAlign w:val="bottom"/>
            <w:hideMark/>
          </w:tcPr>
          <w:p w14:paraId="21230E9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3 420 919,44 </w:t>
            </w:r>
          </w:p>
        </w:tc>
        <w:tc>
          <w:tcPr>
            <w:tcW w:w="1653" w:type="dxa"/>
            <w:shd w:val="clear" w:color="auto" w:fill="auto"/>
            <w:noWrap/>
            <w:vAlign w:val="bottom"/>
            <w:hideMark/>
          </w:tcPr>
          <w:p w14:paraId="58F3DA93"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20 701 014,05 </w:t>
            </w:r>
          </w:p>
        </w:tc>
      </w:tr>
      <w:tr w:rsidR="00494F29" w:rsidRPr="00C96574" w14:paraId="3E55BA36" w14:textId="77777777" w:rsidTr="00C86F77">
        <w:trPr>
          <w:trHeight w:val="288"/>
        </w:trPr>
        <w:tc>
          <w:tcPr>
            <w:tcW w:w="956" w:type="dxa"/>
            <w:vMerge/>
            <w:shd w:val="clear" w:color="auto" w:fill="auto"/>
            <w:noWrap/>
            <w:vAlign w:val="bottom"/>
            <w:hideMark/>
          </w:tcPr>
          <w:p w14:paraId="28E66AD4" w14:textId="5A62E2B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2A9D0702" w14:textId="71C516E0"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65228FD9" w14:textId="776E0F5D"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79F5538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13 173 775,00 </w:t>
            </w:r>
          </w:p>
        </w:tc>
        <w:tc>
          <w:tcPr>
            <w:tcW w:w="1474" w:type="dxa"/>
            <w:shd w:val="clear" w:color="auto" w:fill="auto"/>
            <w:noWrap/>
            <w:vAlign w:val="bottom"/>
            <w:hideMark/>
          </w:tcPr>
          <w:p w14:paraId="5392E1E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1 331 826,00 </w:t>
            </w:r>
          </w:p>
        </w:tc>
        <w:tc>
          <w:tcPr>
            <w:tcW w:w="1474" w:type="dxa"/>
            <w:shd w:val="clear" w:color="auto" w:fill="auto"/>
            <w:noWrap/>
            <w:vAlign w:val="bottom"/>
            <w:hideMark/>
          </w:tcPr>
          <w:p w14:paraId="44F2004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1 446 666,00 </w:t>
            </w:r>
          </w:p>
        </w:tc>
        <w:tc>
          <w:tcPr>
            <w:tcW w:w="1474" w:type="dxa"/>
            <w:shd w:val="clear" w:color="auto" w:fill="auto"/>
            <w:noWrap/>
            <w:vAlign w:val="bottom"/>
            <w:hideMark/>
          </w:tcPr>
          <w:p w14:paraId="1300E8E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1 534 666,00 </w:t>
            </w:r>
          </w:p>
        </w:tc>
        <w:tc>
          <w:tcPr>
            <w:tcW w:w="1474" w:type="dxa"/>
            <w:shd w:val="clear" w:color="auto" w:fill="auto"/>
            <w:noWrap/>
            <w:vAlign w:val="bottom"/>
            <w:hideMark/>
          </w:tcPr>
          <w:p w14:paraId="24F3A23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1 864 666,00 </w:t>
            </w:r>
          </w:p>
        </w:tc>
        <w:tc>
          <w:tcPr>
            <w:tcW w:w="1474" w:type="dxa"/>
            <w:shd w:val="clear" w:color="auto" w:fill="auto"/>
            <w:noWrap/>
            <w:vAlign w:val="bottom"/>
            <w:hideMark/>
          </w:tcPr>
          <w:p w14:paraId="31A3BA1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2 254 666,00 </w:t>
            </w:r>
          </w:p>
        </w:tc>
        <w:tc>
          <w:tcPr>
            <w:tcW w:w="1474" w:type="dxa"/>
            <w:shd w:val="clear" w:color="auto" w:fill="auto"/>
            <w:noWrap/>
            <w:vAlign w:val="bottom"/>
            <w:hideMark/>
          </w:tcPr>
          <w:p w14:paraId="71275D4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3 124 666,00 </w:t>
            </w:r>
          </w:p>
        </w:tc>
        <w:tc>
          <w:tcPr>
            <w:tcW w:w="1474" w:type="dxa"/>
            <w:shd w:val="clear" w:color="auto" w:fill="auto"/>
            <w:noWrap/>
            <w:vAlign w:val="bottom"/>
            <w:hideMark/>
          </w:tcPr>
          <w:p w14:paraId="0E321A8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3 184 666,00 </w:t>
            </w:r>
          </w:p>
        </w:tc>
        <w:tc>
          <w:tcPr>
            <w:tcW w:w="1653" w:type="dxa"/>
            <w:shd w:val="clear" w:color="auto" w:fill="auto"/>
            <w:noWrap/>
            <w:vAlign w:val="bottom"/>
            <w:hideMark/>
          </w:tcPr>
          <w:p w14:paraId="332F72D9"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27 915 597,00 </w:t>
            </w:r>
          </w:p>
        </w:tc>
      </w:tr>
      <w:tr w:rsidR="00494F29" w:rsidRPr="00C96574" w14:paraId="6525C718" w14:textId="77777777" w:rsidTr="00C86F77">
        <w:trPr>
          <w:trHeight w:val="288"/>
        </w:trPr>
        <w:tc>
          <w:tcPr>
            <w:tcW w:w="956" w:type="dxa"/>
            <w:vMerge/>
            <w:shd w:val="clear" w:color="auto" w:fill="auto"/>
            <w:noWrap/>
            <w:vAlign w:val="bottom"/>
            <w:hideMark/>
          </w:tcPr>
          <w:p w14:paraId="79D5791D" w14:textId="1B81354A"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0D944307" w14:textId="2691BD65"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0BDC0FD4" w14:textId="2C8A834B"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1457F8E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912 200,00 </w:t>
            </w:r>
          </w:p>
        </w:tc>
        <w:tc>
          <w:tcPr>
            <w:tcW w:w="1474" w:type="dxa"/>
            <w:shd w:val="clear" w:color="auto" w:fill="auto"/>
            <w:noWrap/>
            <w:vAlign w:val="bottom"/>
            <w:hideMark/>
          </w:tcPr>
          <w:p w14:paraId="0DF49B4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1 347 160,00 </w:t>
            </w:r>
          </w:p>
        </w:tc>
        <w:tc>
          <w:tcPr>
            <w:tcW w:w="1474" w:type="dxa"/>
            <w:shd w:val="clear" w:color="auto" w:fill="auto"/>
            <w:noWrap/>
            <w:vAlign w:val="bottom"/>
            <w:hideMark/>
          </w:tcPr>
          <w:p w14:paraId="7BF6833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1 462 000,00 </w:t>
            </w:r>
          </w:p>
        </w:tc>
        <w:tc>
          <w:tcPr>
            <w:tcW w:w="1474" w:type="dxa"/>
            <w:shd w:val="clear" w:color="auto" w:fill="auto"/>
            <w:noWrap/>
            <w:vAlign w:val="bottom"/>
            <w:hideMark/>
          </w:tcPr>
          <w:p w14:paraId="3B15595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1 550 000,00 </w:t>
            </w:r>
          </w:p>
        </w:tc>
        <w:tc>
          <w:tcPr>
            <w:tcW w:w="1474" w:type="dxa"/>
            <w:shd w:val="clear" w:color="auto" w:fill="auto"/>
            <w:noWrap/>
            <w:vAlign w:val="bottom"/>
            <w:hideMark/>
          </w:tcPr>
          <w:p w14:paraId="3D11D9B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1 880 000,00 </w:t>
            </w:r>
          </w:p>
        </w:tc>
        <w:tc>
          <w:tcPr>
            <w:tcW w:w="1474" w:type="dxa"/>
            <w:shd w:val="clear" w:color="auto" w:fill="auto"/>
            <w:noWrap/>
            <w:vAlign w:val="bottom"/>
            <w:hideMark/>
          </w:tcPr>
          <w:p w14:paraId="70D928C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2 270 000,00 </w:t>
            </w:r>
          </w:p>
        </w:tc>
        <w:tc>
          <w:tcPr>
            <w:tcW w:w="1474" w:type="dxa"/>
            <w:shd w:val="clear" w:color="auto" w:fill="auto"/>
            <w:noWrap/>
            <w:vAlign w:val="bottom"/>
            <w:hideMark/>
          </w:tcPr>
          <w:p w14:paraId="55FE2D1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3 140 000,00 </w:t>
            </w:r>
          </w:p>
        </w:tc>
        <w:tc>
          <w:tcPr>
            <w:tcW w:w="1474" w:type="dxa"/>
            <w:shd w:val="clear" w:color="auto" w:fill="auto"/>
            <w:noWrap/>
            <w:vAlign w:val="bottom"/>
            <w:hideMark/>
          </w:tcPr>
          <w:p w14:paraId="13149A4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3 200 000,00 </w:t>
            </w:r>
          </w:p>
        </w:tc>
        <w:tc>
          <w:tcPr>
            <w:tcW w:w="1653" w:type="dxa"/>
            <w:shd w:val="clear" w:color="auto" w:fill="auto"/>
            <w:noWrap/>
            <w:vAlign w:val="bottom"/>
            <w:hideMark/>
          </w:tcPr>
          <w:p w14:paraId="186E93B8"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15 761 360,00 </w:t>
            </w:r>
          </w:p>
        </w:tc>
      </w:tr>
      <w:tr w:rsidR="00494F29" w:rsidRPr="00C96574" w14:paraId="6EC95653" w14:textId="77777777" w:rsidTr="00C86F77">
        <w:trPr>
          <w:trHeight w:val="288"/>
        </w:trPr>
        <w:tc>
          <w:tcPr>
            <w:tcW w:w="956" w:type="dxa"/>
            <w:vMerge w:val="restart"/>
            <w:shd w:val="clear" w:color="auto" w:fill="auto"/>
            <w:noWrap/>
            <w:vAlign w:val="bottom"/>
            <w:hideMark/>
          </w:tcPr>
          <w:p w14:paraId="6D50142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1427032</w:t>
            </w:r>
          </w:p>
          <w:p w14:paraId="3421D4F7"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7553C7F8" w14:textId="10F3D596"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4048B4F2"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MOCHOWO</w:t>
            </w:r>
          </w:p>
          <w:p w14:paraId="405270D2"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2A2B76A5" w14:textId="35BEF80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60737407" w14:textId="7E36B939"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4837137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830 573,72 </w:t>
            </w:r>
          </w:p>
        </w:tc>
        <w:tc>
          <w:tcPr>
            <w:tcW w:w="1474" w:type="dxa"/>
            <w:shd w:val="clear" w:color="auto" w:fill="auto"/>
            <w:noWrap/>
            <w:vAlign w:val="bottom"/>
            <w:hideMark/>
          </w:tcPr>
          <w:p w14:paraId="03F1F3A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219 165,00 </w:t>
            </w:r>
          </w:p>
        </w:tc>
        <w:tc>
          <w:tcPr>
            <w:tcW w:w="1474" w:type="dxa"/>
            <w:shd w:val="clear" w:color="auto" w:fill="auto"/>
            <w:noWrap/>
            <w:vAlign w:val="bottom"/>
            <w:hideMark/>
          </w:tcPr>
          <w:p w14:paraId="741C1A9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900 226,80 </w:t>
            </w:r>
          </w:p>
        </w:tc>
        <w:tc>
          <w:tcPr>
            <w:tcW w:w="1474" w:type="dxa"/>
            <w:shd w:val="clear" w:color="auto" w:fill="auto"/>
            <w:noWrap/>
            <w:vAlign w:val="bottom"/>
            <w:hideMark/>
          </w:tcPr>
          <w:p w14:paraId="7534E80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1 487 457,00 </w:t>
            </w:r>
          </w:p>
        </w:tc>
        <w:tc>
          <w:tcPr>
            <w:tcW w:w="1474" w:type="dxa"/>
            <w:shd w:val="clear" w:color="auto" w:fill="auto"/>
            <w:noWrap/>
            <w:vAlign w:val="bottom"/>
            <w:hideMark/>
          </w:tcPr>
          <w:p w14:paraId="09B7026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1 685 049,60 </w:t>
            </w:r>
          </w:p>
        </w:tc>
        <w:tc>
          <w:tcPr>
            <w:tcW w:w="1474" w:type="dxa"/>
            <w:shd w:val="clear" w:color="auto" w:fill="auto"/>
            <w:noWrap/>
            <w:vAlign w:val="bottom"/>
            <w:hideMark/>
          </w:tcPr>
          <w:p w14:paraId="4CE5095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1 914 738,80 </w:t>
            </w:r>
          </w:p>
        </w:tc>
        <w:tc>
          <w:tcPr>
            <w:tcW w:w="1474" w:type="dxa"/>
            <w:shd w:val="clear" w:color="auto" w:fill="auto"/>
            <w:noWrap/>
            <w:vAlign w:val="bottom"/>
            <w:hideMark/>
          </w:tcPr>
          <w:p w14:paraId="09A4C84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1 997 318,40 </w:t>
            </w:r>
          </w:p>
        </w:tc>
        <w:tc>
          <w:tcPr>
            <w:tcW w:w="1474" w:type="dxa"/>
            <w:shd w:val="clear" w:color="auto" w:fill="auto"/>
            <w:noWrap/>
            <w:vAlign w:val="bottom"/>
            <w:hideMark/>
          </w:tcPr>
          <w:p w14:paraId="11A3BB3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2 177 375,40 </w:t>
            </w:r>
          </w:p>
        </w:tc>
        <w:tc>
          <w:tcPr>
            <w:tcW w:w="1653" w:type="dxa"/>
            <w:shd w:val="clear" w:color="auto" w:fill="auto"/>
            <w:noWrap/>
            <w:vAlign w:val="bottom"/>
            <w:hideMark/>
          </w:tcPr>
          <w:p w14:paraId="5152C12A"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11 211 904,72 </w:t>
            </w:r>
          </w:p>
        </w:tc>
      </w:tr>
      <w:tr w:rsidR="00494F29" w:rsidRPr="00C96574" w14:paraId="5FD1CB59" w14:textId="77777777" w:rsidTr="00C86F77">
        <w:trPr>
          <w:trHeight w:val="288"/>
        </w:trPr>
        <w:tc>
          <w:tcPr>
            <w:tcW w:w="956" w:type="dxa"/>
            <w:vMerge/>
            <w:shd w:val="clear" w:color="auto" w:fill="auto"/>
            <w:noWrap/>
            <w:vAlign w:val="bottom"/>
            <w:hideMark/>
          </w:tcPr>
          <w:p w14:paraId="3D01A7D6" w14:textId="6829DD29"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039095FC" w14:textId="40F888FA"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5CD6A4D5" w14:textId="28C95976"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317E79B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400 000,00 </w:t>
            </w:r>
          </w:p>
        </w:tc>
        <w:tc>
          <w:tcPr>
            <w:tcW w:w="1474" w:type="dxa"/>
            <w:shd w:val="clear" w:color="auto" w:fill="auto"/>
            <w:noWrap/>
            <w:vAlign w:val="bottom"/>
            <w:hideMark/>
          </w:tcPr>
          <w:p w14:paraId="5C1112E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1 217 196,16 </w:t>
            </w:r>
          </w:p>
        </w:tc>
        <w:tc>
          <w:tcPr>
            <w:tcW w:w="1474" w:type="dxa"/>
            <w:shd w:val="clear" w:color="auto" w:fill="auto"/>
            <w:noWrap/>
            <w:vAlign w:val="bottom"/>
            <w:hideMark/>
          </w:tcPr>
          <w:p w14:paraId="160E766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2 151 465,52 </w:t>
            </w:r>
          </w:p>
        </w:tc>
        <w:tc>
          <w:tcPr>
            <w:tcW w:w="1474" w:type="dxa"/>
            <w:shd w:val="clear" w:color="auto" w:fill="auto"/>
            <w:noWrap/>
            <w:vAlign w:val="bottom"/>
            <w:hideMark/>
          </w:tcPr>
          <w:p w14:paraId="43E0B1B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2 292 098,08 </w:t>
            </w:r>
          </w:p>
        </w:tc>
        <w:tc>
          <w:tcPr>
            <w:tcW w:w="1474" w:type="dxa"/>
            <w:shd w:val="clear" w:color="auto" w:fill="auto"/>
            <w:noWrap/>
            <w:vAlign w:val="bottom"/>
            <w:hideMark/>
          </w:tcPr>
          <w:p w14:paraId="1E0DCB9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2 344 098,08 </w:t>
            </w:r>
          </w:p>
        </w:tc>
        <w:tc>
          <w:tcPr>
            <w:tcW w:w="1474" w:type="dxa"/>
            <w:shd w:val="clear" w:color="auto" w:fill="auto"/>
            <w:noWrap/>
            <w:vAlign w:val="bottom"/>
            <w:hideMark/>
          </w:tcPr>
          <w:p w14:paraId="12471B3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2 520 458,08 </w:t>
            </w:r>
          </w:p>
        </w:tc>
        <w:tc>
          <w:tcPr>
            <w:tcW w:w="1474" w:type="dxa"/>
            <w:shd w:val="clear" w:color="auto" w:fill="auto"/>
            <w:noWrap/>
            <w:vAlign w:val="bottom"/>
            <w:hideMark/>
          </w:tcPr>
          <w:p w14:paraId="4CED01C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2 495 497,28 </w:t>
            </w:r>
          </w:p>
        </w:tc>
        <w:tc>
          <w:tcPr>
            <w:tcW w:w="1474" w:type="dxa"/>
            <w:shd w:val="clear" w:color="auto" w:fill="auto"/>
            <w:noWrap/>
            <w:vAlign w:val="bottom"/>
            <w:hideMark/>
          </w:tcPr>
          <w:p w14:paraId="3B68EFA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2 467 298,00 </w:t>
            </w:r>
          </w:p>
        </w:tc>
        <w:tc>
          <w:tcPr>
            <w:tcW w:w="1653" w:type="dxa"/>
            <w:shd w:val="clear" w:color="auto" w:fill="auto"/>
            <w:noWrap/>
            <w:vAlign w:val="bottom"/>
            <w:hideMark/>
          </w:tcPr>
          <w:p w14:paraId="43BDB4E7"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15 888 111,20 </w:t>
            </w:r>
          </w:p>
        </w:tc>
      </w:tr>
      <w:tr w:rsidR="00494F29" w:rsidRPr="00C96574" w14:paraId="1D1A149F" w14:textId="77777777" w:rsidTr="00C86F77">
        <w:trPr>
          <w:trHeight w:val="288"/>
        </w:trPr>
        <w:tc>
          <w:tcPr>
            <w:tcW w:w="956" w:type="dxa"/>
            <w:vMerge/>
            <w:shd w:val="clear" w:color="auto" w:fill="auto"/>
            <w:noWrap/>
            <w:vAlign w:val="bottom"/>
            <w:hideMark/>
          </w:tcPr>
          <w:p w14:paraId="0E72EF79" w14:textId="6E882221"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6A59BC23" w14:textId="7E035FF5"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0F9379FD" w14:textId="10E7DE2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27BB884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-1 632 732,75 </w:t>
            </w:r>
          </w:p>
        </w:tc>
        <w:tc>
          <w:tcPr>
            <w:tcW w:w="1474" w:type="dxa"/>
            <w:shd w:val="clear" w:color="auto" w:fill="auto"/>
            <w:noWrap/>
            <w:vAlign w:val="bottom"/>
            <w:hideMark/>
          </w:tcPr>
          <w:p w14:paraId="6067A31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1 110 298,16 </w:t>
            </w:r>
          </w:p>
        </w:tc>
        <w:tc>
          <w:tcPr>
            <w:tcW w:w="1474" w:type="dxa"/>
            <w:shd w:val="clear" w:color="auto" w:fill="auto"/>
            <w:noWrap/>
            <w:vAlign w:val="bottom"/>
            <w:hideMark/>
          </w:tcPr>
          <w:p w14:paraId="02E8BC5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2 151 465,52 </w:t>
            </w:r>
          </w:p>
        </w:tc>
        <w:tc>
          <w:tcPr>
            <w:tcW w:w="1474" w:type="dxa"/>
            <w:shd w:val="clear" w:color="auto" w:fill="auto"/>
            <w:noWrap/>
            <w:vAlign w:val="bottom"/>
            <w:hideMark/>
          </w:tcPr>
          <w:p w14:paraId="358F242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2 292 098,08 </w:t>
            </w:r>
          </w:p>
        </w:tc>
        <w:tc>
          <w:tcPr>
            <w:tcW w:w="1474" w:type="dxa"/>
            <w:shd w:val="clear" w:color="auto" w:fill="auto"/>
            <w:noWrap/>
            <w:vAlign w:val="bottom"/>
            <w:hideMark/>
          </w:tcPr>
          <w:p w14:paraId="4F6B13B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2 344 098,08 </w:t>
            </w:r>
          </w:p>
        </w:tc>
        <w:tc>
          <w:tcPr>
            <w:tcW w:w="1474" w:type="dxa"/>
            <w:shd w:val="clear" w:color="auto" w:fill="auto"/>
            <w:noWrap/>
            <w:vAlign w:val="bottom"/>
            <w:hideMark/>
          </w:tcPr>
          <w:p w14:paraId="59DFFD4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2 520 458,08 </w:t>
            </w:r>
          </w:p>
        </w:tc>
        <w:tc>
          <w:tcPr>
            <w:tcW w:w="1474" w:type="dxa"/>
            <w:shd w:val="clear" w:color="auto" w:fill="auto"/>
            <w:noWrap/>
            <w:vAlign w:val="bottom"/>
            <w:hideMark/>
          </w:tcPr>
          <w:p w14:paraId="0104E75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2 495 497,28 </w:t>
            </w:r>
          </w:p>
        </w:tc>
        <w:tc>
          <w:tcPr>
            <w:tcW w:w="1474" w:type="dxa"/>
            <w:shd w:val="clear" w:color="auto" w:fill="auto"/>
            <w:noWrap/>
            <w:vAlign w:val="bottom"/>
            <w:hideMark/>
          </w:tcPr>
          <w:p w14:paraId="342C885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2 467 298,00 </w:t>
            </w:r>
          </w:p>
        </w:tc>
        <w:tc>
          <w:tcPr>
            <w:tcW w:w="1653" w:type="dxa"/>
            <w:shd w:val="clear" w:color="auto" w:fill="auto"/>
            <w:noWrap/>
            <w:vAlign w:val="bottom"/>
            <w:hideMark/>
          </w:tcPr>
          <w:p w14:paraId="2B775C3B"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13 748 480,45 </w:t>
            </w:r>
          </w:p>
        </w:tc>
      </w:tr>
      <w:tr w:rsidR="00494F29" w:rsidRPr="00C96574" w14:paraId="57131E14" w14:textId="77777777" w:rsidTr="00C86F77">
        <w:trPr>
          <w:trHeight w:val="288"/>
        </w:trPr>
        <w:tc>
          <w:tcPr>
            <w:tcW w:w="956" w:type="dxa"/>
            <w:vMerge w:val="restart"/>
            <w:shd w:val="clear" w:color="auto" w:fill="auto"/>
            <w:noWrap/>
            <w:vAlign w:val="bottom"/>
            <w:hideMark/>
          </w:tcPr>
          <w:p w14:paraId="4D8E684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1427042</w:t>
            </w:r>
          </w:p>
          <w:p w14:paraId="6B44705E"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0C95D70B" w14:textId="3B97C5E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5FB27DC3"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ROŚCISZEWO</w:t>
            </w:r>
          </w:p>
          <w:p w14:paraId="5D8F79CE"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6B677076" w14:textId="6440B71D"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7A524E8B" w14:textId="714DE241"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429C33D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1 874 855,13 </w:t>
            </w:r>
          </w:p>
        </w:tc>
        <w:tc>
          <w:tcPr>
            <w:tcW w:w="1474" w:type="dxa"/>
            <w:shd w:val="clear" w:color="auto" w:fill="auto"/>
            <w:noWrap/>
            <w:vAlign w:val="bottom"/>
            <w:hideMark/>
          </w:tcPr>
          <w:p w14:paraId="7D7D96F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1 758 873,12 </w:t>
            </w:r>
          </w:p>
        </w:tc>
        <w:tc>
          <w:tcPr>
            <w:tcW w:w="1474" w:type="dxa"/>
            <w:shd w:val="clear" w:color="auto" w:fill="auto"/>
            <w:noWrap/>
            <w:vAlign w:val="bottom"/>
            <w:hideMark/>
          </w:tcPr>
          <w:p w14:paraId="561690F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1 551 694,57 </w:t>
            </w:r>
          </w:p>
        </w:tc>
        <w:tc>
          <w:tcPr>
            <w:tcW w:w="1474" w:type="dxa"/>
            <w:shd w:val="clear" w:color="auto" w:fill="auto"/>
            <w:noWrap/>
            <w:vAlign w:val="bottom"/>
            <w:hideMark/>
          </w:tcPr>
          <w:p w14:paraId="3AC38BB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1 483 263,74 </w:t>
            </w:r>
          </w:p>
        </w:tc>
        <w:tc>
          <w:tcPr>
            <w:tcW w:w="1474" w:type="dxa"/>
            <w:shd w:val="clear" w:color="auto" w:fill="auto"/>
            <w:noWrap/>
            <w:vAlign w:val="bottom"/>
            <w:hideMark/>
          </w:tcPr>
          <w:p w14:paraId="7AD4230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1 212 235,42 </w:t>
            </w:r>
          </w:p>
        </w:tc>
        <w:tc>
          <w:tcPr>
            <w:tcW w:w="1474" w:type="dxa"/>
            <w:shd w:val="clear" w:color="auto" w:fill="auto"/>
            <w:noWrap/>
            <w:vAlign w:val="bottom"/>
            <w:hideMark/>
          </w:tcPr>
          <w:p w14:paraId="3751AAA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1 075 143,37 </w:t>
            </w:r>
          </w:p>
        </w:tc>
        <w:tc>
          <w:tcPr>
            <w:tcW w:w="1474" w:type="dxa"/>
            <w:shd w:val="clear" w:color="auto" w:fill="auto"/>
            <w:noWrap/>
            <w:vAlign w:val="bottom"/>
            <w:hideMark/>
          </w:tcPr>
          <w:p w14:paraId="530D798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673 949,19 </w:t>
            </w:r>
          </w:p>
        </w:tc>
        <w:tc>
          <w:tcPr>
            <w:tcW w:w="1474" w:type="dxa"/>
            <w:shd w:val="clear" w:color="auto" w:fill="auto"/>
            <w:noWrap/>
            <w:vAlign w:val="bottom"/>
            <w:hideMark/>
          </w:tcPr>
          <w:p w14:paraId="46FCF3B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688 984,76 </w:t>
            </w:r>
          </w:p>
        </w:tc>
        <w:tc>
          <w:tcPr>
            <w:tcW w:w="1653" w:type="dxa"/>
            <w:shd w:val="clear" w:color="auto" w:fill="auto"/>
            <w:noWrap/>
            <w:vAlign w:val="bottom"/>
            <w:hideMark/>
          </w:tcPr>
          <w:p w14:paraId="711F4125"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10 318 999,30 </w:t>
            </w:r>
          </w:p>
        </w:tc>
      </w:tr>
      <w:tr w:rsidR="00494F29" w:rsidRPr="00C96574" w14:paraId="3CC82BD2" w14:textId="77777777" w:rsidTr="00C86F77">
        <w:trPr>
          <w:trHeight w:val="288"/>
        </w:trPr>
        <w:tc>
          <w:tcPr>
            <w:tcW w:w="956" w:type="dxa"/>
            <w:vMerge/>
            <w:shd w:val="clear" w:color="auto" w:fill="auto"/>
            <w:noWrap/>
            <w:vAlign w:val="bottom"/>
            <w:hideMark/>
          </w:tcPr>
          <w:p w14:paraId="1375C600" w14:textId="417C86C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2839B496" w14:textId="4501C186"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48D19604" w14:textId="626F8D6F"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2B74E1C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8 241 236,84 </w:t>
            </w:r>
          </w:p>
        </w:tc>
        <w:tc>
          <w:tcPr>
            <w:tcW w:w="1474" w:type="dxa"/>
            <w:shd w:val="clear" w:color="auto" w:fill="auto"/>
            <w:noWrap/>
            <w:vAlign w:val="bottom"/>
            <w:hideMark/>
          </w:tcPr>
          <w:p w14:paraId="3E0696B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364 071,00 </w:t>
            </w:r>
          </w:p>
        </w:tc>
        <w:tc>
          <w:tcPr>
            <w:tcW w:w="1474" w:type="dxa"/>
            <w:shd w:val="clear" w:color="auto" w:fill="auto"/>
            <w:noWrap/>
            <w:vAlign w:val="bottom"/>
            <w:hideMark/>
          </w:tcPr>
          <w:p w14:paraId="1DCFC06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466 065,00 </w:t>
            </w:r>
          </w:p>
        </w:tc>
        <w:tc>
          <w:tcPr>
            <w:tcW w:w="1474" w:type="dxa"/>
            <w:shd w:val="clear" w:color="auto" w:fill="auto"/>
            <w:noWrap/>
            <w:vAlign w:val="bottom"/>
            <w:hideMark/>
          </w:tcPr>
          <w:p w14:paraId="4614B01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677 607,00 </w:t>
            </w:r>
          </w:p>
        </w:tc>
        <w:tc>
          <w:tcPr>
            <w:tcW w:w="1474" w:type="dxa"/>
            <w:shd w:val="clear" w:color="auto" w:fill="auto"/>
            <w:noWrap/>
            <w:vAlign w:val="bottom"/>
            <w:hideMark/>
          </w:tcPr>
          <w:p w14:paraId="22B4548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723 657,00 </w:t>
            </w:r>
          </w:p>
        </w:tc>
        <w:tc>
          <w:tcPr>
            <w:tcW w:w="1474" w:type="dxa"/>
            <w:shd w:val="clear" w:color="auto" w:fill="auto"/>
            <w:noWrap/>
            <w:vAlign w:val="bottom"/>
            <w:hideMark/>
          </w:tcPr>
          <w:p w14:paraId="7B1C51C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852 622,00 </w:t>
            </w:r>
          </w:p>
        </w:tc>
        <w:tc>
          <w:tcPr>
            <w:tcW w:w="1474" w:type="dxa"/>
            <w:shd w:val="clear" w:color="auto" w:fill="auto"/>
            <w:noWrap/>
            <w:vAlign w:val="bottom"/>
            <w:hideMark/>
          </w:tcPr>
          <w:p w14:paraId="087B289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886 662,00 </w:t>
            </w:r>
          </w:p>
        </w:tc>
        <w:tc>
          <w:tcPr>
            <w:tcW w:w="1474" w:type="dxa"/>
            <w:shd w:val="clear" w:color="auto" w:fill="auto"/>
            <w:noWrap/>
            <w:vAlign w:val="bottom"/>
            <w:hideMark/>
          </w:tcPr>
          <w:p w14:paraId="77D14A9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1 025 941,00 </w:t>
            </w:r>
          </w:p>
        </w:tc>
        <w:tc>
          <w:tcPr>
            <w:tcW w:w="1653" w:type="dxa"/>
            <w:shd w:val="clear" w:color="auto" w:fill="auto"/>
            <w:noWrap/>
            <w:vAlign w:val="bottom"/>
            <w:hideMark/>
          </w:tcPr>
          <w:p w14:paraId="3328BC2F"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13 237 861,84 </w:t>
            </w:r>
          </w:p>
        </w:tc>
      </w:tr>
      <w:tr w:rsidR="00494F29" w:rsidRPr="00C96574" w14:paraId="03980CD6" w14:textId="77777777" w:rsidTr="00C86F77">
        <w:trPr>
          <w:trHeight w:val="288"/>
        </w:trPr>
        <w:tc>
          <w:tcPr>
            <w:tcW w:w="956" w:type="dxa"/>
            <w:vMerge/>
            <w:shd w:val="clear" w:color="auto" w:fill="auto"/>
            <w:noWrap/>
            <w:vAlign w:val="bottom"/>
            <w:hideMark/>
          </w:tcPr>
          <w:p w14:paraId="6645DB79" w14:textId="6C11A2EA"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2101960A" w14:textId="7996996F"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54E5B262" w14:textId="2DA0754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0AF92EA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-195 954,09 </w:t>
            </w:r>
          </w:p>
        </w:tc>
        <w:tc>
          <w:tcPr>
            <w:tcW w:w="1474" w:type="dxa"/>
            <w:shd w:val="clear" w:color="auto" w:fill="auto"/>
            <w:noWrap/>
            <w:vAlign w:val="bottom"/>
            <w:hideMark/>
          </w:tcPr>
          <w:p w14:paraId="147F500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364 071,00 </w:t>
            </w:r>
          </w:p>
        </w:tc>
        <w:tc>
          <w:tcPr>
            <w:tcW w:w="1474" w:type="dxa"/>
            <w:shd w:val="clear" w:color="auto" w:fill="auto"/>
            <w:noWrap/>
            <w:vAlign w:val="bottom"/>
            <w:hideMark/>
          </w:tcPr>
          <w:p w14:paraId="732CE49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466 065,00 </w:t>
            </w:r>
          </w:p>
        </w:tc>
        <w:tc>
          <w:tcPr>
            <w:tcW w:w="1474" w:type="dxa"/>
            <w:shd w:val="clear" w:color="auto" w:fill="auto"/>
            <w:noWrap/>
            <w:vAlign w:val="bottom"/>
            <w:hideMark/>
          </w:tcPr>
          <w:p w14:paraId="1C4A77D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677 607,00 </w:t>
            </w:r>
          </w:p>
        </w:tc>
        <w:tc>
          <w:tcPr>
            <w:tcW w:w="1474" w:type="dxa"/>
            <w:shd w:val="clear" w:color="auto" w:fill="auto"/>
            <w:noWrap/>
            <w:vAlign w:val="bottom"/>
            <w:hideMark/>
          </w:tcPr>
          <w:p w14:paraId="6FE3ED5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723 657,00 </w:t>
            </w:r>
          </w:p>
        </w:tc>
        <w:tc>
          <w:tcPr>
            <w:tcW w:w="1474" w:type="dxa"/>
            <w:shd w:val="clear" w:color="auto" w:fill="auto"/>
            <w:noWrap/>
            <w:vAlign w:val="bottom"/>
            <w:hideMark/>
          </w:tcPr>
          <w:p w14:paraId="1614D69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852 622,00 </w:t>
            </w:r>
          </w:p>
        </w:tc>
        <w:tc>
          <w:tcPr>
            <w:tcW w:w="1474" w:type="dxa"/>
            <w:shd w:val="clear" w:color="auto" w:fill="auto"/>
            <w:noWrap/>
            <w:vAlign w:val="bottom"/>
            <w:hideMark/>
          </w:tcPr>
          <w:p w14:paraId="3879D48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886 662,00 </w:t>
            </w:r>
          </w:p>
        </w:tc>
        <w:tc>
          <w:tcPr>
            <w:tcW w:w="1474" w:type="dxa"/>
            <w:shd w:val="clear" w:color="auto" w:fill="auto"/>
            <w:noWrap/>
            <w:vAlign w:val="bottom"/>
            <w:hideMark/>
          </w:tcPr>
          <w:p w14:paraId="34DBC95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1 025 941,00 </w:t>
            </w:r>
          </w:p>
        </w:tc>
        <w:tc>
          <w:tcPr>
            <w:tcW w:w="1653" w:type="dxa"/>
            <w:shd w:val="clear" w:color="auto" w:fill="auto"/>
            <w:noWrap/>
            <w:vAlign w:val="bottom"/>
            <w:hideMark/>
          </w:tcPr>
          <w:p w14:paraId="6EC7D735"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4 800 670,91 </w:t>
            </w:r>
          </w:p>
        </w:tc>
      </w:tr>
      <w:tr w:rsidR="00494F29" w:rsidRPr="00C96574" w14:paraId="37C0B473" w14:textId="77777777" w:rsidTr="00C86F77">
        <w:trPr>
          <w:trHeight w:val="288"/>
        </w:trPr>
        <w:tc>
          <w:tcPr>
            <w:tcW w:w="956" w:type="dxa"/>
            <w:vMerge w:val="restart"/>
            <w:shd w:val="clear" w:color="auto" w:fill="auto"/>
            <w:noWrap/>
            <w:vAlign w:val="bottom"/>
            <w:hideMark/>
          </w:tcPr>
          <w:p w14:paraId="1F5400C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1427052</w:t>
            </w:r>
          </w:p>
          <w:p w14:paraId="74AE9A4C"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7B311587" w14:textId="696244CD"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0DFE9AA8"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SIERPC</w:t>
            </w:r>
          </w:p>
          <w:p w14:paraId="7B7FE96F"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2513C731" w14:textId="752B2F52"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02CD730E" w14:textId="712872E0"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1EC381C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780 620,98 </w:t>
            </w:r>
          </w:p>
        </w:tc>
        <w:tc>
          <w:tcPr>
            <w:tcW w:w="1474" w:type="dxa"/>
            <w:shd w:val="clear" w:color="auto" w:fill="auto"/>
            <w:noWrap/>
            <w:vAlign w:val="bottom"/>
            <w:hideMark/>
          </w:tcPr>
          <w:p w14:paraId="4D578BA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893 901,80 </w:t>
            </w:r>
          </w:p>
        </w:tc>
        <w:tc>
          <w:tcPr>
            <w:tcW w:w="1474" w:type="dxa"/>
            <w:shd w:val="clear" w:color="auto" w:fill="auto"/>
            <w:noWrap/>
            <w:vAlign w:val="bottom"/>
            <w:hideMark/>
          </w:tcPr>
          <w:p w14:paraId="3294C7D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702 211,40 </w:t>
            </w:r>
          </w:p>
        </w:tc>
        <w:tc>
          <w:tcPr>
            <w:tcW w:w="1474" w:type="dxa"/>
            <w:shd w:val="clear" w:color="auto" w:fill="auto"/>
            <w:noWrap/>
            <w:vAlign w:val="bottom"/>
            <w:hideMark/>
          </w:tcPr>
          <w:p w14:paraId="10C3D5A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400 030,20 </w:t>
            </w:r>
          </w:p>
        </w:tc>
        <w:tc>
          <w:tcPr>
            <w:tcW w:w="1474" w:type="dxa"/>
            <w:shd w:val="clear" w:color="auto" w:fill="auto"/>
            <w:noWrap/>
            <w:vAlign w:val="bottom"/>
            <w:hideMark/>
          </w:tcPr>
          <w:p w14:paraId="43E8513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860 272,00 </w:t>
            </w:r>
          </w:p>
        </w:tc>
        <w:tc>
          <w:tcPr>
            <w:tcW w:w="1474" w:type="dxa"/>
            <w:shd w:val="clear" w:color="auto" w:fill="auto"/>
            <w:noWrap/>
            <w:vAlign w:val="bottom"/>
            <w:hideMark/>
          </w:tcPr>
          <w:p w14:paraId="42818EB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1 119 489,60 </w:t>
            </w:r>
          </w:p>
        </w:tc>
        <w:tc>
          <w:tcPr>
            <w:tcW w:w="1474" w:type="dxa"/>
            <w:shd w:val="clear" w:color="auto" w:fill="auto"/>
            <w:noWrap/>
            <w:vAlign w:val="bottom"/>
            <w:hideMark/>
          </w:tcPr>
          <w:p w14:paraId="7F4DD2F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1 204 276,00 </w:t>
            </w:r>
          </w:p>
        </w:tc>
        <w:tc>
          <w:tcPr>
            <w:tcW w:w="1474" w:type="dxa"/>
            <w:shd w:val="clear" w:color="auto" w:fill="auto"/>
            <w:noWrap/>
            <w:vAlign w:val="bottom"/>
            <w:hideMark/>
          </w:tcPr>
          <w:p w14:paraId="67A3DDB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1 792 143,00 </w:t>
            </w:r>
          </w:p>
        </w:tc>
        <w:tc>
          <w:tcPr>
            <w:tcW w:w="1653" w:type="dxa"/>
            <w:shd w:val="clear" w:color="auto" w:fill="auto"/>
            <w:noWrap/>
            <w:vAlign w:val="bottom"/>
            <w:hideMark/>
          </w:tcPr>
          <w:p w14:paraId="147DC379"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7 752 944,98 </w:t>
            </w:r>
          </w:p>
        </w:tc>
      </w:tr>
      <w:tr w:rsidR="00494F29" w:rsidRPr="00C96574" w14:paraId="4E283559" w14:textId="77777777" w:rsidTr="00C86F77">
        <w:trPr>
          <w:trHeight w:val="288"/>
        </w:trPr>
        <w:tc>
          <w:tcPr>
            <w:tcW w:w="956" w:type="dxa"/>
            <w:vMerge/>
            <w:shd w:val="clear" w:color="auto" w:fill="auto"/>
            <w:noWrap/>
            <w:vAlign w:val="bottom"/>
            <w:hideMark/>
          </w:tcPr>
          <w:p w14:paraId="76D78228" w14:textId="66ECECD0"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44A92554" w14:textId="51516568"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2809D777" w14:textId="23E757E6"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1C9BC2C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14 552 419,00 </w:t>
            </w:r>
          </w:p>
        </w:tc>
        <w:tc>
          <w:tcPr>
            <w:tcW w:w="1474" w:type="dxa"/>
            <w:shd w:val="clear" w:color="auto" w:fill="auto"/>
            <w:noWrap/>
            <w:vAlign w:val="bottom"/>
            <w:hideMark/>
          </w:tcPr>
          <w:p w14:paraId="1E8D12C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850 200,00 </w:t>
            </w:r>
          </w:p>
        </w:tc>
        <w:tc>
          <w:tcPr>
            <w:tcW w:w="1474" w:type="dxa"/>
            <w:shd w:val="clear" w:color="auto" w:fill="auto"/>
            <w:noWrap/>
            <w:vAlign w:val="bottom"/>
            <w:hideMark/>
          </w:tcPr>
          <w:p w14:paraId="25155F9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919 900,00 </w:t>
            </w:r>
          </w:p>
        </w:tc>
        <w:tc>
          <w:tcPr>
            <w:tcW w:w="1474" w:type="dxa"/>
            <w:shd w:val="clear" w:color="auto" w:fill="auto"/>
            <w:noWrap/>
            <w:vAlign w:val="bottom"/>
            <w:hideMark/>
          </w:tcPr>
          <w:p w14:paraId="4001DA4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1 128 600,00 </w:t>
            </w:r>
          </w:p>
        </w:tc>
        <w:tc>
          <w:tcPr>
            <w:tcW w:w="1474" w:type="dxa"/>
            <w:shd w:val="clear" w:color="auto" w:fill="auto"/>
            <w:noWrap/>
            <w:vAlign w:val="bottom"/>
            <w:hideMark/>
          </w:tcPr>
          <w:p w14:paraId="221FEA9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1 258 700,00 </w:t>
            </w:r>
          </w:p>
        </w:tc>
        <w:tc>
          <w:tcPr>
            <w:tcW w:w="1474" w:type="dxa"/>
            <w:shd w:val="clear" w:color="auto" w:fill="auto"/>
            <w:noWrap/>
            <w:vAlign w:val="bottom"/>
            <w:hideMark/>
          </w:tcPr>
          <w:p w14:paraId="3D77E5B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1 282 400,00 </w:t>
            </w:r>
          </w:p>
        </w:tc>
        <w:tc>
          <w:tcPr>
            <w:tcW w:w="1474" w:type="dxa"/>
            <w:shd w:val="clear" w:color="auto" w:fill="auto"/>
            <w:noWrap/>
            <w:vAlign w:val="bottom"/>
            <w:hideMark/>
          </w:tcPr>
          <w:p w14:paraId="3BB5950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1 383 300,00 </w:t>
            </w:r>
          </w:p>
        </w:tc>
        <w:tc>
          <w:tcPr>
            <w:tcW w:w="1474" w:type="dxa"/>
            <w:shd w:val="clear" w:color="auto" w:fill="auto"/>
            <w:noWrap/>
            <w:vAlign w:val="bottom"/>
            <w:hideMark/>
          </w:tcPr>
          <w:p w14:paraId="4022C95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2 090 000,00 </w:t>
            </w:r>
          </w:p>
        </w:tc>
        <w:tc>
          <w:tcPr>
            <w:tcW w:w="1653" w:type="dxa"/>
            <w:shd w:val="clear" w:color="auto" w:fill="auto"/>
            <w:noWrap/>
            <w:vAlign w:val="bottom"/>
            <w:hideMark/>
          </w:tcPr>
          <w:p w14:paraId="1192F75C"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23 465 519,00 </w:t>
            </w:r>
          </w:p>
        </w:tc>
      </w:tr>
      <w:tr w:rsidR="00494F29" w:rsidRPr="00C96574" w14:paraId="6119D64F" w14:textId="77777777" w:rsidTr="00C86F77">
        <w:trPr>
          <w:trHeight w:val="288"/>
        </w:trPr>
        <w:tc>
          <w:tcPr>
            <w:tcW w:w="956" w:type="dxa"/>
            <w:vMerge/>
            <w:shd w:val="clear" w:color="auto" w:fill="auto"/>
            <w:noWrap/>
            <w:vAlign w:val="bottom"/>
            <w:hideMark/>
          </w:tcPr>
          <w:p w14:paraId="7793889F" w14:textId="6C2F7E0C"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71ED2E2D" w14:textId="498E4FD6"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33115C46" w14:textId="6392EE7F"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3C0DC0D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-435 906,00 </w:t>
            </w:r>
          </w:p>
        </w:tc>
        <w:tc>
          <w:tcPr>
            <w:tcW w:w="1474" w:type="dxa"/>
            <w:shd w:val="clear" w:color="auto" w:fill="auto"/>
            <w:noWrap/>
            <w:vAlign w:val="bottom"/>
            <w:hideMark/>
          </w:tcPr>
          <w:p w14:paraId="76AD03E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850 200,00 </w:t>
            </w:r>
          </w:p>
        </w:tc>
        <w:tc>
          <w:tcPr>
            <w:tcW w:w="1474" w:type="dxa"/>
            <w:shd w:val="clear" w:color="auto" w:fill="auto"/>
            <w:noWrap/>
            <w:vAlign w:val="bottom"/>
            <w:hideMark/>
          </w:tcPr>
          <w:p w14:paraId="667A928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919 900,00 </w:t>
            </w:r>
          </w:p>
        </w:tc>
        <w:tc>
          <w:tcPr>
            <w:tcW w:w="1474" w:type="dxa"/>
            <w:shd w:val="clear" w:color="auto" w:fill="auto"/>
            <w:noWrap/>
            <w:vAlign w:val="bottom"/>
            <w:hideMark/>
          </w:tcPr>
          <w:p w14:paraId="0754ED8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1 128 600,00 </w:t>
            </w:r>
          </w:p>
        </w:tc>
        <w:tc>
          <w:tcPr>
            <w:tcW w:w="1474" w:type="dxa"/>
            <w:shd w:val="clear" w:color="auto" w:fill="auto"/>
            <w:noWrap/>
            <w:vAlign w:val="bottom"/>
            <w:hideMark/>
          </w:tcPr>
          <w:p w14:paraId="6029711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1 258 700,00 </w:t>
            </w:r>
          </w:p>
        </w:tc>
        <w:tc>
          <w:tcPr>
            <w:tcW w:w="1474" w:type="dxa"/>
            <w:shd w:val="clear" w:color="auto" w:fill="auto"/>
            <w:noWrap/>
            <w:vAlign w:val="bottom"/>
            <w:hideMark/>
          </w:tcPr>
          <w:p w14:paraId="30E474C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1 282 400,00 </w:t>
            </w:r>
          </w:p>
        </w:tc>
        <w:tc>
          <w:tcPr>
            <w:tcW w:w="1474" w:type="dxa"/>
            <w:shd w:val="clear" w:color="auto" w:fill="auto"/>
            <w:noWrap/>
            <w:vAlign w:val="bottom"/>
            <w:hideMark/>
          </w:tcPr>
          <w:p w14:paraId="4760753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1 383 300,00 </w:t>
            </w:r>
          </w:p>
        </w:tc>
        <w:tc>
          <w:tcPr>
            <w:tcW w:w="1474" w:type="dxa"/>
            <w:shd w:val="clear" w:color="auto" w:fill="auto"/>
            <w:noWrap/>
            <w:vAlign w:val="bottom"/>
            <w:hideMark/>
          </w:tcPr>
          <w:p w14:paraId="5A7EB6E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2 090 000,00 </w:t>
            </w:r>
          </w:p>
        </w:tc>
        <w:tc>
          <w:tcPr>
            <w:tcW w:w="1653" w:type="dxa"/>
            <w:shd w:val="clear" w:color="auto" w:fill="auto"/>
            <w:noWrap/>
            <w:vAlign w:val="bottom"/>
            <w:hideMark/>
          </w:tcPr>
          <w:p w14:paraId="4A3B5432"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8 477 194,00 </w:t>
            </w:r>
          </w:p>
        </w:tc>
      </w:tr>
      <w:tr w:rsidR="00494F29" w:rsidRPr="00C96574" w14:paraId="209D79A8" w14:textId="77777777" w:rsidTr="00C86F77">
        <w:trPr>
          <w:trHeight w:val="288"/>
        </w:trPr>
        <w:tc>
          <w:tcPr>
            <w:tcW w:w="956" w:type="dxa"/>
            <w:vMerge w:val="restart"/>
            <w:shd w:val="clear" w:color="auto" w:fill="auto"/>
            <w:noWrap/>
            <w:vAlign w:val="bottom"/>
            <w:hideMark/>
          </w:tcPr>
          <w:p w14:paraId="43C3C16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1427072</w:t>
            </w:r>
          </w:p>
          <w:p w14:paraId="47DFB4C8"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373F6DDD" w14:textId="6C273C1D"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75B2E6B4"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ZAWIDZ</w:t>
            </w:r>
          </w:p>
          <w:p w14:paraId="6B4988F0"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176696F9" w14:textId="7F1761A2"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55BA8035" w14:textId="6B5CA232"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6ED5627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1 396 666,64 </w:t>
            </w:r>
          </w:p>
        </w:tc>
        <w:tc>
          <w:tcPr>
            <w:tcW w:w="1474" w:type="dxa"/>
            <w:shd w:val="clear" w:color="auto" w:fill="auto"/>
            <w:noWrap/>
            <w:vAlign w:val="bottom"/>
            <w:hideMark/>
          </w:tcPr>
          <w:p w14:paraId="0B2F810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1 092 755,48 </w:t>
            </w:r>
          </w:p>
        </w:tc>
        <w:tc>
          <w:tcPr>
            <w:tcW w:w="1474" w:type="dxa"/>
            <w:shd w:val="clear" w:color="auto" w:fill="auto"/>
            <w:noWrap/>
            <w:vAlign w:val="bottom"/>
            <w:hideMark/>
          </w:tcPr>
          <w:p w14:paraId="387648C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781 361,43 </w:t>
            </w:r>
          </w:p>
        </w:tc>
        <w:tc>
          <w:tcPr>
            <w:tcW w:w="1474" w:type="dxa"/>
            <w:shd w:val="clear" w:color="auto" w:fill="auto"/>
            <w:noWrap/>
            <w:vAlign w:val="bottom"/>
            <w:hideMark/>
          </w:tcPr>
          <w:p w14:paraId="2CD1F21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1 453 028,31 </w:t>
            </w:r>
          </w:p>
        </w:tc>
        <w:tc>
          <w:tcPr>
            <w:tcW w:w="1474" w:type="dxa"/>
            <w:shd w:val="clear" w:color="auto" w:fill="auto"/>
            <w:noWrap/>
            <w:vAlign w:val="bottom"/>
            <w:hideMark/>
          </w:tcPr>
          <w:p w14:paraId="0D40943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1 505 280,87 </w:t>
            </w:r>
          </w:p>
        </w:tc>
        <w:tc>
          <w:tcPr>
            <w:tcW w:w="1474" w:type="dxa"/>
            <w:shd w:val="clear" w:color="auto" w:fill="auto"/>
            <w:noWrap/>
            <w:vAlign w:val="bottom"/>
            <w:hideMark/>
          </w:tcPr>
          <w:p w14:paraId="0182457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1 494 829,66 </w:t>
            </w:r>
          </w:p>
        </w:tc>
        <w:tc>
          <w:tcPr>
            <w:tcW w:w="1474" w:type="dxa"/>
            <w:shd w:val="clear" w:color="auto" w:fill="auto"/>
            <w:noWrap/>
            <w:vAlign w:val="bottom"/>
            <w:hideMark/>
          </w:tcPr>
          <w:p w14:paraId="7DAEBC8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1 166 420,10 </w:t>
            </w:r>
          </w:p>
        </w:tc>
        <w:tc>
          <w:tcPr>
            <w:tcW w:w="1474" w:type="dxa"/>
            <w:shd w:val="clear" w:color="auto" w:fill="auto"/>
            <w:noWrap/>
            <w:vAlign w:val="bottom"/>
            <w:hideMark/>
          </w:tcPr>
          <w:p w14:paraId="3383043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1 630 717,50 </w:t>
            </w:r>
          </w:p>
        </w:tc>
        <w:tc>
          <w:tcPr>
            <w:tcW w:w="1653" w:type="dxa"/>
            <w:shd w:val="clear" w:color="auto" w:fill="auto"/>
            <w:noWrap/>
            <w:vAlign w:val="bottom"/>
            <w:hideMark/>
          </w:tcPr>
          <w:p w14:paraId="4444DB4A"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10 521 059,99 </w:t>
            </w:r>
          </w:p>
        </w:tc>
      </w:tr>
      <w:tr w:rsidR="00494F29" w:rsidRPr="00C96574" w14:paraId="4C7F84B0" w14:textId="77777777" w:rsidTr="00C86F77">
        <w:trPr>
          <w:trHeight w:val="288"/>
        </w:trPr>
        <w:tc>
          <w:tcPr>
            <w:tcW w:w="956" w:type="dxa"/>
            <w:vMerge/>
            <w:shd w:val="clear" w:color="auto" w:fill="auto"/>
            <w:noWrap/>
            <w:vAlign w:val="bottom"/>
            <w:hideMark/>
          </w:tcPr>
          <w:p w14:paraId="5450D85A" w14:textId="26BDDE40"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3C88E8FC" w14:textId="108426C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6B5EE1C9" w14:textId="0917659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3208DED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7 750 138,40 </w:t>
            </w:r>
          </w:p>
        </w:tc>
        <w:tc>
          <w:tcPr>
            <w:tcW w:w="1474" w:type="dxa"/>
            <w:shd w:val="clear" w:color="auto" w:fill="auto"/>
            <w:noWrap/>
            <w:vAlign w:val="bottom"/>
            <w:hideMark/>
          </w:tcPr>
          <w:p w14:paraId="1959E40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1 100 000,00 </w:t>
            </w:r>
          </w:p>
        </w:tc>
        <w:tc>
          <w:tcPr>
            <w:tcW w:w="1474" w:type="dxa"/>
            <w:shd w:val="clear" w:color="auto" w:fill="auto"/>
            <w:noWrap/>
            <w:vAlign w:val="bottom"/>
            <w:hideMark/>
          </w:tcPr>
          <w:p w14:paraId="288CC48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1 261 000,00 </w:t>
            </w:r>
          </w:p>
        </w:tc>
        <w:tc>
          <w:tcPr>
            <w:tcW w:w="1474" w:type="dxa"/>
            <w:shd w:val="clear" w:color="auto" w:fill="auto"/>
            <w:noWrap/>
            <w:vAlign w:val="bottom"/>
            <w:hideMark/>
          </w:tcPr>
          <w:p w14:paraId="3B5CDB9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1 607 308,00 </w:t>
            </w:r>
          </w:p>
        </w:tc>
        <w:tc>
          <w:tcPr>
            <w:tcW w:w="1474" w:type="dxa"/>
            <w:shd w:val="clear" w:color="auto" w:fill="auto"/>
            <w:noWrap/>
            <w:vAlign w:val="bottom"/>
            <w:hideMark/>
          </w:tcPr>
          <w:p w14:paraId="74611A8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1 873 527,00 </w:t>
            </w:r>
          </w:p>
        </w:tc>
        <w:tc>
          <w:tcPr>
            <w:tcW w:w="1474" w:type="dxa"/>
            <w:shd w:val="clear" w:color="auto" w:fill="auto"/>
            <w:noWrap/>
            <w:vAlign w:val="bottom"/>
            <w:hideMark/>
          </w:tcPr>
          <w:p w14:paraId="4C44863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2 241 732,00 </w:t>
            </w:r>
          </w:p>
        </w:tc>
        <w:tc>
          <w:tcPr>
            <w:tcW w:w="1474" w:type="dxa"/>
            <w:shd w:val="clear" w:color="auto" w:fill="auto"/>
            <w:noWrap/>
            <w:vAlign w:val="bottom"/>
            <w:hideMark/>
          </w:tcPr>
          <w:p w14:paraId="7BDEA51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1 800 000,00 </w:t>
            </w:r>
          </w:p>
        </w:tc>
        <w:tc>
          <w:tcPr>
            <w:tcW w:w="1474" w:type="dxa"/>
            <w:shd w:val="clear" w:color="auto" w:fill="auto"/>
            <w:noWrap/>
            <w:vAlign w:val="bottom"/>
            <w:hideMark/>
          </w:tcPr>
          <w:p w14:paraId="2770D99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1 400 000,00 </w:t>
            </w:r>
          </w:p>
        </w:tc>
        <w:tc>
          <w:tcPr>
            <w:tcW w:w="1653" w:type="dxa"/>
            <w:shd w:val="clear" w:color="auto" w:fill="auto"/>
            <w:noWrap/>
            <w:vAlign w:val="bottom"/>
            <w:hideMark/>
          </w:tcPr>
          <w:p w14:paraId="2F578B16"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19 033 705,40 </w:t>
            </w:r>
          </w:p>
        </w:tc>
      </w:tr>
      <w:tr w:rsidR="00494F29" w:rsidRPr="00C96574" w14:paraId="22FD95AC" w14:textId="77777777" w:rsidTr="00C86F77">
        <w:trPr>
          <w:trHeight w:val="288"/>
        </w:trPr>
        <w:tc>
          <w:tcPr>
            <w:tcW w:w="956" w:type="dxa"/>
            <w:vMerge/>
            <w:shd w:val="clear" w:color="auto" w:fill="auto"/>
            <w:noWrap/>
            <w:vAlign w:val="bottom"/>
            <w:hideMark/>
          </w:tcPr>
          <w:p w14:paraId="53122888" w14:textId="6147EE8A"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7AA9C604" w14:textId="6A8218F5"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5E1E74C6" w14:textId="78BE066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5172AA5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697 268,28 </w:t>
            </w:r>
          </w:p>
        </w:tc>
        <w:tc>
          <w:tcPr>
            <w:tcW w:w="1474" w:type="dxa"/>
            <w:shd w:val="clear" w:color="auto" w:fill="auto"/>
            <w:noWrap/>
            <w:vAlign w:val="bottom"/>
            <w:hideMark/>
          </w:tcPr>
          <w:p w14:paraId="36FEBB3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1 100 000,00 </w:t>
            </w:r>
          </w:p>
        </w:tc>
        <w:tc>
          <w:tcPr>
            <w:tcW w:w="1474" w:type="dxa"/>
            <w:shd w:val="clear" w:color="auto" w:fill="auto"/>
            <w:noWrap/>
            <w:vAlign w:val="bottom"/>
            <w:hideMark/>
          </w:tcPr>
          <w:p w14:paraId="656098A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1 261 000,00 </w:t>
            </w:r>
          </w:p>
        </w:tc>
        <w:tc>
          <w:tcPr>
            <w:tcW w:w="1474" w:type="dxa"/>
            <w:shd w:val="clear" w:color="auto" w:fill="auto"/>
            <w:noWrap/>
            <w:vAlign w:val="bottom"/>
            <w:hideMark/>
          </w:tcPr>
          <w:p w14:paraId="45CDF61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1 607 308,00 </w:t>
            </w:r>
          </w:p>
        </w:tc>
        <w:tc>
          <w:tcPr>
            <w:tcW w:w="1474" w:type="dxa"/>
            <w:shd w:val="clear" w:color="auto" w:fill="auto"/>
            <w:noWrap/>
            <w:vAlign w:val="bottom"/>
            <w:hideMark/>
          </w:tcPr>
          <w:p w14:paraId="0965E67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1 873 527,00 </w:t>
            </w:r>
          </w:p>
        </w:tc>
        <w:tc>
          <w:tcPr>
            <w:tcW w:w="1474" w:type="dxa"/>
            <w:shd w:val="clear" w:color="auto" w:fill="auto"/>
            <w:noWrap/>
            <w:vAlign w:val="bottom"/>
            <w:hideMark/>
          </w:tcPr>
          <w:p w14:paraId="2547E3A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2 241 732,00 </w:t>
            </w:r>
          </w:p>
        </w:tc>
        <w:tc>
          <w:tcPr>
            <w:tcW w:w="1474" w:type="dxa"/>
            <w:shd w:val="clear" w:color="auto" w:fill="auto"/>
            <w:noWrap/>
            <w:vAlign w:val="bottom"/>
            <w:hideMark/>
          </w:tcPr>
          <w:p w14:paraId="51F4ADB8"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1 800 000,00 </w:t>
            </w:r>
          </w:p>
        </w:tc>
        <w:tc>
          <w:tcPr>
            <w:tcW w:w="1474" w:type="dxa"/>
            <w:shd w:val="clear" w:color="auto" w:fill="auto"/>
            <w:noWrap/>
            <w:vAlign w:val="bottom"/>
            <w:hideMark/>
          </w:tcPr>
          <w:p w14:paraId="32B94CF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1 400 000,00 </w:t>
            </w:r>
          </w:p>
        </w:tc>
        <w:tc>
          <w:tcPr>
            <w:tcW w:w="1653" w:type="dxa"/>
            <w:shd w:val="clear" w:color="auto" w:fill="auto"/>
            <w:noWrap/>
            <w:vAlign w:val="bottom"/>
            <w:hideMark/>
          </w:tcPr>
          <w:p w14:paraId="09C9EFB5"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11 980 835,28 </w:t>
            </w:r>
          </w:p>
        </w:tc>
      </w:tr>
      <w:tr w:rsidR="00494F29" w:rsidRPr="00C96574" w14:paraId="60500B17" w14:textId="77777777" w:rsidTr="00C86F77">
        <w:trPr>
          <w:trHeight w:val="288"/>
        </w:trPr>
        <w:tc>
          <w:tcPr>
            <w:tcW w:w="956" w:type="dxa"/>
            <w:vMerge w:val="restart"/>
            <w:shd w:val="clear" w:color="auto" w:fill="auto"/>
            <w:noWrap/>
            <w:vAlign w:val="bottom"/>
            <w:hideMark/>
          </w:tcPr>
          <w:p w14:paraId="0C5C364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1462000</w:t>
            </w:r>
          </w:p>
          <w:p w14:paraId="489BB0E4"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7563B3AF" w14:textId="17DDE5E9"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334CA821"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Płock</w:t>
            </w:r>
          </w:p>
          <w:p w14:paraId="1EDABDE0"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0CF1365D" w14:textId="48B3039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1CBF55F2" w14:textId="3CBF2384"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7350D55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87 751 808,81 </w:t>
            </w:r>
          </w:p>
        </w:tc>
        <w:tc>
          <w:tcPr>
            <w:tcW w:w="1474" w:type="dxa"/>
            <w:shd w:val="clear" w:color="auto" w:fill="auto"/>
            <w:noWrap/>
            <w:vAlign w:val="bottom"/>
            <w:hideMark/>
          </w:tcPr>
          <w:p w14:paraId="7F146B4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97 640 973,13 </w:t>
            </w:r>
          </w:p>
        </w:tc>
        <w:tc>
          <w:tcPr>
            <w:tcW w:w="1474" w:type="dxa"/>
            <w:shd w:val="clear" w:color="auto" w:fill="auto"/>
            <w:noWrap/>
            <w:vAlign w:val="bottom"/>
            <w:hideMark/>
          </w:tcPr>
          <w:p w14:paraId="4D6551F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80 298 618,52 </w:t>
            </w:r>
          </w:p>
        </w:tc>
        <w:tc>
          <w:tcPr>
            <w:tcW w:w="1474" w:type="dxa"/>
            <w:shd w:val="clear" w:color="auto" w:fill="auto"/>
            <w:noWrap/>
            <w:vAlign w:val="bottom"/>
            <w:hideMark/>
          </w:tcPr>
          <w:p w14:paraId="43059D3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64 844 392,52 </w:t>
            </w:r>
          </w:p>
        </w:tc>
        <w:tc>
          <w:tcPr>
            <w:tcW w:w="1474" w:type="dxa"/>
            <w:shd w:val="clear" w:color="auto" w:fill="auto"/>
            <w:noWrap/>
            <w:vAlign w:val="bottom"/>
            <w:hideMark/>
          </w:tcPr>
          <w:p w14:paraId="496BFFF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63 492 779,30 </w:t>
            </w:r>
          </w:p>
        </w:tc>
        <w:tc>
          <w:tcPr>
            <w:tcW w:w="1474" w:type="dxa"/>
            <w:shd w:val="clear" w:color="auto" w:fill="auto"/>
            <w:noWrap/>
            <w:vAlign w:val="bottom"/>
            <w:hideMark/>
          </w:tcPr>
          <w:p w14:paraId="4F47BC8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59 557 715,93 </w:t>
            </w:r>
          </w:p>
        </w:tc>
        <w:tc>
          <w:tcPr>
            <w:tcW w:w="1474" w:type="dxa"/>
            <w:shd w:val="clear" w:color="auto" w:fill="auto"/>
            <w:noWrap/>
            <w:vAlign w:val="bottom"/>
            <w:hideMark/>
          </w:tcPr>
          <w:p w14:paraId="0E17CB4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60 727 599,63 </w:t>
            </w:r>
          </w:p>
        </w:tc>
        <w:tc>
          <w:tcPr>
            <w:tcW w:w="1474" w:type="dxa"/>
            <w:shd w:val="clear" w:color="auto" w:fill="auto"/>
            <w:noWrap/>
            <w:vAlign w:val="bottom"/>
            <w:hideMark/>
          </w:tcPr>
          <w:p w14:paraId="41DD320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60 089 481,25 </w:t>
            </w:r>
          </w:p>
        </w:tc>
        <w:tc>
          <w:tcPr>
            <w:tcW w:w="1653" w:type="dxa"/>
            <w:shd w:val="clear" w:color="auto" w:fill="auto"/>
            <w:noWrap/>
            <w:vAlign w:val="bottom"/>
            <w:hideMark/>
          </w:tcPr>
          <w:p w14:paraId="5DD570AA"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574 403 369,09 </w:t>
            </w:r>
          </w:p>
        </w:tc>
      </w:tr>
      <w:tr w:rsidR="00494F29" w:rsidRPr="00C96574" w14:paraId="32D93782" w14:textId="77777777" w:rsidTr="00C86F77">
        <w:trPr>
          <w:trHeight w:val="288"/>
        </w:trPr>
        <w:tc>
          <w:tcPr>
            <w:tcW w:w="956" w:type="dxa"/>
            <w:vMerge/>
            <w:shd w:val="clear" w:color="auto" w:fill="auto"/>
            <w:noWrap/>
            <w:vAlign w:val="bottom"/>
            <w:hideMark/>
          </w:tcPr>
          <w:p w14:paraId="79C64951" w14:textId="0D48387B"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46F7B212" w14:textId="0CDCC740"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277729F1" w14:textId="36F276A8"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2190CE6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60 076 024,34 </w:t>
            </w:r>
          </w:p>
        </w:tc>
        <w:tc>
          <w:tcPr>
            <w:tcW w:w="1474" w:type="dxa"/>
            <w:shd w:val="clear" w:color="auto" w:fill="auto"/>
            <w:noWrap/>
            <w:vAlign w:val="bottom"/>
            <w:hideMark/>
          </w:tcPr>
          <w:p w14:paraId="4B4A322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15 334 374,28 </w:t>
            </w:r>
          </w:p>
        </w:tc>
        <w:tc>
          <w:tcPr>
            <w:tcW w:w="1474" w:type="dxa"/>
            <w:shd w:val="clear" w:color="auto" w:fill="auto"/>
            <w:noWrap/>
            <w:vAlign w:val="bottom"/>
            <w:hideMark/>
          </w:tcPr>
          <w:p w14:paraId="787411D5"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11 542 061,91 </w:t>
            </w:r>
          </w:p>
        </w:tc>
        <w:tc>
          <w:tcPr>
            <w:tcW w:w="1474" w:type="dxa"/>
            <w:shd w:val="clear" w:color="auto" w:fill="auto"/>
            <w:noWrap/>
            <w:vAlign w:val="bottom"/>
            <w:hideMark/>
          </w:tcPr>
          <w:p w14:paraId="17DD13A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21 120 402,24 </w:t>
            </w:r>
          </w:p>
        </w:tc>
        <w:tc>
          <w:tcPr>
            <w:tcW w:w="1474" w:type="dxa"/>
            <w:shd w:val="clear" w:color="auto" w:fill="auto"/>
            <w:noWrap/>
            <w:vAlign w:val="bottom"/>
            <w:hideMark/>
          </w:tcPr>
          <w:p w14:paraId="1747266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9 619 799,11 </w:t>
            </w:r>
          </w:p>
        </w:tc>
        <w:tc>
          <w:tcPr>
            <w:tcW w:w="1474" w:type="dxa"/>
            <w:shd w:val="clear" w:color="auto" w:fill="auto"/>
            <w:noWrap/>
            <w:vAlign w:val="bottom"/>
            <w:hideMark/>
          </w:tcPr>
          <w:p w14:paraId="1F996DF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5 389 659,11 </w:t>
            </w:r>
          </w:p>
        </w:tc>
        <w:tc>
          <w:tcPr>
            <w:tcW w:w="1474" w:type="dxa"/>
            <w:shd w:val="clear" w:color="auto" w:fill="auto"/>
            <w:noWrap/>
            <w:vAlign w:val="bottom"/>
            <w:hideMark/>
          </w:tcPr>
          <w:p w14:paraId="5C1BDB0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51 190 359,11 </w:t>
            </w:r>
          </w:p>
        </w:tc>
        <w:tc>
          <w:tcPr>
            <w:tcW w:w="1474" w:type="dxa"/>
            <w:shd w:val="clear" w:color="auto" w:fill="auto"/>
            <w:noWrap/>
            <w:vAlign w:val="bottom"/>
            <w:hideMark/>
          </w:tcPr>
          <w:p w14:paraId="33AE1D3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51 349 159,11 </w:t>
            </w:r>
          </w:p>
        </w:tc>
        <w:tc>
          <w:tcPr>
            <w:tcW w:w="1653" w:type="dxa"/>
            <w:shd w:val="clear" w:color="auto" w:fill="auto"/>
            <w:noWrap/>
            <w:vAlign w:val="bottom"/>
            <w:hideMark/>
          </w:tcPr>
          <w:p w14:paraId="39A2BA7E"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225 621 839,21 </w:t>
            </w:r>
          </w:p>
        </w:tc>
      </w:tr>
      <w:tr w:rsidR="00494F29" w:rsidRPr="00C96574" w14:paraId="7B0E2B2F" w14:textId="77777777" w:rsidTr="00C86F77">
        <w:trPr>
          <w:trHeight w:val="288"/>
        </w:trPr>
        <w:tc>
          <w:tcPr>
            <w:tcW w:w="956" w:type="dxa"/>
            <w:vMerge/>
            <w:shd w:val="clear" w:color="auto" w:fill="auto"/>
            <w:noWrap/>
            <w:vAlign w:val="bottom"/>
            <w:hideMark/>
          </w:tcPr>
          <w:p w14:paraId="523357DB" w14:textId="1669C4A3"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16BE6067" w14:textId="53E8872F"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2084FBDA" w14:textId="4A0C0B74"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28BEA90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19 282 258,24 </w:t>
            </w:r>
          </w:p>
        </w:tc>
        <w:tc>
          <w:tcPr>
            <w:tcW w:w="1474" w:type="dxa"/>
            <w:shd w:val="clear" w:color="auto" w:fill="auto"/>
            <w:noWrap/>
            <w:vAlign w:val="bottom"/>
            <w:hideMark/>
          </w:tcPr>
          <w:p w14:paraId="356701F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44 376 962,04 </w:t>
            </w:r>
          </w:p>
        </w:tc>
        <w:tc>
          <w:tcPr>
            <w:tcW w:w="1474" w:type="dxa"/>
            <w:shd w:val="clear" w:color="auto" w:fill="auto"/>
            <w:noWrap/>
            <w:vAlign w:val="bottom"/>
            <w:hideMark/>
          </w:tcPr>
          <w:p w14:paraId="4BC2BF03"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29 214 924,83 </w:t>
            </w:r>
          </w:p>
        </w:tc>
        <w:tc>
          <w:tcPr>
            <w:tcW w:w="1474" w:type="dxa"/>
            <w:shd w:val="clear" w:color="auto" w:fill="auto"/>
            <w:noWrap/>
            <w:vAlign w:val="bottom"/>
            <w:hideMark/>
          </w:tcPr>
          <w:p w14:paraId="0926B9F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43 938 555,16 </w:t>
            </w:r>
          </w:p>
        </w:tc>
        <w:tc>
          <w:tcPr>
            <w:tcW w:w="1474" w:type="dxa"/>
            <w:shd w:val="clear" w:color="auto" w:fill="auto"/>
            <w:noWrap/>
            <w:vAlign w:val="bottom"/>
            <w:hideMark/>
          </w:tcPr>
          <w:p w14:paraId="2DB93DCE"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56 737 902,03 </w:t>
            </w:r>
          </w:p>
        </w:tc>
        <w:tc>
          <w:tcPr>
            <w:tcW w:w="1474" w:type="dxa"/>
            <w:shd w:val="clear" w:color="auto" w:fill="auto"/>
            <w:noWrap/>
            <w:vAlign w:val="bottom"/>
            <w:hideMark/>
          </w:tcPr>
          <w:p w14:paraId="3684D21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56 237 902,03 </w:t>
            </w:r>
          </w:p>
        </w:tc>
        <w:tc>
          <w:tcPr>
            <w:tcW w:w="1474" w:type="dxa"/>
            <w:shd w:val="clear" w:color="auto" w:fill="auto"/>
            <w:noWrap/>
            <w:vAlign w:val="bottom"/>
            <w:hideMark/>
          </w:tcPr>
          <w:p w14:paraId="207C966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56 737 902,03 </w:t>
            </w:r>
          </w:p>
        </w:tc>
        <w:tc>
          <w:tcPr>
            <w:tcW w:w="1474" w:type="dxa"/>
            <w:shd w:val="clear" w:color="auto" w:fill="auto"/>
            <w:noWrap/>
            <w:vAlign w:val="bottom"/>
            <w:hideMark/>
          </w:tcPr>
          <w:p w14:paraId="66A36D7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56 237 902,03 </w:t>
            </w:r>
          </w:p>
        </w:tc>
        <w:tc>
          <w:tcPr>
            <w:tcW w:w="1653" w:type="dxa"/>
            <w:shd w:val="clear" w:color="auto" w:fill="auto"/>
            <w:noWrap/>
            <w:vAlign w:val="bottom"/>
            <w:hideMark/>
          </w:tcPr>
          <w:p w14:paraId="26AAA1CE"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362 764 308,39 </w:t>
            </w:r>
          </w:p>
        </w:tc>
      </w:tr>
      <w:tr w:rsidR="00494F29" w:rsidRPr="00C96574" w14:paraId="454D7120" w14:textId="77777777" w:rsidTr="00C86F77">
        <w:trPr>
          <w:trHeight w:val="288"/>
        </w:trPr>
        <w:tc>
          <w:tcPr>
            <w:tcW w:w="956" w:type="dxa"/>
            <w:vMerge w:val="restart"/>
            <w:shd w:val="clear" w:color="auto" w:fill="auto"/>
            <w:noWrap/>
            <w:vAlign w:val="bottom"/>
            <w:hideMark/>
          </w:tcPr>
          <w:p w14:paraId="17D76C1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1419092</w:t>
            </w:r>
          </w:p>
          <w:p w14:paraId="3E597AFA"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699B919F" w14:textId="09CFA882"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598AEC28"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NOWY DUNINÓW</w:t>
            </w:r>
          </w:p>
          <w:p w14:paraId="419293B2"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102E822B" w14:textId="2F38F359"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63445355" w14:textId="2FCE11FC"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4F3DC80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1 615 866,16 </w:t>
            </w:r>
          </w:p>
        </w:tc>
        <w:tc>
          <w:tcPr>
            <w:tcW w:w="1474" w:type="dxa"/>
            <w:shd w:val="clear" w:color="auto" w:fill="auto"/>
            <w:noWrap/>
            <w:vAlign w:val="bottom"/>
            <w:hideMark/>
          </w:tcPr>
          <w:p w14:paraId="1030BBA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1 626 797,82 </w:t>
            </w:r>
          </w:p>
        </w:tc>
        <w:tc>
          <w:tcPr>
            <w:tcW w:w="1474" w:type="dxa"/>
            <w:shd w:val="clear" w:color="auto" w:fill="auto"/>
            <w:noWrap/>
            <w:vAlign w:val="bottom"/>
            <w:hideMark/>
          </w:tcPr>
          <w:p w14:paraId="389C6F4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1 637 267,45 </w:t>
            </w:r>
          </w:p>
        </w:tc>
        <w:tc>
          <w:tcPr>
            <w:tcW w:w="1474" w:type="dxa"/>
            <w:shd w:val="clear" w:color="auto" w:fill="auto"/>
            <w:noWrap/>
            <w:vAlign w:val="bottom"/>
            <w:hideMark/>
          </w:tcPr>
          <w:p w14:paraId="6464EC2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1 523 776,00 </w:t>
            </w:r>
          </w:p>
        </w:tc>
        <w:tc>
          <w:tcPr>
            <w:tcW w:w="1474" w:type="dxa"/>
            <w:shd w:val="clear" w:color="auto" w:fill="auto"/>
            <w:noWrap/>
            <w:vAlign w:val="bottom"/>
            <w:hideMark/>
          </w:tcPr>
          <w:p w14:paraId="0EC552D7"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4307C970"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1CC7A488"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31FFBCE4"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653" w:type="dxa"/>
            <w:shd w:val="clear" w:color="auto" w:fill="auto"/>
            <w:noWrap/>
            <w:vAlign w:val="bottom"/>
            <w:hideMark/>
          </w:tcPr>
          <w:p w14:paraId="3AFE353E"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6 403 707,43 </w:t>
            </w:r>
          </w:p>
        </w:tc>
      </w:tr>
      <w:tr w:rsidR="00494F29" w:rsidRPr="00C96574" w14:paraId="6C586E42" w14:textId="77777777" w:rsidTr="00C86F77">
        <w:trPr>
          <w:trHeight w:val="288"/>
        </w:trPr>
        <w:tc>
          <w:tcPr>
            <w:tcW w:w="956" w:type="dxa"/>
            <w:vMerge/>
            <w:shd w:val="clear" w:color="auto" w:fill="auto"/>
            <w:noWrap/>
            <w:vAlign w:val="bottom"/>
            <w:hideMark/>
          </w:tcPr>
          <w:p w14:paraId="46F9BE27" w14:textId="25DA24CC"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7600BCB9" w14:textId="56C21803"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15550E41" w14:textId="580B81D2"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7B108FA1"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610 231,33 </w:t>
            </w:r>
          </w:p>
        </w:tc>
        <w:tc>
          <w:tcPr>
            <w:tcW w:w="1474" w:type="dxa"/>
            <w:shd w:val="clear" w:color="auto" w:fill="auto"/>
            <w:noWrap/>
            <w:vAlign w:val="bottom"/>
            <w:hideMark/>
          </w:tcPr>
          <w:p w14:paraId="4563004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3 000,00 </w:t>
            </w:r>
          </w:p>
        </w:tc>
        <w:tc>
          <w:tcPr>
            <w:tcW w:w="1474" w:type="dxa"/>
            <w:shd w:val="clear" w:color="auto" w:fill="auto"/>
            <w:noWrap/>
            <w:vAlign w:val="bottom"/>
            <w:hideMark/>
          </w:tcPr>
          <w:p w14:paraId="020EC07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740 000,00 </w:t>
            </w:r>
          </w:p>
        </w:tc>
        <w:tc>
          <w:tcPr>
            <w:tcW w:w="1474" w:type="dxa"/>
            <w:shd w:val="clear" w:color="auto" w:fill="auto"/>
            <w:noWrap/>
            <w:vAlign w:val="bottom"/>
            <w:hideMark/>
          </w:tcPr>
          <w:p w14:paraId="0AFA8E2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906 000,00 </w:t>
            </w:r>
          </w:p>
        </w:tc>
        <w:tc>
          <w:tcPr>
            <w:tcW w:w="1474" w:type="dxa"/>
            <w:shd w:val="clear" w:color="auto" w:fill="auto"/>
            <w:noWrap/>
            <w:vAlign w:val="bottom"/>
            <w:hideMark/>
          </w:tcPr>
          <w:p w14:paraId="492CC18B"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5509CBA0"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73D59762"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641D77C5"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653" w:type="dxa"/>
            <w:shd w:val="clear" w:color="auto" w:fill="auto"/>
            <w:noWrap/>
            <w:vAlign w:val="bottom"/>
            <w:hideMark/>
          </w:tcPr>
          <w:p w14:paraId="5988B36E"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2 259 231,33 </w:t>
            </w:r>
          </w:p>
        </w:tc>
      </w:tr>
      <w:tr w:rsidR="00494F29" w:rsidRPr="00C96574" w14:paraId="3D259967" w14:textId="77777777" w:rsidTr="00C86F77">
        <w:trPr>
          <w:trHeight w:val="288"/>
        </w:trPr>
        <w:tc>
          <w:tcPr>
            <w:tcW w:w="956" w:type="dxa"/>
            <w:vMerge/>
            <w:shd w:val="clear" w:color="auto" w:fill="auto"/>
            <w:noWrap/>
            <w:vAlign w:val="bottom"/>
            <w:hideMark/>
          </w:tcPr>
          <w:p w14:paraId="178AB804" w14:textId="22FA3308"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3FC2236E" w14:textId="2F9189FE"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15D612B9" w14:textId="6D0CF19D"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5098FBE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-1 343 388,16 </w:t>
            </w:r>
          </w:p>
        </w:tc>
        <w:tc>
          <w:tcPr>
            <w:tcW w:w="1474" w:type="dxa"/>
            <w:shd w:val="clear" w:color="auto" w:fill="auto"/>
            <w:noWrap/>
            <w:vAlign w:val="bottom"/>
            <w:hideMark/>
          </w:tcPr>
          <w:p w14:paraId="1805A03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-258 916,00 </w:t>
            </w:r>
          </w:p>
        </w:tc>
        <w:tc>
          <w:tcPr>
            <w:tcW w:w="1474" w:type="dxa"/>
            <w:shd w:val="clear" w:color="auto" w:fill="auto"/>
            <w:noWrap/>
            <w:vAlign w:val="bottom"/>
            <w:hideMark/>
          </w:tcPr>
          <w:p w14:paraId="2ADF63A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740 000,00 </w:t>
            </w:r>
          </w:p>
        </w:tc>
        <w:tc>
          <w:tcPr>
            <w:tcW w:w="1474" w:type="dxa"/>
            <w:shd w:val="clear" w:color="auto" w:fill="auto"/>
            <w:noWrap/>
            <w:vAlign w:val="bottom"/>
            <w:hideMark/>
          </w:tcPr>
          <w:p w14:paraId="56FDB33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906 000,00 </w:t>
            </w:r>
          </w:p>
        </w:tc>
        <w:tc>
          <w:tcPr>
            <w:tcW w:w="1474" w:type="dxa"/>
            <w:shd w:val="clear" w:color="auto" w:fill="auto"/>
            <w:noWrap/>
            <w:vAlign w:val="bottom"/>
            <w:hideMark/>
          </w:tcPr>
          <w:p w14:paraId="5DD10066"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36092478"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17C8DA26"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474" w:type="dxa"/>
            <w:shd w:val="clear" w:color="auto" w:fill="auto"/>
            <w:noWrap/>
            <w:vAlign w:val="bottom"/>
            <w:hideMark/>
          </w:tcPr>
          <w:p w14:paraId="0F65B362"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653" w:type="dxa"/>
            <w:shd w:val="clear" w:color="auto" w:fill="auto"/>
            <w:noWrap/>
            <w:vAlign w:val="bottom"/>
            <w:hideMark/>
          </w:tcPr>
          <w:p w14:paraId="4B9F6655"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43 695,84 </w:t>
            </w:r>
          </w:p>
        </w:tc>
      </w:tr>
      <w:tr w:rsidR="00494F29" w:rsidRPr="00C96574" w14:paraId="34246527" w14:textId="77777777" w:rsidTr="00C86F77">
        <w:trPr>
          <w:trHeight w:val="288"/>
        </w:trPr>
        <w:tc>
          <w:tcPr>
            <w:tcW w:w="956" w:type="dxa"/>
            <w:vMerge w:val="restart"/>
            <w:shd w:val="clear" w:color="auto" w:fill="auto"/>
            <w:noWrap/>
            <w:vAlign w:val="bottom"/>
            <w:hideMark/>
          </w:tcPr>
          <w:p w14:paraId="2A7DB2E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1427062</w:t>
            </w:r>
          </w:p>
          <w:p w14:paraId="33457095"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667AEC0B" w14:textId="09FCD91A"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1232" w:type="dxa"/>
            <w:vMerge w:val="restart"/>
            <w:shd w:val="clear" w:color="auto" w:fill="auto"/>
            <w:noWrap/>
            <w:vAlign w:val="bottom"/>
            <w:hideMark/>
          </w:tcPr>
          <w:p w14:paraId="06D8A7CA"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SZCZUTOWO</w:t>
            </w:r>
          </w:p>
          <w:p w14:paraId="40A9A38F" w14:textId="77777777"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p w14:paraId="14BE43DB" w14:textId="46F4811C"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w:t>
            </w:r>
          </w:p>
        </w:tc>
        <w:tc>
          <w:tcPr>
            <w:tcW w:w="753" w:type="dxa"/>
            <w:shd w:val="clear" w:color="auto" w:fill="auto"/>
            <w:noWrap/>
            <w:vAlign w:val="bottom"/>
            <w:hideMark/>
          </w:tcPr>
          <w:p w14:paraId="623DE493" w14:textId="5E532727" w:rsidR="00494F29" w:rsidRPr="00C96574" w:rsidRDefault="00494F29" w:rsidP="00494F29">
            <w:pPr>
              <w:spacing w:before="0" w:after="0" w:line="240" w:lineRule="auto"/>
              <w:ind w:left="0"/>
              <w:rPr>
                <w:rFonts w:ascii="Calibri" w:eastAsia="Times New Roman" w:hAnsi="Calibri" w:cs="Calibri"/>
                <w:color w:val="000000"/>
                <w:sz w:val="18"/>
                <w:szCs w:val="18"/>
              </w:rPr>
            </w:pPr>
            <w:r>
              <w:rPr>
                <w:rFonts w:ascii="Calibri" w:eastAsia="Times New Roman" w:hAnsi="Calibri" w:cs="Calibri"/>
                <w:color w:val="000000"/>
                <w:sz w:val="18"/>
                <w:szCs w:val="18"/>
              </w:rPr>
              <w:t>A</w:t>
            </w:r>
          </w:p>
        </w:tc>
        <w:tc>
          <w:tcPr>
            <w:tcW w:w="1474" w:type="dxa"/>
            <w:shd w:val="clear" w:color="auto" w:fill="auto"/>
            <w:noWrap/>
            <w:vAlign w:val="bottom"/>
            <w:hideMark/>
          </w:tcPr>
          <w:p w14:paraId="7B76C83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1 869 961,55 </w:t>
            </w:r>
          </w:p>
        </w:tc>
        <w:tc>
          <w:tcPr>
            <w:tcW w:w="1474" w:type="dxa"/>
            <w:shd w:val="clear" w:color="auto" w:fill="auto"/>
            <w:noWrap/>
            <w:vAlign w:val="bottom"/>
            <w:hideMark/>
          </w:tcPr>
          <w:p w14:paraId="16EB1C7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1 960 822,85 </w:t>
            </w:r>
          </w:p>
        </w:tc>
        <w:tc>
          <w:tcPr>
            <w:tcW w:w="1474" w:type="dxa"/>
            <w:shd w:val="clear" w:color="auto" w:fill="auto"/>
            <w:noWrap/>
            <w:vAlign w:val="bottom"/>
            <w:hideMark/>
          </w:tcPr>
          <w:p w14:paraId="54B046F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1 888 315,49 </w:t>
            </w:r>
          </w:p>
        </w:tc>
        <w:tc>
          <w:tcPr>
            <w:tcW w:w="1474" w:type="dxa"/>
            <w:shd w:val="clear" w:color="auto" w:fill="auto"/>
            <w:noWrap/>
            <w:vAlign w:val="bottom"/>
            <w:hideMark/>
          </w:tcPr>
          <w:p w14:paraId="099F58F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1 839 328,66 </w:t>
            </w:r>
          </w:p>
        </w:tc>
        <w:tc>
          <w:tcPr>
            <w:tcW w:w="1474" w:type="dxa"/>
            <w:shd w:val="clear" w:color="auto" w:fill="auto"/>
            <w:noWrap/>
            <w:vAlign w:val="bottom"/>
            <w:hideMark/>
          </w:tcPr>
          <w:p w14:paraId="41257A9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1 713 535,13 </w:t>
            </w:r>
          </w:p>
        </w:tc>
        <w:tc>
          <w:tcPr>
            <w:tcW w:w="1474" w:type="dxa"/>
            <w:shd w:val="clear" w:color="auto" w:fill="auto"/>
            <w:noWrap/>
            <w:vAlign w:val="bottom"/>
            <w:hideMark/>
          </w:tcPr>
          <w:p w14:paraId="55DBB6E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1 534 212,85 </w:t>
            </w:r>
          </w:p>
        </w:tc>
        <w:tc>
          <w:tcPr>
            <w:tcW w:w="1474" w:type="dxa"/>
            <w:shd w:val="clear" w:color="auto" w:fill="auto"/>
            <w:noWrap/>
            <w:vAlign w:val="bottom"/>
            <w:hideMark/>
          </w:tcPr>
          <w:p w14:paraId="6905D9BF"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1 286 236,36 </w:t>
            </w:r>
          </w:p>
        </w:tc>
        <w:tc>
          <w:tcPr>
            <w:tcW w:w="1474" w:type="dxa"/>
            <w:shd w:val="clear" w:color="auto" w:fill="auto"/>
            <w:noWrap/>
            <w:vAlign w:val="bottom"/>
            <w:hideMark/>
          </w:tcPr>
          <w:p w14:paraId="207F55F2"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762 699,90 </w:t>
            </w:r>
          </w:p>
        </w:tc>
        <w:tc>
          <w:tcPr>
            <w:tcW w:w="1653" w:type="dxa"/>
            <w:shd w:val="clear" w:color="auto" w:fill="auto"/>
            <w:noWrap/>
            <w:vAlign w:val="bottom"/>
            <w:hideMark/>
          </w:tcPr>
          <w:p w14:paraId="5010EB6C"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12 855 112,79 </w:t>
            </w:r>
          </w:p>
        </w:tc>
      </w:tr>
      <w:tr w:rsidR="00494F29" w:rsidRPr="00C96574" w14:paraId="0C12A2A6" w14:textId="77777777" w:rsidTr="00C86F77">
        <w:trPr>
          <w:trHeight w:val="288"/>
        </w:trPr>
        <w:tc>
          <w:tcPr>
            <w:tcW w:w="956" w:type="dxa"/>
            <w:vMerge/>
            <w:shd w:val="clear" w:color="auto" w:fill="auto"/>
            <w:noWrap/>
            <w:vAlign w:val="bottom"/>
            <w:hideMark/>
          </w:tcPr>
          <w:p w14:paraId="7349579D" w14:textId="0FC2C54A"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5FB3290E" w14:textId="1730405D"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773AE436" w14:textId="43A603E8"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B</w:t>
            </w:r>
          </w:p>
        </w:tc>
        <w:tc>
          <w:tcPr>
            <w:tcW w:w="1474" w:type="dxa"/>
            <w:shd w:val="clear" w:color="auto" w:fill="auto"/>
            <w:noWrap/>
            <w:vAlign w:val="bottom"/>
            <w:hideMark/>
          </w:tcPr>
          <w:p w14:paraId="2951DB9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12 254 349,05 </w:t>
            </w:r>
          </w:p>
        </w:tc>
        <w:tc>
          <w:tcPr>
            <w:tcW w:w="1474" w:type="dxa"/>
            <w:shd w:val="clear" w:color="auto" w:fill="auto"/>
            <w:noWrap/>
            <w:vAlign w:val="bottom"/>
            <w:hideMark/>
          </w:tcPr>
          <w:p w14:paraId="4460E52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181 530,00 </w:t>
            </w:r>
          </w:p>
        </w:tc>
        <w:tc>
          <w:tcPr>
            <w:tcW w:w="1474" w:type="dxa"/>
            <w:shd w:val="clear" w:color="auto" w:fill="auto"/>
            <w:noWrap/>
            <w:vAlign w:val="bottom"/>
            <w:hideMark/>
          </w:tcPr>
          <w:p w14:paraId="5444BC3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315 717,00 </w:t>
            </w:r>
          </w:p>
        </w:tc>
        <w:tc>
          <w:tcPr>
            <w:tcW w:w="1474" w:type="dxa"/>
            <w:shd w:val="clear" w:color="auto" w:fill="auto"/>
            <w:noWrap/>
            <w:vAlign w:val="bottom"/>
            <w:hideMark/>
          </w:tcPr>
          <w:p w14:paraId="6BF5BE7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416 310,00 </w:t>
            </w:r>
          </w:p>
        </w:tc>
        <w:tc>
          <w:tcPr>
            <w:tcW w:w="1474" w:type="dxa"/>
            <w:shd w:val="clear" w:color="auto" w:fill="auto"/>
            <w:noWrap/>
            <w:vAlign w:val="bottom"/>
            <w:hideMark/>
          </w:tcPr>
          <w:p w14:paraId="4D99647A"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594 152,00 </w:t>
            </w:r>
          </w:p>
        </w:tc>
        <w:tc>
          <w:tcPr>
            <w:tcW w:w="1474" w:type="dxa"/>
            <w:shd w:val="clear" w:color="auto" w:fill="auto"/>
            <w:noWrap/>
            <w:vAlign w:val="bottom"/>
            <w:hideMark/>
          </w:tcPr>
          <w:p w14:paraId="10B0767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806 095,00 </w:t>
            </w:r>
          </w:p>
        </w:tc>
        <w:tc>
          <w:tcPr>
            <w:tcW w:w="1474" w:type="dxa"/>
            <w:shd w:val="clear" w:color="auto" w:fill="auto"/>
            <w:noWrap/>
            <w:vAlign w:val="bottom"/>
            <w:hideMark/>
          </w:tcPr>
          <w:p w14:paraId="5CBD540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899 749,00 </w:t>
            </w:r>
          </w:p>
        </w:tc>
        <w:tc>
          <w:tcPr>
            <w:tcW w:w="1474" w:type="dxa"/>
            <w:shd w:val="clear" w:color="auto" w:fill="auto"/>
            <w:noWrap/>
            <w:vAlign w:val="bottom"/>
            <w:hideMark/>
          </w:tcPr>
          <w:p w14:paraId="664E3FA0"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1 144 859,00 </w:t>
            </w:r>
          </w:p>
        </w:tc>
        <w:tc>
          <w:tcPr>
            <w:tcW w:w="1653" w:type="dxa"/>
            <w:shd w:val="clear" w:color="auto" w:fill="auto"/>
            <w:noWrap/>
            <w:vAlign w:val="bottom"/>
            <w:hideMark/>
          </w:tcPr>
          <w:p w14:paraId="62EBD336"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16 612 761,05 </w:t>
            </w:r>
          </w:p>
        </w:tc>
      </w:tr>
      <w:tr w:rsidR="00494F29" w:rsidRPr="00C96574" w14:paraId="5FEA0871" w14:textId="77777777" w:rsidTr="00C86F77">
        <w:trPr>
          <w:trHeight w:val="288"/>
        </w:trPr>
        <w:tc>
          <w:tcPr>
            <w:tcW w:w="956" w:type="dxa"/>
            <w:vMerge/>
            <w:shd w:val="clear" w:color="auto" w:fill="auto"/>
            <w:noWrap/>
            <w:vAlign w:val="bottom"/>
            <w:hideMark/>
          </w:tcPr>
          <w:p w14:paraId="41F68096" w14:textId="4625266F"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1232" w:type="dxa"/>
            <w:vMerge/>
            <w:shd w:val="clear" w:color="auto" w:fill="auto"/>
            <w:noWrap/>
            <w:vAlign w:val="bottom"/>
            <w:hideMark/>
          </w:tcPr>
          <w:p w14:paraId="28AFE2DE" w14:textId="053231C0"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p>
        </w:tc>
        <w:tc>
          <w:tcPr>
            <w:tcW w:w="753" w:type="dxa"/>
            <w:shd w:val="clear" w:color="auto" w:fill="auto"/>
            <w:noWrap/>
            <w:vAlign w:val="bottom"/>
            <w:hideMark/>
          </w:tcPr>
          <w:p w14:paraId="7E9F3975" w14:textId="77E2921C" w:rsidR="00494F29" w:rsidRPr="00C96574" w:rsidRDefault="00494F29" w:rsidP="00494F29">
            <w:pPr>
              <w:spacing w:before="0" w:after="0" w:line="240" w:lineRule="auto"/>
              <w:ind w:left="0"/>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C</w:t>
            </w:r>
          </w:p>
        </w:tc>
        <w:tc>
          <w:tcPr>
            <w:tcW w:w="1474" w:type="dxa"/>
            <w:shd w:val="clear" w:color="auto" w:fill="auto"/>
            <w:noWrap/>
            <w:vAlign w:val="bottom"/>
            <w:hideMark/>
          </w:tcPr>
          <w:p w14:paraId="3D6C4367"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FF0000"/>
                <w:sz w:val="18"/>
                <w:szCs w:val="18"/>
                <w:lang w:val="en-US"/>
              </w:rPr>
              <w:t xml:space="preserve">-1 388 930,35 </w:t>
            </w:r>
          </w:p>
        </w:tc>
        <w:tc>
          <w:tcPr>
            <w:tcW w:w="1474" w:type="dxa"/>
            <w:shd w:val="clear" w:color="auto" w:fill="auto"/>
            <w:noWrap/>
            <w:vAlign w:val="bottom"/>
            <w:hideMark/>
          </w:tcPr>
          <w:p w14:paraId="7D6290A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181 530,00 </w:t>
            </w:r>
          </w:p>
        </w:tc>
        <w:tc>
          <w:tcPr>
            <w:tcW w:w="1474" w:type="dxa"/>
            <w:shd w:val="clear" w:color="auto" w:fill="auto"/>
            <w:noWrap/>
            <w:vAlign w:val="bottom"/>
            <w:hideMark/>
          </w:tcPr>
          <w:p w14:paraId="4954F08C"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315 717,00 </w:t>
            </w:r>
          </w:p>
        </w:tc>
        <w:tc>
          <w:tcPr>
            <w:tcW w:w="1474" w:type="dxa"/>
            <w:shd w:val="clear" w:color="auto" w:fill="auto"/>
            <w:noWrap/>
            <w:vAlign w:val="bottom"/>
            <w:hideMark/>
          </w:tcPr>
          <w:p w14:paraId="5A9D1196"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416 310,00 </w:t>
            </w:r>
          </w:p>
        </w:tc>
        <w:tc>
          <w:tcPr>
            <w:tcW w:w="1474" w:type="dxa"/>
            <w:shd w:val="clear" w:color="auto" w:fill="auto"/>
            <w:noWrap/>
            <w:vAlign w:val="bottom"/>
            <w:hideMark/>
          </w:tcPr>
          <w:p w14:paraId="56B88274"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594 152,00 </w:t>
            </w:r>
          </w:p>
        </w:tc>
        <w:tc>
          <w:tcPr>
            <w:tcW w:w="1474" w:type="dxa"/>
            <w:shd w:val="clear" w:color="auto" w:fill="auto"/>
            <w:noWrap/>
            <w:vAlign w:val="bottom"/>
            <w:hideMark/>
          </w:tcPr>
          <w:p w14:paraId="7F71899B"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806 095,00 </w:t>
            </w:r>
          </w:p>
        </w:tc>
        <w:tc>
          <w:tcPr>
            <w:tcW w:w="1474" w:type="dxa"/>
            <w:shd w:val="clear" w:color="auto" w:fill="auto"/>
            <w:noWrap/>
            <w:vAlign w:val="bottom"/>
            <w:hideMark/>
          </w:tcPr>
          <w:p w14:paraId="41B90DF9"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899 749,00 </w:t>
            </w:r>
          </w:p>
        </w:tc>
        <w:tc>
          <w:tcPr>
            <w:tcW w:w="1474" w:type="dxa"/>
            <w:shd w:val="clear" w:color="auto" w:fill="auto"/>
            <w:noWrap/>
            <w:vAlign w:val="bottom"/>
            <w:hideMark/>
          </w:tcPr>
          <w:p w14:paraId="7359DD4D" w14:textId="77777777" w:rsidR="00494F29" w:rsidRPr="00C96574" w:rsidRDefault="00494F29" w:rsidP="00494F29">
            <w:pPr>
              <w:spacing w:before="0" w:after="0" w:line="240" w:lineRule="auto"/>
              <w:ind w:left="0"/>
              <w:jc w:val="right"/>
              <w:rPr>
                <w:rFonts w:ascii="Calibri" w:eastAsia="Times New Roman" w:hAnsi="Calibri" w:cs="Calibri"/>
                <w:color w:val="000000"/>
                <w:sz w:val="18"/>
                <w:szCs w:val="18"/>
                <w:lang w:val="en-US"/>
              </w:rPr>
            </w:pPr>
            <w:r w:rsidRPr="00C96574">
              <w:rPr>
                <w:rFonts w:ascii="Calibri" w:eastAsia="Times New Roman" w:hAnsi="Calibri" w:cs="Calibri"/>
                <w:color w:val="000000"/>
                <w:sz w:val="18"/>
                <w:szCs w:val="18"/>
                <w:lang w:val="en-US"/>
              </w:rPr>
              <w:t xml:space="preserve">1 144 859,00 </w:t>
            </w:r>
          </w:p>
        </w:tc>
        <w:tc>
          <w:tcPr>
            <w:tcW w:w="1653" w:type="dxa"/>
            <w:shd w:val="clear" w:color="auto" w:fill="auto"/>
            <w:noWrap/>
            <w:vAlign w:val="bottom"/>
            <w:hideMark/>
          </w:tcPr>
          <w:p w14:paraId="598BB6A0" w14:textId="77777777" w:rsidR="00494F29" w:rsidRPr="00C96574" w:rsidRDefault="00494F29" w:rsidP="00494F29">
            <w:pPr>
              <w:spacing w:before="0" w:after="0" w:line="240" w:lineRule="auto"/>
              <w:ind w:left="0"/>
              <w:jc w:val="right"/>
              <w:rPr>
                <w:rFonts w:ascii="Arial" w:eastAsia="Times New Roman" w:hAnsi="Arial" w:cs="Arial"/>
                <w:b/>
                <w:bCs/>
                <w:sz w:val="18"/>
                <w:szCs w:val="18"/>
                <w:lang w:val="en-US"/>
              </w:rPr>
            </w:pPr>
            <w:r w:rsidRPr="00C96574">
              <w:rPr>
                <w:rFonts w:ascii="Arial" w:eastAsia="Times New Roman" w:hAnsi="Arial" w:cs="Arial"/>
                <w:b/>
                <w:bCs/>
                <w:sz w:val="18"/>
                <w:szCs w:val="18"/>
                <w:lang w:val="en-US"/>
              </w:rPr>
              <w:t xml:space="preserve">2 969 481,65 </w:t>
            </w:r>
          </w:p>
        </w:tc>
      </w:tr>
      <w:tr w:rsidR="00C86F77" w:rsidRPr="00250010" w14:paraId="3CB51929" w14:textId="77777777" w:rsidTr="00C86F77">
        <w:trPr>
          <w:trHeight w:val="288"/>
        </w:trPr>
        <w:tc>
          <w:tcPr>
            <w:tcW w:w="956" w:type="dxa"/>
            <w:shd w:val="clear" w:color="000000" w:fill="FFC000"/>
            <w:noWrap/>
            <w:vAlign w:val="bottom"/>
            <w:hideMark/>
          </w:tcPr>
          <w:p w14:paraId="3052BB9B" w14:textId="77777777" w:rsidR="00C86F77" w:rsidRPr="00C96574" w:rsidRDefault="00C86F77" w:rsidP="00C86F77">
            <w:pPr>
              <w:spacing w:before="0" w:after="0" w:line="240" w:lineRule="auto"/>
              <w:ind w:left="0"/>
              <w:rPr>
                <w:rFonts w:ascii="Arial" w:eastAsia="Times New Roman" w:hAnsi="Arial" w:cs="Arial"/>
                <w:b/>
                <w:bCs/>
                <w:sz w:val="18"/>
                <w:szCs w:val="18"/>
                <w:lang w:val="en-US"/>
              </w:rPr>
            </w:pPr>
            <w:r w:rsidRPr="00C96574">
              <w:rPr>
                <w:rFonts w:ascii="Arial" w:eastAsia="Times New Roman" w:hAnsi="Arial" w:cs="Arial"/>
                <w:b/>
                <w:bCs/>
                <w:sz w:val="18"/>
                <w:szCs w:val="18"/>
                <w:lang w:val="en-US"/>
              </w:rPr>
              <w:t> </w:t>
            </w:r>
          </w:p>
        </w:tc>
        <w:tc>
          <w:tcPr>
            <w:tcW w:w="1232" w:type="dxa"/>
            <w:shd w:val="clear" w:color="000000" w:fill="FFC000"/>
            <w:noWrap/>
            <w:vAlign w:val="bottom"/>
            <w:hideMark/>
          </w:tcPr>
          <w:p w14:paraId="70F3FA01" w14:textId="77777777" w:rsidR="00C86F77" w:rsidRPr="00C96574" w:rsidRDefault="00C86F77" w:rsidP="00C86F77">
            <w:pPr>
              <w:spacing w:before="0" w:after="0" w:line="240" w:lineRule="auto"/>
              <w:ind w:left="0"/>
              <w:rPr>
                <w:rFonts w:ascii="Arial" w:eastAsia="Times New Roman" w:hAnsi="Arial" w:cs="Arial"/>
                <w:b/>
                <w:bCs/>
                <w:sz w:val="18"/>
                <w:szCs w:val="18"/>
                <w:lang w:val="en-US"/>
              </w:rPr>
            </w:pPr>
            <w:r w:rsidRPr="00C96574">
              <w:rPr>
                <w:rFonts w:ascii="Arial" w:eastAsia="Times New Roman" w:hAnsi="Arial" w:cs="Arial"/>
                <w:b/>
                <w:bCs/>
                <w:sz w:val="18"/>
                <w:szCs w:val="18"/>
                <w:lang w:val="en-US"/>
              </w:rPr>
              <w:t> </w:t>
            </w:r>
          </w:p>
        </w:tc>
        <w:tc>
          <w:tcPr>
            <w:tcW w:w="753" w:type="dxa"/>
            <w:shd w:val="clear" w:color="000000" w:fill="FFC000"/>
            <w:noWrap/>
            <w:vAlign w:val="bottom"/>
            <w:hideMark/>
          </w:tcPr>
          <w:p w14:paraId="5ACAEA41" w14:textId="532FD59D" w:rsidR="00C86F77" w:rsidRPr="00C96574" w:rsidRDefault="00C86F77" w:rsidP="00C86F77">
            <w:pPr>
              <w:spacing w:before="0" w:after="0" w:line="240" w:lineRule="auto"/>
              <w:ind w:left="0"/>
              <w:rPr>
                <w:rFonts w:ascii="Arial" w:eastAsia="Times New Roman" w:hAnsi="Arial" w:cs="Arial"/>
                <w:b/>
                <w:bCs/>
                <w:sz w:val="18"/>
                <w:szCs w:val="18"/>
              </w:rPr>
            </w:pPr>
            <w:r>
              <w:rPr>
                <w:rFonts w:ascii="Calibri" w:eastAsia="Times New Roman" w:hAnsi="Calibri" w:cs="Calibri"/>
                <w:color w:val="000000"/>
                <w:sz w:val="18"/>
                <w:szCs w:val="18"/>
              </w:rPr>
              <w:t>Razem: A</w:t>
            </w:r>
          </w:p>
        </w:tc>
        <w:tc>
          <w:tcPr>
            <w:tcW w:w="1474" w:type="dxa"/>
            <w:shd w:val="clear" w:color="000000" w:fill="FFC000"/>
            <w:noWrap/>
            <w:vAlign w:val="center"/>
            <w:hideMark/>
          </w:tcPr>
          <w:p w14:paraId="35899D0D" w14:textId="556DAA8B"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181 217 521,10</w:t>
            </w:r>
          </w:p>
        </w:tc>
        <w:tc>
          <w:tcPr>
            <w:tcW w:w="1474" w:type="dxa"/>
            <w:shd w:val="clear" w:color="000000" w:fill="FFC000"/>
            <w:noWrap/>
            <w:vAlign w:val="center"/>
            <w:hideMark/>
          </w:tcPr>
          <w:p w14:paraId="7B5AC29A" w14:textId="6B346924"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177 270 012,99</w:t>
            </w:r>
          </w:p>
        </w:tc>
        <w:tc>
          <w:tcPr>
            <w:tcW w:w="1474" w:type="dxa"/>
            <w:shd w:val="clear" w:color="000000" w:fill="FFC000"/>
            <w:noWrap/>
            <w:vAlign w:val="center"/>
            <w:hideMark/>
          </w:tcPr>
          <w:p w14:paraId="63E887B4" w14:textId="54B27154"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154 864 862,47</w:t>
            </w:r>
          </w:p>
        </w:tc>
        <w:tc>
          <w:tcPr>
            <w:tcW w:w="1474" w:type="dxa"/>
            <w:shd w:val="clear" w:color="000000" w:fill="FFC000"/>
            <w:noWrap/>
            <w:vAlign w:val="center"/>
            <w:hideMark/>
          </w:tcPr>
          <w:p w14:paraId="6AAAE4AC" w14:textId="5CB2890B"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134 092 835,35</w:t>
            </w:r>
          </w:p>
        </w:tc>
        <w:tc>
          <w:tcPr>
            <w:tcW w:w="1474" w:type="dxa"/>
            <w:shd w:val="clear" w:color="000000" w:fill="FFC000"/>
            <w:noWrap/>
            <w:vAlign w:val="center"/>
            <w:hideMark/>
          </w:tcPr>
          <w:p w14:paraId="391383FC" w14:textId="4840498E"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131 330 636,02</w:t>
            </w:r>
          </w:p>
        </w:tc>
        <w:tc>
          <w:tcPr>
            <w:tcW w:w="1474" w:type="dxa"/>
            <w:shd w:val="clear" w:color="000000" w:fill="FFC000"/>
            <w:noWrap/>
            <w:vAlign w:val="center"/>
            <w:hideMark/>
          </w:tcPr>
          <w:p w14:paraId="3CBB2ACC" w14:textId="6552AF44"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120 781 429,54</w:t>
            </w:r>
          </w:p>
        </w:tc>
        <w:tc>
          <w:tcPr>
            <w:tcW w:w="1474" w:type="dxa"/>
            <w:shd w:val="clear" w:color="000000" w:fill="FFC000"/>
            <w:noWrap/>
            <w:vAlign w:val="center"/>
            <w:hideMark/>
          </w:tcPr>
          <w:p w14:paraId="73659C30" w14:textId="301AA603"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110 343 214,64</w:t>
            </w:r>
          </w:p>
        </w:tc>
        <w:tc>
          <w:tcPr>
            <w:tcW w:w="1474" w:type="dxa"/>
            <w:shd w:val="clear" w:color="000000" w:fill="FFC000"/>
            <w:noWrap/>
            <w:vAlign w:val="center"/>
            <w:hideMark/>
          </w:tcPr>
          <w:p w14:paraId="1C25D39A" w14:textId="095F808F"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96 099 706,00</w:t>
            </w:r>
          </w:p>
        </w:tc>
        <w:tc>
          <w:tcPr>
            <w:tcW w:w="1653" w:type="dxa"/>
            <w:shd w:val="clear" w:color="000000" w:fill="FFC000"/>
            <w:noWrap/>
            <w:vAlign w:val="center"/>
            <w:hideMark/>
          </w:tcPr>
          <w:p w14:paraId="72337FA7" w14:textId="2FD39BA8"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1 106 000 218,11</w:t>
            </w:r>
          </w:p>
        </w:tc>
      </w:tr>
      <w:tr w:rsidR="00C86F77" w:rsidRPr="00250010" w14:paraId="5B640AB1" w14:textId="77777777" w:rsidTr="00C86F77">
        <w:trPr>
          <w:trHeight w:val="288"/>
        </w:trPr>
        <w:tc>
          <w:tcPr>
            <w:tcW w:w="956" w:type="dxa"/>
            <w:shd w:val="clear" w:color="000000" w:fill="FFC000"/>
            <w:noWrap/>
            <w:vAlign w:val="bottom"/>
            <w:hideMark/>
          </w:tcPr>
          <w:p w14:paraId="0A931E87" w14:textId="77777777" w:rsidR="00C86F77" w:rsidRPr="00C96574" w:rsidRDefault="00C86F77" w:rsidP="00C86F77">
            <w:pPr>
              <w:spacing w:before="0" w:after="0" w:line="240" w:lineRule="auto"/>
              <w:ind w:left="0"/>
              <w:rPr>
                <w:rFonts w:ascii="Arial" w:eastAsia="Times New Roman" w:hAnsi="Arial" w:cs="Arial"/>
                <w:b/>
                <w:bCs/>
                <w:sz w:val="18"/>
                <w:szCs w:val="18"/>
                <w:lang w:val="en-US"/>
              </w:rPr>
            </w:pPr>
            <w:r w:rsidRPr="00C96574">
              <w:rPr>
                <w:rFonts w:ascii="Arial" w:eastAsia="Times New Roman" w:hAnsi="Arial" w:cs="Arial"/>
                <w:b/>
                <w:bCs/>
                <w:sz w:val="18"/>
                <w:szCs w:val="18"/>
                <w:lang w:val="en-US"/>
              </w:rPr>
              <w:t> </w:t>
            </w:r>
          </w:p>
        </w:tc>
        <w:tc>
          <w:tcPr>
            <w:tcW w:w="1232" w:type="dxa"/>
            <w:shd w:val="clear" w:color="000000" w:fill="FFC000"/>
            <w:noWrap/>
            <w:vAlign w:val="bottom"/>
            <w:hideMark/>
          </w:tcPr>
          <w:p w14:paraId="4906D258" w14:textId="77777777" w:rsidR="00C86F77" w:rsidRPr="00C96574" w:rsidRDefault="00C86F77" w:rsidP="00C86F77">
            <w:pPr>
              <w:spacing w:before="0" w:after="0" w:line="240" w:lineRule="auto"/>
              <w:ind w:left="0"/>
              <w:rPr>
                <w:rFonts w:ascii="Arial" w:eastAsia="Times New Roman" w:hAnsi="Arial" w:cs="Arial"/>
                <w:b/>
                <w:bCs/>
                <w:sz w:val="18"/>
                <w:szCs w:val="18"/>
                <w:lang w:val="en-US"/>
              </w:rPr>
            </w:pPr>
            <w:r w:rsidRPr="00C96574">
              <w:rPr>
                <w:rFonts w:ascii="Arial" w:eastAsia="Times New Roman" w:hAnsi="Arial" w:cs="Arial"/>
                <w:b/>
                <w:bCs/>
                <w:sz w:val="18"/>
                <w:szCs w:val="18"/>
                <w:lang w:val="en-US"/>
              </w:rPr>
              <w:t> </w:t>
            </w:r>
          </w:p>
        </w:tc>
        <w:tc>
          <w:tcPr>
            <w:tcW w:w="753" w:type="dxa"/>
            <w:shd w:val="clear" w:color="000000" w:fill="FFC000"/>
            <w:noWrap/>
            <w:vAlign w:val="bottom"/>
            <w:hideMark/>
          </w:tcPr>
          <w:p w14:paraId="25C067BE" w14:textId="71F176CF" w:rsidR="00C86F77" w:rsidRPr="00C96574" w:rsidRDefault="00C86F77" w:rsidP="00C86F77">
            <w:pPr>
              <w:spacing w:before="0" w:after="0" w:line="240" w:lineRule="auto"/>
              <w:ind w:left="0"/>
              <w:rPr>
                <w:rFonts w:ascii="Arial" w:eastAsia="Times New Roman" w:hAnsi="Arial" w:cs="Arial"/>
                <w:b/>
                <w:bCs/>
                <w:sz w:val="18"/>
                <w:szCs w:val="18"/>
              </w:rPr>
            </w:pPr>
            <w:proofErr w:type="spellStart"/>
            <w:r>
              <w:rPr>
                <w:rFonts w:ascii="Calibri" w:eastAsia="Times New Roman" w:hAnsi="Calibri" w:cs="Calibri"/>
                <w:color w:val="000000"/>
                <w:sz w:val="18"/>
                <w:szCs w:val="18"/>
                <w:lang w:val="en-US"/>
              </w:rPr>
              <w:t>Razem</w:t>
            </w:r>
            <w:proofErr w:type="spellEnd"/>
            <w:r>
              <w:rPr>
                <w:rFonts w:ascii="Calibri" w:eastAsia="Times New Roman" w:hAnsi="Calibri" w:cs="Calibri"/>
                <w:color w:val="000000"/>
                <w:sz w:val="18"/>
                <w:szCs w:val="18"/>
                <w:lang w:val="en-US"/>
              </w:rPr>
              <w:t>: B</w:t>
            </w:r>
          </w:p>
        </w:tc>
        <w:tc>
          <w:tcPr>
            <w:tcW w:w="1474" w:type="dxa"/>
            <w:shd w:val="clear" w:color="000000" w:fill="FFC000"/>
            <w:noWrap/>
            <w:vAlign w:val="center"/>
            <w:hideMark/>
          </w:tcPr>
          <w:p w14:paraId="61589B78" w14:textId="64074E3A"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186 870 837,89</w:t>
            </w:r>
          </w:p>
        </w:tc>
        <w:tc>
          <w:tcPr>
            <w:tcW w:w="1474" w:type="dxa"/>
            <w:shd w:val="clear" w:color="000000" w:fill="FFC000"/>
            <w:noWrap/>
            <w:vAlign w:val="center"/>
            <w:hideMark/>
          </w:tcPr>
          <w:p w14:paraId="1F513452" w14:textId="0750EAE1"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32 436 258,63</w:t>
            </w:r>
          </w:p>
        </w:tc>
        <w:tc>
          <w:tcPr>
            <w:tcW w:w="1474" w:type="dxa"/>
            <w:shd w:val="clear" w:color="000000" w:fill="FFC000"/>
            <w:noWrap/>
            <w:vAlign w:val="center"/>
            <w:hideMark/>
          </w:tcPr>
          <w:p w14:paraId="0950EC95" w14:textId="464F6B1E"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45 379 917,00</w:t>
            </w:r>
          </w:p>
        </w:tc>
        <w:tc>
          <w:tcPr>
            <w:tcW w:w="1474" w:type="dxa"/>
            <w:shd w:val="clear" w:color="000000" w:fill="FFC000"/>
            <w:noWrap/>
            <w:vAlign w:val="center"/>
            <w:hideMark/>
          </w:tcPr>
          <w:p w14:paraId="0090CBDA" w14:textId="6FCD2C45"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67 879 268,35</w:t>
            </w:r>
          </w:p>
        </w:tc>
        <w:tc>
          <w:tcPr>
            <w:tcW w:w="1474" w:type="dxa"/>
            <w:shd w:val="clear" w:color="000000" w:fill="FFC000"/>
            <w:noWrap/>
            <w:vAlign w:val="center"/>
            <w:hideMark/>
          </w:tcPr>
          <w:p w14:paraId="4DE914C1" w14:textId="2D28531F"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68 087 334,79</w:t>
            </w:r>
          </w:p>
        </w:tc>
        <w:tc>
          <w:tcPr>
            <w:tcW w:w="1474" w:type="dxa"/>
            <w:shd w:val="clear" w:color="000000" w:fill="FFC000"/>
            <w:noWrap/>
            <w:vAlign w:val="center"/>
            <w:hideMark/>
          </w:tcPr>
          <w:p w14:paraId="01CE108D" w14:textId="7F099011"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65 791 247,17</w:t>
            </w:r>
          </w:p>
        </w:tc>
        <w:tc>
          <w:tcPr>
            <w:tcW w:w="1474" w:type="dxa"/>
            <w:shd w:val="clear" w:color="000000" w:fill="FFC000"/>
            <w:noWrap/>
            <w:vAlign w:val="center"/>
            <w:hideMark/>
          </w:tcPr>
          <w:p w14:paraId="595DA765" w14:textId="2CE8EB24"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112 802 902,51</w:t>
            </w:r>
          </w:p>
        </w:tc>
        <w:tc>
          <w:tcPr>
            <w:tcW w:w="1474" w:type="dxa"/>
            <w:shd w:val="clear" w:color="000000" w:fill="FFC000"/>
            <w:noWrap/>
            <w:vAlign w:val="center"/>
            <w:hideMark/>
          </w:tcPr>
          <w:p w14:paraId="78EBB40B" w14:textId="7E918D6E"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98 633 075,80</w:t>
            </w:r>
          </w:p>
        </w:tc>
        <w:tc>
          <w:tcPr>
            <w:tcW w:w="1653" w:type="dxa"/>
            <w:shd w:val="clear" w:color="000000" w:fill="FFC000"/>
            <w:noWrap/>
            <w:vAlign w:val="center"/>
            <w:hideMark/>
          </w:tcPr>
          <w:p w14:paraId="0566FF7D" w14:textId="30EBAE7F"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677 880 842,14</w:t>
            </w:r>
          </w:p>
        </w:tc>
      </w:tr>
      <w:tr w:rsidR="00C86F77" w:rsidRPr="00250010" w14:paraId="17476F0F" w14:textId="77777777" w:rsidTr="00C86F77">
        <w:trPr>
          <w:trHeight w:val="288"/>
        </w:trPr>
        <w:tc>
          <w:tcPr>
            <w:tcW w:w="956" w:type="dxa"/>
            <w:shd w:val="clear" w:color="000000" w:fill="FFC000"/>
            <w:noWrap/>
            <w:vAlign w:val="bottom"/>
            <w:hideMark/>
          </w:tcPr>
          <w:p w14:paraId="27FB0F8E" w14:textId="77777777" w:rsidR="00C86F77" w:rsidRPr="00C96574" w:rsidRDefault="00C86F77" w:rsidP="00C86F77">
            <w:pPr>
              <w:spacing w:before="0" w:after="0" w:line="240" w:lineRule="auto"/>
              <w:ind w:left="0"/>
              <w:rPr>
                <w:rFonts w:ascii="Arial" w:eastAsia="Times New Roman" w:hAnsi="Arial" w:cs="Arial"/>
                <w:b/>
                <w:bCs/>
                <w:sz w:val="18"/>
                <w:szCs w:val="18"/>
                <w:lang w:val="en-US"/>
              </w:rPr>
            </w:pPr>
            <w:r w:rsidRPr="00C96574">
              <w:rPr>
                <w:rFonts w:ascii="Arial" w:eastAsia="Times New Roman" w:hAnsi="Arial" w:cs="Arial"/>
                <w:b/>
                <w:bCs/>
                <w:sz w:val="18"/>
                <w:szCs w:val="18"/>
                <w:lang w:val="en-US"/>
              </w:rPr>
              <w:t> </w:t>
            </w:r>
          </w:p>
        </w:tc>
        <w:tc>
          <w:tcPr>
            <w:tcW w:w="1232" w:type="dxa"/>
            <w:shd w:val="clear" w:color="000000" w:fill="FFC000"/>
            <w:noWrap/>
            <w:vAlign w:val="bottom"/>
            <w:hideMark/>
          </w:tcPr>
          <w:p w14:paraId="65907999" w14:textId="77777777" w:rsidR="00C86F77" w:rsidRPr="00C96574" w:rsidRDefault="00C86F77" w:rsidP="00C86F77">
            <w:pPr>
              <w:spacing w:before="0" w:after="0" w:line="240" w:lineRule="auto"/>
              <w:ind w:left="0"/>
              <w:rPr>
                <w:rFonts w:ascii="Arial" w:eastAsia="Times New Roman" w:hAnsi="Arial" w:cs="Arial"/>
                <w:b/>
                <w:bCs/>
                <w:sz w:val="18"/>
                <w:szCs w:val="18"/>
                <w:lang w:val="en-US"/>
              </w:rPr>
            </w:pPr>
            <w:r w:rsidRPr="00C96574">
              <w:rPr>
                <w:rFonts w:ascii="Arial" w:eastAsia="Times New Roman" w:hAnsi="Arial" w:cs="Arial"/>
                <w:b/>
                <w:bCs/>
                <w:sz w:val="18"/>
                <w:szCs w:val="18"/>
                <w:lang w:val="en-US"/>
              </w:rPr>
              <w:t> </w:t>
            </w:r>
          </w:p>
        </w:tc>
        <w:tc>
          <w:tcPr>
            <w:tcW w:w="753" w:type="dxa"/>
            <w:shd w:val="clear" w:color="000000" w:fill="FFC000"/>
            <w:noWrap/>
            <w:vAlign w:val="bottom"/>
            <w:hideMark/>
          </w:tcPr>
          <w:p w14:paraId="7295D991" w14:textId="0BEC9B8C" w:rsidR="00C86F77" w:rsidRPr="00C96574" w:rsidRDefault="00C86F77" w:rsidP="00C86F77">
            <w:pPr>
              <w:spacing w:before="0" w:after="0" w:line="240" w:lineRule="auto"/>
              <w:ind w:left="0"/>
              <w:rPr>
                <w:rFonts w:ascii="Arial" w:eastAsia="Times New Roman" w:hAnsi="Arial" w:cs="Arial"/>
                <w:b/>
                <w:bCs/>
                <w:sz w:val="18"/>
                <w:szCs w:val="18"/>
                <w:lang w:val="en-US"/>
              </w:rPr>
            </w:pPr>
            <w:proofErr w:type="spellStart"/>
            <w:r>
              <w:rPr>
                <w:rFonts w:ascii="Calibri" w:eastAsia="Times New Roman" w:hAnsi="Calibri" w:cs="Calibri"/>
                <w:color w:val="000000"/>
                <w:sz w:val="18"/>
                <w:szCs w:val="18"/>
                <w:lang w:val="en-US"/>
              </w:rPr>
              <w:t>Razem</w:t>
            </w:r>
            <w:proofErr w:type="spellEnd"/>
            <w:r>
              <w:rPr>
                <w:rFonts w:ascii="Calibri" w:eastAsia="Times New Roman" w:hAnsi="Calibri" w:cs="Calibri"/>
                <w:color w:val="000000"/>
                <w:sz w:val="18"/>
                <w:szCs w:val="18"/>
                <w:lang w:val="en-US"/>
              </w:rPr>
              <w:t xml:space="preserve">: </w:t>
            </w:r>
            <w:r>
              <w:rPr>
                <w:rFonts w:ascii="Calibri" w:eastAsia="Times New Roman" w:hAnsi="Calibri" w:cs="Calibri"/>
                <w:color w:val="000000"/>
                <w:sz w:val="18"/>
                <w:szCs w:val="18"/>
                <w:lang w:val="en-US"/>
              </w:rPr>
              <w:lastRenderedPageBreak/>
              <w:t>C</w:t>
            </w:r>
          </w:p>
        </w:tc>
        <w:tc>
          <w:tcPr>
            <w:tcW w:w="1474" w:type="dxa"/>
            <w:shd w:val="clear" w:color="000000" w:fill="FFC000"/>
            <w:noWrap/>
            <w:vAlign w:val="center"/>
            <w:hideMark/>
          </w:tcPr>
          <w:p w14:paraId="79C87A98" w14:textId="5C920997"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lastRenderedPageBreak/>
              <w:t>6 997 210,76</w:t>
            </w:r>
          </w:p>
        </w:tc>
        <w:tc>
          <w:tcPr>
            <w:tcW w:w="1474" w:type="dxa"/>
            <w:shd w:val="clear" w:color="000000" w:fill="FFC000"/>
            <w:noWrap/>
            <w:vAlign w:val="center"/>
            <w:hideMark/>
          </w:tcPr>
          <w:p w14:paraId="1B142137" w14:textId="6986BC52"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84 056 613,16</w:t>
            </w:r>
          </w:p>
        </w:tc>
        <w:tc>
          <w:tcPr>
            <w:tcW w:w="1474" w:type="dxa"/>
            <w:shd w:val="clear" w:color="000000" w:fill="FFC000"/>
            <w:noWrap/>
            <w:vAlign w:val="center"/>
            <w:hideMark/>
          </w:tcPr>
          <w:p w14:paraId="6E4B0887" w14:textId="70F38727"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76 787 652,92</w:t>
            </w:r>
          </w:p>
        </w:tc>
        <w:tc>
          <w:tcPr>
            <w:tcW w:w="1474" w:type="dxa"/>
            <w:shd w:val="clear" w:color="000000" w:fill="FFC000"/>
            <w:noWrap/>
            <w:vAlign w:val="center"/>
            <w:hideMark/>
          </w:tcPr>
          <w:p w14:paraId="4F93232B" w14:textId="4994DC8D"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98 300 601,27</w:t>
            </w:r>
          </w:p>
        </w:tc>
        <w:tc>
          <w:tcPr>
            <w:tcW w:w="1474" w:type="dxa"/>
            <w:shd w:val="clear" w:color="000000" w:fill="FFC000"/>
            <w:noWrap/>
            <w:vAlign w:val="center"/>
            <w:hideMark/>
          </w:tcPr>
          <w:p w14:paraId="5AB919D6" w14:textId="6EDDF0F3"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115 858 617,71</w:t>
            </w:r>
          </w:p>
        </w:tc>
        <w:tc>
          <w:tcPr>
            <w:tcW w:w="1474" w:type="dxa"/>
            <w:shd w:val="clear" w:color="000000" w:fill="FFC000"/>
            <w:noWrap/>
            <w:vAlign w:val="center"/>
            <w:hideMark/>
          </w:tcPr>
          <w:p w14:paraId="0A211231" w14:textId="5371916A"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117 292 670,09</w:t>
            </w:r>
          </w:p>
        </w:tc>
        <w:tc>
          <w:tcPr>
            <w:tcW w:w="1474" w:type="dxa"/>
            <w:shd w:val="clear" w:color="000000" w:fill="FFC000"/>
            <w:noWrap/>
            <w:vAlign w:val="center"/>
            <w:hideMark/>
          </w:tcPr>
          <w:p w14:paraId="31C3A769" w14:textId="46E46227"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118 363 625,43</w:t>
            </w:r>
          </w:p>
        </w:tc>
        <w:tc>
          <w:tcPr>
            <w:tcW w:w="1474" w:type="dxa"/>
            <w:shd w:val="clear" w:color="000000" w:fill="FFC000"/>
            <w:noWrap/>
            <w:vAlign w:val="center"/>
            <w:hideMark/>
          </w:tcPr>
          <w:p w14:paraId="39FA372B" w14:textId="4296596B"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103 534 998,72</w:t>
            </w:r>
          </w:p>
        </w:tc>
        <w:tc>
          <w:tcPr>
            <w:tcW w:w="1653" w:type="dxa"/>
            <w:shd w:val="clear" w:color="000000" w:fill="FFC000"/>
            <w:noWrap/>
            <w:vAlign w:val="center"/>
            <w:hideMark/>
          </w:tcPr>
          <w:p w14:paraId="4F234629" w14:textId="1CF14340" w:rsidR="00C86F77" w:rsidRPr="00C86F77" w:rsidRDefault="00C86F77" w:rsidP="00C86F77">
            <w:pPr>
              <w:spacing w:before="0" w:after="0" w:line="240" w:lineRule="auto"/>
              <w:ind w:left="0"/>
              <w:jc w:val="center"/>
              <w:rPr>
                <w:rFonts w:ascii="Arial" w:eastAsia="Times New Roman" w:hAnsi="Arial" w:cs="Arial"/>
                <w:b/>
                <w:bCs/>
                <w:sz w:val="18"/>
                <w:szCs w:val="18"/>
                <w:lang w:val="en-US"/>
              </w:rPr>
            </w:pPr>
            <w:r w:rsidRPr="00C86F77">
              <w:rPr>
                <w:rFonts w:ascii="Arial" w:eastAsia="Times New Roman" w:hAnsi="Arial" w:cs="Arial"/>
                <w:b/>
                <w:bCs/>
                <w:sz w:val="18"/>
                <w:szCs w:val="18"/>
                <w:lang w:val="en-US"/>
              </w:rPr>
              <w:t>721 191 990,06</w:t>
            </w:r>
          </w:p>
        </w:tc>
      </w:tr>
    </w:tbl>
    <w:p w14:paraId="1F0125F0" w14:textId="5DB504FF" w:rsidR="001C3DFA" w:rsidRDefault="001C3DFA">
      <w:pPr>
        <w:spacing w:before="0" w:after="160" w:line="259" w:lineRule="auto"/>
        <w:ind w:left="0"/>
      </w:pPr>
      <w:r>
        <w:br w:type="page"/>
      </w:r>
    </w:p>
    <w:p w14:paraId="451FE27B" w14:textId="77777777" w:rsidR="001C3DFA" w:rsidRDefault="001C3DFA" w:rsidP="00020725">
      <w:pPr>
        <w:sectPr w:rsidR="001C3DFA" w:rsidSect="0020170C">
          <w:pgSz w:w="16838" w:h="11906" w:orient="landscape"/>
          <w:pgMar w:top="1418" w:right="1418" w:bottom="1418" w:left="1701" w:header="709" w:footer="709" w:gutter="0"/>
          <w:cols w:space="708"/>
          <w:docGrid w:linePitch="360"/>
        </w:sectPr>
      </w:pPr>
    </w:p>
    <w:p w14:paraId="734072EE" w14:textId="77777777" w:rsidR="001C3DFA" w:rsidRPr="006E0773" w:rsidRDefault="001C3DFA" w:rsidP="001C3DFA">
      <w:pPr>
        <w:spacing w:line="257" w:lineRule="auto"/>
        <w:jc w:val="both"/>
        <w:rPr>
          <w:rFonts w:cstheme="minorHAnsi"/>
          <w:sz w:val="28"/>
          <w:szCs w:val="24"/>
        </w:rPr>
      </w:pPr>
      <w:r w:rsidRPr="006E0773">
        <w:rPr>
          <w:rFonts w:eastAsia="Calibri" w:cstheme="minorHAnsi"/>
          <w:szCs w:val="24"/>
          <w:lang w:val="pl"/>
        </w:rPr>
        <w:lastRenderedPageBreak/>
        <w:t>Na potrzeby diagnozy potencjału finansowego Partnerstwa zwrócono uwagę na zdolność poszczególnych partnerów do spłaty i obsługi nowych zobowiązań, tj. nowego długu, który dotychczas nie był planowany, a jego zaciągnięcie może być niezbędne do realizacji projektów. Ponadto analizie poddano poziom wydatków majątkowych z wyłączeniem wydatków majątkowych, które zostały zaplanowane w wieloletnich prognozach finansowych, jako wydatki wieloletnie (tj. ujmowanych w załączniku przedsięwzięć do WPF) oraz poziom nadwyżki operacyjnej netto. Wskazane informacje pozwalają na określenie zdolności poszczególnych partnerów (JST) do realizacji projektów wynikających ze strategii. Dla celów analitycznych jako ostatni rok prognozy (WPF) przyjęto 2030 r. Analizy dokonano na podstawie złożonych projektów WPF na 2023 r.</w:t>
      </w:r>
    </w:p>
    <w:p w14:paraId="0A860408" w14:textId="77777777" w:rsidR="001C3DFA" w:rsidRPr="006E0773" w:rsidRDefault="001C3DFA" w:rsidP="001C3DFA">
      <w:pPr>
        <w:spacing w:line="257" w:lineRule="auto"/>
        <w:jc w:val="both"/>
        <w:rPr>
          <w:rFonts w:cstheme="minorHAnsi"/>
          <w:sz w:val="28"/>
          <w:szCs w:val="24"/>
        </w:rPr>
      </w:pPr>
      <w:r w:rsidRPr="006E0773">
        <w:rPr>
          <w:rFonts w:eastAsia="Calibri" w:cstheme="minorHAnsi"/>
          <w:szCs w:val="24"/>
          <w:lang w:val="pl"/>
        </w:rPr>
        <w:t xml:space="preserve">Całkowity prognozowany potencjał finansowy Partnerstwa w latach 2023-2030 kształtuje się na poziomie </w:t>
      </w:r>
      <w:r>
        <w:rPr>
          <w:rFonts w:eastAsia="Calibri" w:cstheme="minorHAnsi"/>
          <w:szCs w:val="24"/>
          <w:lang w:val="pl"/>
        </w:rPr>
        <w:t>2 505</w:t>
      </w:r>
      <w:r w:rsidRPr="006E0773">
        <w:rPr>
          <w:rFonts w:eastAsia="Calibri" w:cstheme="minorHAnsi"/>
          <w:szCs w:val="24"/>
          <w:lang w:val="pl"/>
        </w:rPr>
        <w:t xml:space="preserve"> mln zł, z tego ponad </w:t>
      </w:r>
      <w:r>
        <w:rPr>
          <w:rFonts w:eastAsia="Calibri" w:cstheme="minorHAnsi"/>
          <w:szCs w:val="24"/>
          <w:lang w:val="pl"/>
        </w:rPr>
        <w:t>1 106</w:t>
      </w:r>
      <w:r w:rsidRPr="006E0773">
        <w:rPr>
          <w:rFonts w:eastAsia="Calibri" w:cstheme="minorHAnsi"/>
          <w:szCs w:val="24"/>
          <w:lang w:val="pl"/>
        </w:rPr>
        <w:t xml:space="preserve"> mln zł dotyczy zdolności do spłaty i obsługi nowego długu. Łączna kwota wydatków majątkowych, która nie została podzielona na wieloletnie zadania inwestycyjne wynosi ponad </w:t>
      </w:r>
      <w:r>
        <w:rPr>
          <w:rFonts w:eastAsia="Calibri" w:cstheme="minorHAnsi"/>
          <w:szCs w:val="24"/>
          <w:lang w:val="pl"/>
        </w:rPr>
        <w:t>677</w:t>
      </w:r>
      <w:r w:rsidRPr="006E0773">
        <w:rPr>
          <w:rFonts w:eastAsia="Calibri" w:cstheme="minorHAnsi"/>
          <w:szCs w:val="24"/>
          <w:lang w:val="pl"/>
        </w:rPr>
        <w:t xml:space="preserve"> mln zł. Natomiast prognozowana skumulowana nadwyżka operacyjna netto osiągnie poziom </w:t>
      </w:r>
      <w:r>
        <w:rPr>
          <w:rFonts w:eastAsia="Calibri" w:cstheme="minorHAnsi"/>
          <w:szCs w:val="24"/>
          <w:lang w:val="pl"/>
        </w:rPr>
        <w:t>721</w:t>
      </w:r>
      <w:r w:rsidRPr="006E0773">
        <w:rPr>
          <w:rFonts w:eastAsia="Calibri" w:cstheme="minorHAnsi"/>
          <w:szCs w:val="24"/>
          <w:lang w:val="pl"/>
        </w:rPr>
        <w:t xml:space="preserve"> mln zł.</w:t>
      </w:r>
    </w:p>
    <w:p w14:paraId="52556C37" w14:textId="77777777" w:rsidR="001C3DFA" w:rsidRPr="006E0773" w:rsidRDefault="001C3DFA" w:rsidP="001C3DFA">
      <w:pPr>
        <w:spacing w:line="257" w:lineRule="auto"/>
        <w:jc w:val="both"/>
        <w:rPr>
          <w:rFonts w:cstheme="minorHAnsi"/>
          <w:sz w:val="28"/>
          <w:szCs w:val="24"/>
        </w:rPr>
      </w:pPr>
      <w:r w:rsidRPr="006E0773">
        <w:rPr>
          <w:rFonts w:eastAsia="Calibri" w:cstheme="minorHAnsi"/>
          <w:szCs w:val="24"/>
          <w:lang w:val="pl"/>
        </w:rPr>
        <w:t xml:space="preserve">Na tej podstawie należy wskazać, że maksymalny wkład własny, jaki Partnerstwo może przeznaczyć na realizację projektu wynosi </w:t>
      </w:r>
      <w:r>
        <w:rPr>
          <w:rFonts w:eastAsia="Calibri" w:cstheme="minorHAnsi"/>
          <w:szCs w:val="24"/>
          <w:lang w:val="pl"/>
        </w:rPr>
        <w:t>1 106</w:t>
      </w:r>
      <w:r w:rsidRPr="006E0773">
        <w:rPr>
          <w:rFonts w:eastAsia="Calibri" w:cstheme="minorHAnsi"/>
          <w:szCs w:val="24"/>
          <w:lang w:val="pl"/>
        </w:rPr>
        <w:t xml:space="preserve"> mln zł. Zaangażowanie 100% wkładu własnego nie jest zalecane ze względu na negatywny wpływ ryzyka społeczno-gospodarczego, a także ryzyka prawnego (tj. zmian w systemie finansów samorządowych, które mogą wpływać negatywnie na potencjał finansowy Partnerstwa do realizacji projektów). Tym samym zaleca się realizację projektów z uwzględnieniem dofinansowania zewnętrznego.</w:t>
      </w:r>
    </w:p>
    <w:p w14:paraId="3225547F" w14:textId="6A8C7B43" w:rsidR="001C3DFA" w:rsidRPr="006E0773" w:rsidRDefault="001C3DFA" w:rsidP="001C3DFA">
      <w:pPr>
        <w:spacing w:line="257" w:lineRule="auto"/>
        <w:jc w:val="both"/>
        <w:rPr>
          <w:rFonts w:cstheme="minorHAnsi"/>
          <w:sz w:val="28"/>
          <w:szCs w:val="24"/>
        </w:rPr>
      </w:pPr>
      <w:r w:rsidRPr="00F62CE6">
        <w:rPr>
          <w:rFonts w:eastAsia="Calibri" w:cstheme="minorHAnsi"/>
          <w:szCs w:val="24"/>
          <w:lang w:val="pl"/>
        </w:rPr>
        <w:t xml:space="preserve">Szacunkowa wartość projektów wyniesie </w:t>
      </w:r>
      <w:r w:rsidR="003F1289" w:rsidRPr="003F1289">
        <w:rPr>
          <w:rFonts w:eastAsia="Calibri" w:cstheme="minorHAnsi"/>
          <w:szCs w:val="24"/>
          <w:lang w:val="pl"/>
        </w:rPr>
        <w:tab/>
        <w:t>4 630 969 689,77</w:t>
      </w:r>
      <w:r w:rsidRPr="00F62CE6">
        <w:rPr>
          <w:rFonts w:eastAsia="Calibri" w:cstheme="minorHAnsi"/>
          <w:szCs w:val="24"/>
          <w:lang w:val="pl"/>
        </w:rPr>
        <w:t xml:space="preserve">zł. Przyjmując założenie, że projekty będą realizowane w 85% z dofinansowania zewnętrznego i w 15% ze środków własnych i wyniosą one </w:t>
      </w:r>
      <w:r w:rsidR="003F1289">
        <w:rPr>
          <w:rFonts w:eastAsia="Calibri" w:cstheme="minorHAnsi"/>
          <w:szCs w:val="24"/>
          <w:lang w:val="pl"/>
        </w:rPr>
        <w:t>694 645 454,00</w:t>
      </w:r>
      <w:r w:rsidR="002F6E22">
        <w:rPr>
          <w:rFonts w:eastAsia="Calibri" w:cstheme="minorHAnsi"/>
          <w:szCs w:val="24"/>
          <w:lang w:val="pl"/>
        </w:rPr>
        <w:t xml:space="preserve"> </w:t>
      </w:r>
      <w:r w:rsidRPr="00F62CE6">
        <w:rPr>
          <w:rFonts w:eastAsia="Calibri" w:cstheme="minorHAnsi"/>
          <w:szCs w:val="24"/>
          <w:lang w:val="pl"/>
        </w:rPr>
        <w:t xml:space="preserve">zł, </w:t>
      </w:r>
      <w:r w:rsidR="005403C0" w:rsidRPr="00F62CE6">
        <w:rPr>
          <w:rFonts w:eastAsia="Calibri" w:cstheme="minorHAnsi"/>
          <w:szCs w:val="24"/>
          <w:lang w:val="pl"/>
        </w:rPr>
        <w:t>więc są</w:t>
      </w:r>
      <w:r w:rsidRPr="00F62CE6">
        <w:rPr>
          <w:rFonts w:eastAsia="Calibri" w:cstheme="minorHAnsi"/>
          <w:szCs w:val="24"/>
          <w:lang w:val="pl"/>
        </w:rPr>
        <w:t xml:space="preserve"> one możliwe do realizacji przez Partnerstwo.</w:t>
      </w:r>
    </w:p>
    <w:p w14:paraId="048D8B26" w14:textId="77777777" w:rsidR="000368A0" w:rsidRPr="00BA2714" w:rsidRDefault="000368A0" w:rsidP="00020725"/>
    <w:p w14:paraId="4A42FC2A" w14:textId="05253244" w:rsidR="00AA11A8" w:rsidRDefault="00AA11A8" w:rsidP="0003566F">
      <w:pPr>
        <w:pStyle w:val="Nagwek1"/>
        <w:numPr>
          <w:ilvl w:val="0"/>
          <w:numId w:val="93"/>
        </w:numPr>
      </w:pPr>
      <w:bookmarkStart w:id="115" w:name="_Toc83553464"/>
      <w:bookmarkStart w:id="116" w:name="_Toc153524187"/>
      <w:r w:rsidRPr="00D07F91">
        <w:lastRenderedPageBreak/>
        <w:t>Wykazy i spisy</w:t>
      </w:r>
      <w:bookmarkEnd w:id="115"/>
      <w:bookmarkEnd w:id="116"/>
    </w:p>
    <w:p w14:paraId="47AD5083" w14:textId="3691BECC" w:rsidR="00386030" w:rsidRPr="00386030" w:rsidRDefault="00386030" w:rsidP="0003566F">
      <w:pPr>
        <w:pStyle w:val="Nagwek2"/>
        <w:numPr>
          <w:ilvl w:val="1"/>
          <w:numId w:val="93"/>
        </w:numPr>
      </w:pPr>
      <w:bookmarkStart w:id="117" w:name="_Toc153524188"/>
      <w:r>
        <w:t>Spis rycin</w:t>
      </w:r>
      <w:bookmarkEnd w:id="117"/>
    </w:p>
    <w:p w14:paraId="4D420993" w14:textId="77777777" w:rsidR="00436E7D" w:rsidRDefault="00386030">
      <w:pPr>
        <w:pStyle w:val="Spisilustracji"/>
        <w:rPr>
          <w:rFonts w:eastAsiaTheme="minorEastAsia"/>
          <w:sz w:val="22"/>
          <w:lang w:eastAsia="pl-PL"/>
        </w:rPr>
      </w:pPr>
      <w:r>
        <w:fldChar w:fldCharType="begin"/>
      </w:r>
      <w:r>
        <w:instrText xml:space="preserve"> TOC \h \z \c "Ryc." </w:instrText>
      </w:r>
      <w:r>
        <w:fldChar w:fldCharType="separate"/>
      </w:r>
      <w:hyperlink w:anchor="_Toc153524105" w:history="1">
        <w:r w:rsidR="00436E7D" w:rsidRPr="00174632">
          <w:rPr>
            <w:rStyle w:val="Hipercze"/>
          </w:rPr>
          <w:t>Ryc. 1 Liczba mieszkańców wymeldowanych z miasta Płocka w 2021 roku według miejsca zameldowania</w:t>
        </w:r>
        <w:r w:rsidR="00436E7D">
          <w:rPr>
            <w:webHidden/>
          </w:rPr>
          <w:tab/>
        </w:r>
        <w:r w:rsidR="00436E7D">
          <w:rPr>
            <w:webHidden/>
          </w:rPr>
          <w:fldChar w:fldCharType="begin"/>
        </w:r>
        <w:r w:rsidR="00436E7D">
          <w:rPr>
            <w:webHidden/>
          </w:rPr>
          <w:instrText xml:space="preserve"> PAGEREF _Toc153524105 \h </w:instrText>
        </w:r>
        <w:r w:rsidR="00436E7D">
          <w:rPr>
            <w:webHidden/>
          </w:rPr>
        </w:r>
        <w:r w:rsidR="00436E7D">
          <w:rPr>
            <w:webHidden/>
          </w:rPr>
          <w:fldChar w:fldCharType="separate"/>
        </w:r>
        <w:r w:rsidR="00CB1486">
          <w:rPr>
            <w:webHidden/>
          </w:rPr>
          <w:t>18</w:t>
        </w:r>
        <w:r w:rsidR="00436E7D">
          <w:rPr>
            <w:webHidden/>
          </w:rPr>
          <w:fldChar w:fldCharType="end"/>
        </w:r>
      </w:hyperlink>
    </w:p>
    <w:p w14:paraId="797632AD" w14:textId="77777777" w:rsidR="00436E7D" w:rsidRDefault="00000000">
      <w:pPr>
        <w:pStyle w:val="Spisilustracji"/>
        <w:rPr>
          <w:rFonts w:eastAsiaTheme="minorEastAsia"/>
          <w:sz w:val="22"/>
          <w:lang w:eastAsia="pl-PL"/>
        </w:rPr>
      </w:pPr>
      <w:hyperlink w:anchor="_Toc153524106" w:history="1">
        <w:r w:rsidR="00436E7D" w:rsidRPr="00174632">
          <w:rPr>
            <w:rStyle w:val="Hipercze"/>
          </w:rPr>
          <w:t>Ryc. 2 Dojazdy do pracy do ośrodków centralnych w 2016 r.</w:t>
        </w:r>
        <w:r w:rsidR="00436E7D">
          <w:rPr>
            <w:webHidden/>
          </w:rPr>
          <w:tab/>
        </w:r>
        <w:r w:rsidR="00436E7D">
          <w:rPr>
            <w:webHidden/>
          </w:rPr>
          <w:fldChar w:fldCharType="begin"/>
        </w:r>
        <w:r w:rsidR="00436E7D">
          <w:rPr>
            <w:webHidden/>
          </w:rPr>
          <w:instrText xml:space="preserve"> PAGEREF _Toc153524106 \h </w:instrText>
        </w:r>
        <w:r w:rsidR="00436E7D">
          <w:rPr>
            <w:webHidden/>
          </w:rPr>
        </w:r>
        <w:r w:rsidR="00436E7D">
          <w:rPr>
            <w:webHidden/>
          </w:rPr>
          <w:fldChar w:fldCharType="separate"/>
        </w:r>
        <w:r w:rsidR="00CB1486">
          <w:rPr>
            <w:webHidden/>
          </w:rPr>
          <w:t>19</w:t>
        </w:r>
        <w:r w:rsidR="00436E7D">
          <w:rPr>
            <w:webHidden/>
          </w:rPr>
          <w:fldChar w:fldCharType="end"/>
        </w:r>
      </w:hyperlink>
    </w:p>
    <w:p w14:paraId="468314BA" w14:textId="77777777" w:rsidR="00436E7D" w:rsidRDefault="00000000">
      <w:pPr>
        <w:pStyle w:val="Spisilustracji"/>
        <w:rPr>
          <w:rFonts w:eastAsiaTheme="minorEastAsia"/>
          <w:sz w:val="22"/>
          <w:lang w:eastAsia="pl-PL"/>
        </w:rPr>
      </w:pPr>
      <w:hyperlink w:anchor="_Toc153524107" w:history="1">
        <w:r w:rsidR="00436E7D" w:rsidRPr="00174632">
          <w:rPr>
            <w:rStyle w:val="Hipercze"/>
          </w:rPr>
          <w:t xml:space="preserve">Ryc. 3 </w:t>
        </w:r>
        <w:r w:rsidR="00436E7D" w:rsidRPr="00174632">
          <w:rPr>
            <w:rStyle w:val="Hipercze"/>
            <w:highlight w:val="white"/>
          </w:rPr>
          <w:t>Nasilenie powiązań funkcjonalnych z gmin Partnerstwa z Płockiem</w:t>
        </w:r>
        <w:r w:rsidR="00436E7D" w:rsidRPr="00174632">
          <w:rPr>
            <w:rStyle w:val="Hipercze"/>
          </w:rPr>
          <w:t xml:space="preserve"> – średni odsetek korzystania z usług w Płocku</w:t>
        </w:r>
        <w:r w:rsidR="00436E7D">
          <w:rPr>
            <w:webHidden/>
          </w:rPr>
          <w:tab/>
        </w:r>
        <w:r w:rsidR="00436E7D">
          <w:rPr>
            <w:webHidden/>
          </w:rPr>
          <w:fldChar w:fldCharType="begin"/>
        </w:r>
        <w:r w:rsidR="00436E7D">
          <w:rPr>
            <w:webHidden/>
          </w:rPr>
          <w:instrText xml:space="preserve"> PAGEREF _Toc153524107 \h </w:instrText>
        </w:r>
        <w:r w:rsidR="00436E7D">
          <w:rPr>
            <w:webHidden/>
          </w:rPr>
        </w:r>
        <w:r w:rsidR="00436E7D">
          <w:rPr>
            <w:webHidden/>
          </w:rPr>
          <w:fldChar w:fldCharType="separate"/>
        </w:r>
        <w:r w:rsidR="00CB1486">
          <w:rPr>
            <w:webHidden/>
          </w:rPr>
          <w:t>21</w:t>
        </w:r>
        <w:r w:rsidR="00436E7D">
          <w:rPr>
            <w:webHidden/>
          </w:rPr>
          <w:fldChar w:fldCharType="end"/>
        </w:r>
      </w:hyperlink>
    </w:p>
    <w:p w14:paraId="2DBF0368" w14:textId="77777777" w:rsidR="00436E7D" w:rsidRDefault="00000000">
      <w:pPr>
        <w:pStyle w:val="Spisilustracji"/>
        <w:rPr>
          <w:rFonts w:eastAsiaTheme="minorEastAsia"/>
          <w:sz w:val="22"/>
          <w:lang w:eastAsia="pl-PL"/>
        </w:rPr>
      </w:pPr>
      <w:hyperlink w:anchor="_Toc153524108" w:history="1">
        <w:r w:rsidR="00436E7D" w:rsidRPr="00174632">
          <w:rPr>
            <w:rStyle w:val="Hipercze"/>
          </w:rPr>
          <w:t>Ryc. 4 Sieć miast Partnerstwa i w jego otoczeniu wg liczby ludności</w:t>
        </w:r>
        <w:r w:rsidR="00436E7D">
          <w:rPr>
            <w:webHidden/>
          </w:rPr>
          <w:tab/>
        </w:r>
        <w:r w:rsidR="00436E7D">
          <w:rPr>
            <w:webHidden/>
          </w:rPr>
          <w:fldChar w:fldCharType="begin"/>
        </w:r>
        <w:r w:rsidR="00436E7D">
          <w:rPr>
            <w:webHidden/>
          </w:rPr>
          <w:instrText xml:space="preserve"> PAGEREF _Toc153524108 \h </w:instrText>
        </w:r>
        <w:r w:rsidR="00436E7D">
          <w:rPr>
            <w:webHidden/>
          </w:rPr>
        </w:r>
        <w:r w:rsidR="00436E7D">
          <w:rPr>
            <w:webHidden/>
          </w:rPr>
          <w:fldChar w:fldCharType="separate"/>
        </w:r>
        <w:r w:rsidR="00CB1486">
          <w:rPr>
            <w:webHidden/>
          </w:rPr>
          <w:t>42</w:t>
        </w:r>
        <w:r w:rsidR="00436E7D">
          <w:rPr>
            <w:webHidden/>
          </w:rPr>
          <w:fldChar w:fldCharType="end"/>
        </w:r>
      </w:hyperlink>
    </w:p>
    <w:p w14:paraId="13F26C79" w14:textId="77777777" w:rsidR="00436E7D" w:rsidRDefault="00000000">
      <w:pPr>
        <w:pStyle w:val="Spisilustracji"/>
        <w:rPr>
          <w:rFonts w:eastAsiaTheme="minorEastAsia"/>
          <w:sz w:val="22"/>
          <w:lang w:eastAsia="pl-PL"/>
        </w:rPr>
      </w:pPr>
      <w:hyperlink w:anchor="_Toc153524109" w:history="1">
        <w:r w:rsidR="00436E7D" w:rsidRPr="00174632">
          <w:rPr>
            <w:rStyle w:val="Hipercze"/>
          </w:rPr>
          <w:t>Ryc. 5 Partnerstwo OFMP – hierarchia ośrodków sieci osadniczej</w:t>
        </w:r>
        <w:r w:rsidR="00436E7D">
          <w:rPr>
            <w:webHidden/>
          </w:rPr>
          <w:tab/>
        </w:r>
        <w:r w:rsidR="00436E7D">
          <w:rPr>
            <w:webHidden/>
          </w:rPr>
          <w:fldChar w:fldCharType="begin"/>
        </w:r>
        <w:r w:rsidR="00436E7D">
          <w:rPr>
            <w:webHidden/>
          </w:rPr>
          <w:instrText xml:space="preserve"> PAGEREF _Toc153524109 \h </w:instrText>
        </w:r>
        <w:r w:rsidR="00436E7D">
          <w:rPr>
            <w:webHidden/>
          </w:rPr>
        </w:r>
        <w:r w:rsidR="00436E7D">
          <w:rPr>
            <w:webHidden/>
          </w:rPr>
          <w:fldChar w:fldCharType="separate"/>
        </w:r>
        <w:r w:rsidR="00CB1486">
          <w:rPr>
            <w:webHidden/>
          </w:rPr>
          <w:t>44</w:t>
        </w:r>
        <w:r w:rsidR="00436E7D">
          <w:rPr>
            <w:webHidden/>
          </w:rPr>
          <w:fldChar w:fldCharType="end"/>
        </w:r>
      </w:hyperlink>
    </w:p>
    <w:p w14:paraId="56382091" w14:textId="77777777" w:rsidR="00436E7D" w:rsidRDefault="00000000">
      <w:pPr>
        <w:pStyle w:val="Spisilustracji"/>
        <w:rPr>
          <w:rFonts w:eastAsiaTheme="minorEastAsia"/>
          <w:sz w:val="22"/>
          <w:lang w:eastAsia="pl-PL"/>
        </w:rPr>
      </w:pPr>
      <w:hyperlink w:anchor="_Toc153524110" w:history="1">
        <w:r w:rsidR="00436E7D" w:rsidRPr="00174632">
          <w:rPr>
            <w:rStyle w:val="Hipercze"/>
          </w:rPr>
          <w:t>Ryc. 6 Partnerstwo OFMP– Kierunki zagospodarowania przestrzennego</w:t>
        </w:r>
        <w:r w:rsidR="00436E7D">
          <w:rPr>
            <w:webHidden/>
          </w:rPr>
          <w:tab/>
        </w:r>
        <w:r w:rsidR="00436E7D">
          <w:rPr>
            <w:webHidden/>
          </w:rPr>
          <w:fldChar w:fldCharType="begin"/>
        </w:r>
        <w:r w:rsidR="00436E7D">
          <w:rPr>
            <w:webHidden/>
          </w:rPr>
          <w:instrText xml:space="preserve"> PAGEREF _Toc153524110 \h </w:instrText>
        </w:r>
        <w:r w:rsidR="00436E7D">
          <w:rPr>
            <w:webHidden/>
          </w:rPr>
        </w:r>
        <w:r w:rsidR="00436E7D">
          <w:rPr>
            <w:webHidden/>
          </w:rPr>
          <w:fldChar w:fldCharType="separate"/>
        </w:r>
        <w:r w:rsidR="00CB1486">
          <w:rPr>
            <w:webHidden/>
          </w:rPr>
          <w:t>46</w:t>
        </w:r>
        <w:r w:rsidR="00436E7D">
          <w:rPr>
            <w:webHidden/>
          </w:rPr>
          <w:fldChar w:fldCharType="end"/>
        </w:r>
      </w:hyperlink>
    </w:p>
    <w:p w14:paraId="424646DF" w14:textId="77777777" w:rsidR="00436E7D" w:rsidRDefault="00000000">
      <w:pPr>
        <w:pStyle w:val="Spisilustracji"/>
        <w:rPr>
          <w:rFonts w:eastAsiaTheme="minorEastAsia"/>
          <w:sz w:val="22"/>
          <w:lang w:eastAsia="pl-PL"/>
        </w:rPr>
      </w:pPr>
      <w:hyperlink w:anchor="_Toc153524111" w:history="1">
        <w:r w:rsidR="00436E7D" w:rsidRPr="00174632">
          <w:rPr>
            <w:rStyle w:val="Hipercze"/>
          </w:rPr>
          <w:t>Ryc. 7 Partnerstwo OFMP – Środowisko przyrodnicze - zasoby, ochrona</w:t>
        </w:r>
        <w:r w:rsidR="00436E7D">
          <w:rPr>
            <w:webHidden/>
          </w:rPr>
          <w:tab/>
        </w:r>
        <w:r w:rsidR="00436E7D">
          <w:rPr>
            <w:webHidden/>
          </w:rPr>
          <w:fldChar w:fldCharType="begin"/>
        </w:r>
        <w:r w:rsidR="00436E7D">
          <w:rPr>
            <w:webHidden/>
          </w:rPr>
          <w:instrText xml:space="preserve"> PAGEREF _Toc153524111 \h </w:instrText>
        </w:r>
        <w:r w:rsidR="00436E7D">
          <w:rPr>
            <w:webHidden/>
          </w:rPr>
        </w:r>
        <w:r w:rsidR="00436E7D">
          <w:rPr>
            <w:webHidden/>
          </w:rPr>
          <w:fldChar w:fldCharType="separate"/>
        </w:r>
        <w:r w:rsidR="00CB1486">
          <w:rPr>
            <w:webHidden/>
          </w:rPr>
          <w:t>51</w:t>
        </w:r>
        <w:r w:rsidR="00436E7D">
          <w:rPr>
            <w:webHidden/>
          </w:rPr>
          <w:fldChar w:fldCharType="end"/>
        </w:r>
      </w:hyperlink>
    </w:p>
    <w:p w14:paraId="1D19BDF1" w14:textId="77777777" w:rsidR="00436E7D" w:rsidRDefault="00000000">
      <w:pPr>
        <w:pStyle w:val="Spisilustracji"/>
        <w:rPr>
          <w:rFonts w:eastAsiaTheme="minorEastAsia"/>
          <w:sz w:val="22"/>
          <w:lang w:eastAsia="pl-PL"/>
        </w:rPr>
      </w:pPr>
      <w:hyperlink w:anchor="_Toc153524112" w:history="1">
        <w:r w:rsidR="00436E7D" w:rsidRPr="00174632">
          <w:rPr>
            <w:rStyle w:val="Hipercze"/>
          </w:rPr>
          <w:t>Ryc. 8 Partnerstwo OFMP – Zabytki i krajobraz kulturowy</w:t>
        </w:r>
        <w:r w:rsidR="00436E7D">
          <w:rPr>
            <w:webHidden/>
          </w:rPr>
          <w:tab/>
        </w:r>
        <w:r w:rsidR="00436E7D">
          <w:rPr>
            <w:webHidden/>
          </w:rPr>
          <w:fldChar w:fldCharType="begin"/>
        </w:r>
        <w:r w:rsidR="00436E7D">
          <w:rPr>
            <w:webHidden/>
          </w:rPr>
          <w:instrText xml:space="preserve"> PAGEREF _Toc153524112 \h </w:instrText>
        </w:r>
        <w:r w:rsidR="00436E7D">
          <w:rPr>
            <w:webHidden/>
          </w:rPr>
        </w:r>
        <w:r w:rsidR="00436E7D">
          <w:rPr>
            <w:webHidden/>
          </w:rPr>
          <w:fldChar w:fldCharType="separate"/>
        </w:r>
        <w:r w:rsidR="00CB1486">
          <w:rPr>
            <w:webHidden/>
          </w:rPr>
          <w:t>54</w:t>
        </w:r>
        <w:r w:rsidR="00436E7D">
          <w:rPr>
            <w:webHidden/>
          </w:rPr>
          <w:fldChar w:fldCharType="end"/>
        </w:r>
      </w:hyperlink>
    </w:p>
    <w:p w14:paraId="7F9893B9" w14:textId="77777777" w:rsidR="00436E7D" w:rsidRDefault="00000000">
      <w:pPr>
        <w:pStyle w:val="Spisilustracji"/>
        <w:rPr>
          <w:rFonts w:eastAsiaTheme="minorEastAsia"/>
          <w:sz w:val="22"/>
          <w:lang w:eastAsia="pl-PL"/>
        </w:rPr>
      </w:pPr>
      <w:hyperlink w:anchor="_Toc153524113" w:history="1">
        <w:r w:rsidR="00436E7D" w:rsidRPr="00174632">
          <w:rPr>
            <w:rStyle w:val="Hipercze"/>
          </w:rPr>
          <w:t>Ryc. 9 Partnerstwo OFMP – Transport i komunikacja</w:t>
        </w:r>
        <w:r w:rsidR="00436E7D">
          <w:rPr>
            <w:webHidden/>
          </w:rPr>
          <w:tab/>
        </w:r>
        <w:r w:rsidR="00436E7D">
          <w:rPr>
            <w:webHidden/>
          </w:rPr>
          <w:fldChar w:fldCharType="begin"/>
        </w:r>
        <w:r w:rsidR="00436E7D">
          <w:rPr>
            <w:webHidden/>
          </w:rPr>
          <w:instrText xml:space="preserve"> PAGEREF _Toc153524113 \h </w:instrText>
        </w:r>
        <w:r w:rsidR="00436E7D">
          <w:rPr>
            <w:webHidden/>
          </w:rPr>
        </w:r>
        <w:r w:rsidR="00436E7D">
          <w:rPr>
            <w:webHidden/>
          </w:rPr>
          <w:fldChar w:fldCharType="separate"/>
        </w:r>
        <w:r w:rsidR="00CB1486">
          <w:rPr>
            <w:webHidden/>
          </w:rPr>
          <w:t>58</w:t>
        </w:r>
        <w:r w:rsidR="00436E7D">
          <w:rPr>
            <w:webHidden/>
          </w:rPr>
          <w:fldChar w:fldCharType="end"/>
        </w:r>
      </w:hyperlink>
    </w:p>
    <w:p w14:paraId="1B6823DC" w14:textId="77777777" w:rsidR="00436E7D" w:rsidRDefault="00000000">
      <w:pPr>
        <w:pStyle w:val="Spisilustracji"/>
        <w:rPr>
          <w:rFonts w:eastAsiaTheme="minorEastAsia"/>
          <w:sz w:val="22"/>
          <w:lang w:eastAsia="pl-PL"/>
        </w:rPr>
      </w:pPr>
      <w:hyperlink w:anchor="_Toc153524114" w:history="1">
        <w:r w:rsidR="00436E7D" w:rsidRPr="00174632">
          <w:rPr>
            <w:rStyle w:val="Hipercze"/>
          </w:rPr>
          <w:t>Ryc. 10 System elektroenergetyczny najwyższych napięć w województwie mazowieckim</w:t>
        </w:r>
        <w:r w:rsidR="00436E7D">
          <w:rPr>
            <w:webHidden/>
          </w:rPr>
          <w:tab/>
        </w:r>
        <w:r w:rsidR="00436E7D">
          <w:rPr>
            <w:webHidden/>
          </w:rPr>
          <w:fldChar w:fldCharType="begin"/>
        </w:r>
        <w:r w:rsidR="00436E7D">
          <w:rPr>
            <w:webHidden/>
          </w:rPr>
          <w:instrText xml:space="preserve"> PAGEREF _Toc153524114 \h </w:instrText>
        </w:r>
        <w:r w:rsidR="00436E7D">
          <w:rPr>
            <w:webHidden/>
          </w:rPr>
        </w:r>
        <w:r w:rsidR="00436E7D">
          <w:rPr>
            <w:webHidden/>
          </w:rPr>
          <w:fldChar w:fldCharType="separate"/>
        </w:r>
        <w:r w:rsidR="00CB1486">
          <w:rPr>
            <w:webHidden/>
          </w:rPr>
          <w:t>60</w:t>
        </w:r>
        <w:r w:rsidR="00436E7D">
          <w:rPr>
            <w:webHidden/>
          </w:rPr>
          <w:fldChar w:fldCharType="end"/>
        </w:r>
      </w:hyperlink>
    </w:p>
    <w:p w14:paraId="053467F2" w14:textId="77777777" w:rsidR="00436E7D" w:rsidRDefault="00000000">
      <w:pPr>
        <w:pStyle w:val="Spisilustracji"/>
        <w:rPr>
          <w:rFonts w:eastAsiaTheme="minorEastAsia"/>
          <w:sz w:val="22"/>
          <w:lang w:eastAsia="pl-PL"/>
        </w:rPr>
      </w:pPr>
      <w:hyperlink w:anchor="_Toc153524115" w:history="1">
        <w:r w:rsidR="00436E7D" w:rsidRPr="00174632">
          <w:rPr>
            <w:rStyle w:val="Hipercze"/>
          </w:rPr>
          <w:t>Ryc. 11 System gazowy wysokiego ciśnienia w województwie mazowieckim</w:t>
        </w:r>
        <w:r w:rsidR="00436E7D">
          <w:rPr>
            <w:webHidden/>
          </w:rPr>
          <w:tab/>
        </w:r>
        <w:r w:rsidR="00436E7D">
          <w:rPr>
            <w:webHidden/>
          </w:rPr>
          <w:fldChar w:fldCharType="begin"/>
        </w:r>
        <w:r w:rsidR="00436E7D">
          <w:rPr>
            <w:webHidden/>
          </w:rPr>
          <w:instrText xml:space="preserve"> PAGEREF _Toc153524115 \h </w:instrText>
        </w:r>
        <w:r w:rsidR="00436E7D">
          <w:rPr>
            <w:webHidden/>
          </w:rPr>
        </w:r>
        <w:r w:rsidR="00436E7D">
          <w:rPr>
            <w:webHidden/>
          </w:rPr>
          <w:fldChar w:fldCharType="separate"/>
        </w:r>
        <w:r w:rsidR="00CB1486">
          <w:rPr>
            <w:webHidden/>
          </w:rPr>
          <w:t>61</w:t>
        </w:r>
        <w:r w:rsidR="00436E7D">
          <w:rPr>
            <w:webHidden/>
          </w:rPr>
          <w:fldChar w:fldCharType="end"/>
        </w:r>
      </w:hyperlink>
    </w:p>
    <w:p w14:paraId="46846B28" w14:textId="77777777" w:rsidR="00436E7D" w:rsidRDefault="00000000">
      <w:pPr>
        <w:pStyle w:val="Spisilustracji"/>
        <w:rPr>
          <w:rFonts w:eastAsiaTheme="minorEastAsia"/>
          <w:sz w:val="22"/>
          <w:lang w:eastAsia="pl-PL"/>
        </w:rPr>
      </w:pPr>
      <w:hyperlink w:anchor="_Toc153524116" w:history="1">
        <w:r w:rsidR="00436E7D" w:rsidRPr="00174632">
          <w:rPr>
            <w:rStyle w:val="Hipercze"/>
          </w:rPr>
          <w:t>Ryc. 12 Potencjał energetyki odnawialnej w województwie mazowieckim</w:t>
        </w:r>
        <w:r w:rsidR="00436E7D">
          <w:rPr>
            <w:webHidden/>
          </w:rPr>
          <w:tab/>
        </w:r>
        <w:r w:rsidR="00436E7D">
          <w:rPr>
            <w:webHidden/>
          </w:rPr>
          <w:fldChar w:fldCharType="begin"/>
        </w:r>
        <w:r w:rsidR="00436E7D">
          <w:rPr>
            <w:webHidden/>
          </w:rPr>
          <w:instrText xml:space="preserve"> PAGEREF _Toc153524116 \h </w:instrText>
        </w:r>
        <w:r w:rsidR="00436E7D">
          <w:rPr>
            <w:webHidden/>
          </w:rPr>
        </w:r>
        <w:r w:rsidR="00436E7D">
          <w:rPr>
            <w:webHidden/>
          </w:rPr>
          <w:fldChar w:fldCharType="separate"/>
        </w:r>
        <w:r w:rsidR="00CB1486">
          <w:rPr>
            <w:webHidden/>
          </w:rPr>
          <w:t>64</w:t>
        </w:r>
        <w:r w:rsidR="00436E7D">
          <w:rPr>
            <w:webHidden/>
          </w:rPr>
          <w:fldChar w:fldCharType="end"/>
        </w:r>
      </w:hyperlink>
    </w:p>
    <w:p w14:paraId="610FB8DE" w14:textId="77777777" w:rsidR="00436E7D" w:rsidRDefault="00000000">
      <w:pPr>
        <w:pStyle w:val="Spisilustracji"/>
        <w:rPr>
          <w:rFonts w:eastAsiaTheme="minorEastAsia"/>
          <w:sz w:val="22"/>
          <w:lang w:eastAsia="pl-PL"/>
        </w:rPr>
      </w:pPr>
      <w:hyperlink w:anchor="_Toc153524117" w:history="1">
        <w:r w:rsidR="00436E7D" w:rsidRPr="00174632">
          <w:rPr>
            <w:rStyle w:val="Hipercze"/>
          </w:rPr>
          <w:t>Ryc. 13 Maksymalne zapotrzebowanie na powierzchnię użytkową mieszkań w Partnerstwie Obszaru Funkcjonalnego Miasta Płocka wraz z gminami obszaru funkcjonalnego do 2041 r</w:t>
        </w:r>
        <w:r w:rsidR="00436E7D">
          <w:rPr>
            <w:webHidden/>
          </w:rPr>
          <w:tab/>
        </w:r>
        <w:r w:rsidR="00436E7D">
          <w:rPr>
            <w:webHidden/>
          </w:rPr>
          <w:fldChar w:fldCharType="begin"/>
        </w:r>
        <w:r w:rsidR="00436E7D">
          <w:rPr>
            <w:webHidden/>
          </w:rPr>
          <w:instrText xml:space="preserve"> PAGEREF _Toc153524117 \h </w:instrText>
        </w:r>
        <w:r w:rsidR="00436E7D">
          <w:rPr>
            <w:webHidden/>
          </w:rPr>
        </w:r>
        <w:r w:rsidR="00436E7D">
          <w:rPr>
            <w:webHidden/>
          </w:rPr>
          <w:fldChar w:fldCharType="separate"/>
        </w:r>
        <w:r w:rsidR="00CB1486">
          <w:rPr>
            <w:webHidden/>
          </w:rPr>
          <w:t>80</w:t>
        </w:r>
        <w:r w:rsidR="00436E7D">
          <w:rPr>
            <w:webHidden/>
          </w:rPr>
          <w:fldChar w:fldCharType="end"/>
        </w:r>
      </w:hyperlink>
    </w:p>
    <w:p w14:paraId="33340699" w14:textId="77777777" w:rsidR="00436E7D" w:rsidRDefault="00000000">
      <w:pPr>
        <w:pStyle w:val="Spisilustracji"/>
        <w:rPr>
          <w:rFonts w:eastAsiaTheme="minorEastAsia"/>
          <w:sz w:val="22"/>
          <w:lang w:eastAsia="pl-PL"/>
        </w:rPr>
      </w:pPr>
      <w:hyperlink w:anchor="_Toc153524118" w:history="1">
        <w:r w:rsidR="00436E7D" w:rsidRPr="00174632">
          <w:rPr>
            <w:rStyle w:val="Hipercze"/>
          </w:rPr>
          <w:t>Ryc. 14 Pozytywne i negatywne schematy rozwoju zabudowy i zagospodarowania</w:t>
        </w:r>
        <w:r w:rsidR="00436E7D">
          <w:rPr>
            <w:webHidden/>
          </w:rPr>
          <w:tab/>
        </w:r>
        <w:r w:rsidR="00436E7D">
          <w:rPr>
            <w:webHidden/>
          </w:rPr>
          <w:fldChar w:fldCharType="begin"/>
        </w:r>
        <w:r w:rsidR="00436E7D">
          <w:rPr>
            <w:webHidden/>
          </w:rPr>
          <w:instrText xml:space="preserve"> PAGEREF _Toc153524118 \h </w:instrText>
        </w:r>
        <w:r w:rsidR="00436E7D">
          <w:rPr>
            <w:webHidden/>
          </w:rPr>
        </w:r>
        <w:r w:rsidR="00436E7D">
          <w:rPr>
            <w:webHidden/>
          </w:rPr>
          <w:fldChar w:fldCharType="separate"/>
        </w:r>
        <w:r w:rsidR="00CB1486">
          <w:rPr>
            <w:webHidden/>
          </w:rPr>
          <w:t>90</w:t>
        </w:r>
        <w:r w:rsidR="00436E7D">
          <w:rPr>
            <w:webHidden/>
          </w:rPr>
          <w:fldChar w:fldCharType="end"/>
        </w:r>
      </w:hyperlink>
    </w:p>
    <w:p w14:paraId="6DEDEF46" w14:textId="77777777" w:rsidR="00436E7D" w:rsidRDefault="00000000">
      <w:pPr>
        <w:pStyle w:val="Spisilustracji"/>
        <w:rPr>
          <w:rFonts w:eastAsiaTheme="minorEastAsia"/>
          <w:sz w:val="22"/>
          <w:lang w:eastAsia="pl-PL"/>
        </w:rPr>
      </w:pPr>
      <w:hyperlink w:anchor="_Toc153524119" w:history="1">
        <w:r w:rsidR="00436E7D" w:rsidRPr="00174632">
          <w:rPr>
            <w:rStyle w:val="Hipercze"/>
          </w:rPr>
          <w:t>Ryc. 15 Obszary strategicznej interwencji określone w SRWM 2030+</w:t>
        </w:r>
        <w:r w:rsidR="00436E7D">
          <w:rPr>
            <w:webHidden/>
          </w:rPr>
          <w:tab/>
        </w:r>
        <w:r w:rsidR="00436E7D">
          <w:rPr>
            <w:webHidden/>
          </w:rPr>
          <w:fldChar w:fldCharType="begin"/>
        </w:r>
        <w:r w:rsidR="00436E7D">
          <w:rPr>
            <w:webHidden/>
          </w:rPr>
          <w:instrText xml:space="preserve"> PAGEREF _Toc153524119 \h </w:instrText>
        </w:r>
        <w:r w:rsidR="00436E7D">
          <w:rPr>
            <w:webHidden/>
          </w:rPr>
        </w:r>
        <w:r w:rsidR="00436E7D">
          <w:rPr>
            <w:webHidden/>
          </w:rPr>
          <w:fldChar w:fldCharType="separate"/>
        </w:r>
        <w:r w:rsidR="00CB1486">
          <w:rPr>
            <w:webHidden/>
          </w:rPr>
          <w:t>93</w:t>
        </w:r>
        <w:r w:rsidR="00436E7D">
          <w:rPr>
            <w:webHidden/>
          </w:rPr>
          <w:fldChar w:fldCharType="end"/>
        </w:r>
      </w:hyperlink>
    </w:p>
    <w:p w14:paraId="5C014C82" w14:textId="77777777" w:rsidR="00436E7D" w:rsidRDefault="00000000">
      <w:pPr>
        <w:pStyle w:val="Spisilustracji"/>
        <w:rPr>
          <w:rFonts w:eastAsiaTheme="minorEastAsia"/>
          <w:sz w:val="22"/>
          <w:lang w:eastAsia="pl-PL"/>
        </w:rPr>
      </w:pPr>
      <w:hyperlink w:anchor="_Toc153524120" w:history="1">
        <w:r w:rsidR="00436E7D" w:rsidRPr="00174632">
          <w:rPr>
            <w:rStyle w:val="Hipercze"/>
          </w:rPr>
          <w:t>Ryc. 16 Zintegrowany system programowania rozwoju Partnerstwa</w:t>
        </w:r>
        <w:r w:rsidR="00436E7D">
          <w:rPr>
            <w:webHidden/>
          </w:rPr>
          <w:tab/>
        </w:r>
        <w:r w:rsidR="00436E7D">
          <w:rPr>
            <w:webHidden/>
          </w:rPr>
          <w:fldChar w:fldCharType="begin"/>
        </w:r>
        <w:r w:rsidR="00436E7D">
          <w:rPr>
            <w:webHidden/>
          </w:rPr>
          <w:instrText xml:space="preserve"> PAGEREF _Toc153524120 \h </w:instrText>
        </w:r>
        <w:r w:rsidR="00436E7D">
          <w:rPr>
            <w:webHidden/>
          </w:rPr>
        </w:r>
        <w:r w:rsidR="00436E7D">
          <w:rPr>
            <w:webHidden/>
          </w:rPr>
          <w:fldChar w:fldCharType="separate"/>
        </w:r>
        <w:r w:rsidR="00CB1486">
          <w:rPr>
            <w:webHidden/>
          </w:rPr>
          <w:t>156</w:t>
        </w:r>
        <w:r w:rsidR="00436E7D">
          <w:rPr>
            <w:webHidden/>
          </w:rPr>
          <w:fldChar w:fldCharType="end"/>
        </w:r>
      </w:hyperlink>
    </w:p>
    <w:p w14:paraId="249A608F" w14:textId="71E02333" w:rsidR="001150D6" w:rsidRPr="001150D6" w:rsidRDefault="00386030" w:rsidP="001150D6">
      <w:r>
        <w:fldChar w:fldCharType="end"/>
      </w:r>
    </w:p>
    <w:p w14:paraId="270194F3" w14:textId="6269897F" w:rsidR="00C946D2" w:rsidRDefault="00386030" w:rsidP="0003566F">
      <w:pPr>
        <w:pStyle w:val="Nagwek2"/>
        <w:numPr>
          <w:ilvl w:val="1"/>
          <w:numId w:val="93"/>
        </w:numPr>
      </w:pPr>
      <w:bookmarkStart w:id="118" w:name="_Toc153524189"/>
      <w:r>
        <w:t>Spis tabel</w:t>
      </w:r>
      <w:bookmarkEnd w:id="118"/>
    </w:p>
    <w:p w14:paraId="0072382C" w14:textId="77777777" w:rsidR="00436E7D" w:rsidRDefault="00386030">
      <w:pPr>
        <w:pStyle w:val="Spisilustracji"/>
        <w:rPr>
          <w:rFonts w:eastAsiaTheme="minorEastAsia"/>
          <w:sz w:val="22"/>
          <w:lang w:eastAsia="pl-PL"/>
        </w:rPr>
      </w:pPr>
      <w:r>
        <w:fldChar w:fldCharType="begin"/>
      </w:r>
      <w:r>
        <w:instrText xml:space="preserve"> TOC \h \z \c "Tabela" </w:instrText>
      </w:r>
      <w:r>
        <w:fldChar w:fldCharType="separate"/>
      </w:r>
      <w:hyperlink w:anchor="_Toc153524121" w:history="1">
        <w:r w:rsidR="00436E7D" w:rsidRPr="00536D89">
          <w:rPr>
            <w:rStyle w:val="Hipercze"/>
          </w:rPr>
          <w:t>Tabela 1 Kluczowe problemy dla OFMP</w:t>
        </w:r>
        <w:r w:rsidR="00436E7D">
          <w:rPr>
            <w:webHidden/>
          </w:rPr>
          <w:tab/>
        </w:r>
        <w:r w:rsidR="00436E7D">
          <w:rPr>
            <w:webHidden/>
          </w:rPr>
          <w:fldChar w:fldCharType="begin"/>
        </w:r>
        <w:r w:rsidR="00436E7D">
          <w:rPr>
            <w:webHidden/>
          </w:rPr>
          <w:instrText xml:space="preserve"> PAGEREF _Toc153524121 \h </w:instrText>
        </w:r>
        <w:r w:rsidR="00436E7D">
          <w:rPr>
            <w:webHidden/>
          </w:rPr>
        </w:r>
        <w:r w:rsidR="00436E7D">
          <w:rPr>
            <w:webHidden/>
          </w:rPr>
          <w:fldChar w:fldCharType="separate"/>
        </w:r>
        <w:r w:rsidR="00CB1486">
          <w:rPr>
            <w:webHidden/>
          </w:rPr>
          <w:t>12</w:t>
        </w:r>
        <w:r w:rsidR="00436E7D">
          <w:rPr>
            <w:webHidden/>
          </w:rPr>
          <w:fldChar w:fldCharType="end"/>
        </w:r>
      </w:hyperlink>
    </w:p>
    <w:p w14:paraId="38E1A1D0" w14:textId="77777777" w:rsidR="00436E7D" w:rsidRDefault="00000000">
      <w:pPr>
        <w:pStyle w:val="Spisilustracji"/>
        <w:rPr>
          <w:rFonts w:eastAsiaTheme="minorEastAsia"/>
          <w:sz w:val="22"/>
          <w:lang w:eastAsia="pl-PL"/>
        </w:rPr>
      </w:pPr>
      <w:hyperlink w:anchor="_Toc153524122" w:history="1">
        <w:r w:rsidR="00436E7D" w:rsidRPr="00536D89">
          <w:rPr>
            <w:rStyle w:val="Hipercze"/>
          </w:rPr>
          <w:t>Tabela 2 Potencjały rozwojowe OFMP</w:t>
        </w:r>
        <w:r w:rsidR="00436E7D">
          <w:rPr>
            <w:webHidden/>
          </w:rPr>
          <w:tab/>
        </w:r>
        <w:r w:rsidR="00436E7D">
          <w:rPr>
            <w:webHidden/>
          </w:rPr>
          <w:fldChar w:fldCharType="begin"/>
        </w:r>
        <w:r w:rsidR="00436E7D">
          <w:rPr>
            <w:webHidden/>
          </w:rPr>
          <w:instrText xml:space="preserve"> PAGEREF _Toc153524122 \h </w:instrText>
        </w:r>
        <w:r w:rsidR="00436E7D">
          <w:rPr>
            <w:webHidden/>
          </w:rPr>
        </w:r>
        <w:r w:rsidR="00436E7D">
          <w:rPr>
            <w:webHidden/>
          </w:rPr>
          <w:fldChar w:fldCharType="separate"/>
        </w:r>
        <w:r w:rsidR="00CB1486">
          <w:rPr>
            <w:webHidden/>
          </w:rPr>
          <w:t>13</w:t>
        </w:r>
        <w:r w:rsidR="00436E7D">
          <w:rPr>
            <w:webHidden/>
          </w:rPr>
          <w:fldChar w:fldCharType="end"/>
        </w:r>
      </w:hyperlink>
    </w:p>
    <w:p w14:paraId="43097A63" w14:textId="77777777" w:rsidR="00436E7D" w:rsidRDefault="00000000">
      <w:pPr>
        <w:pStyle w:val="Spisilustracji"/>
        <w:rPr>
          <w:rFonts w:eastAsiaTheme="minorEastAsia"/>
          <w:sz w:val="22"/>
          <w:lang w:eastAsia="pl-PL"/>
        </w:rPr>
      </w:pPr>
      <w:hyperlink w:anchor="_Toc153524123" w:history="1">
        <w:r w:rsidR="00436E7D" w:rsidRPr="00536D89">
          <w:rPr>
            <w:rStyle w:val="Hipercze"/>
          </w:rPr>
          <w:t>Tabela 3 Tabela integracji celów strategicznych strategii</w:t>
        </w:r>
        <w:r w:rsidR="00436E7D">
          <w:rPr>
            <w:webHidden/>
          </w:rPr>
          <w:tab/>
        </w:r>
        <w:r w:rsidR="00436E7D">
          <w:rPr>
            <w:webHidden/>
          </w:rPr>
          <w:fldChar w:fldCharType="begin"/>
        </w:r>
        <w:r w:rsidR="00436E7D">
          <w:rPr>
            <w:webHidden/>
          </w:rPr>
          <w:instrText xml:space="preserve"> PAGEREF _Toc153524123 \h </w:instrText>
        </w:r>
        <w:r w:rsidR="00436E7D">
          <w:rPr>
            <w:webHidden/>
          </w:rPr>
        </w:r>
        <w:r w:rsidR="00436E7D">
          <w:rPr>
            <w:webHidden/>
          </w:rPr>
          <w:fldChar w:fldCharType="separate"/>
        </w:r>
        <w:r w:rsidR="00CB1486">
          <w:rPr>
            <w:webHidden/>
          </w:rPr>
          <w:t>24</w:t>
        </w:r>
        <w:r w:rsidR="00436E7D">
          <w:rPr>
            <w:webHidden/>
          </w:rPr>
          <w:fldChar w:fldCharType="end"/>
        </w:r>
      </w:hyperlink>
    </w:p>
    <w:p w14:paraId="5DA8F464" w14:textId="77777777" w:rsidR="00436E7D" w:rsidRDefault="00000000">
      <w:pPr>
        <w:pStyle w:val="Spisilustracji"/>
        <w:rPr>
          <w:rFonts w:eastAsiaTheme="minorEastAsia"/>
          <w:sz w:val="22"/>
          <w:lang w:eastAsia="pl-PL"/>
        </w:rPr>
      </w:pPr>
      <w:hyperlink w:anchor="_Toc153524124" w:history="1">
        <w:r w:rsidR="00436E7D" w:rsidRPr="00536D89">
          <w:rPr>
            <w:rStyle w:val="Hipercze"/>
            <w:b/>
          </w:rPr>
          <w:t>Tabela 4 Rezultaty strategiczne poszczególnych celów i ich wskaźniki</w:t>
        </w:r>
        <w:r w:rsidR="00436E7D">
          <w:rPr>
            <w:webHidden/>
          </w:rPr>
          <w:tab/>
        </w:r>
        <w:r w:rsidR="00436E7D">
          <w:rPr>
            <w:webHidden/>
          </w:rPr>
          <w:fldChar w:fldCharType="begin"/>
        </w:r>
        <w:r w:rsidR="00436E7D">
          <w:rPr>
            <w:webHidden/>
          </w:rPr>
          <w:instrText xml:space="preserve"> PAGEREF _Toc153524124 \h </w:instrText>
        </w:r>
        <w:r w:rsidR="00436E7D">
          <w:rPr>
            <w:webHidden/>
          </w:rPr>
        </w:r>
        <w:r w:rsidR="00436E7D">
          <w:rPr>
            <w:webHidden/>
          </w:rPr>
          <w:fldChar w:fldCharType="separate"/>
        </w:r>
        <w:r w:rsidR="00CB1486">
          <w:rPr>
            <w:webHidden/>
          </w:rPr>
          <w:t>40</w:t>
        </w:r>
        <w:r w:rsidR="00436E7D">
          <w:rPr>
            <w:webHidden/>
          </w:rPr>
          <w:fldChar w:fldCharType="end"/>
        </w:r>
      </w:hyperlink>
    </w:p>
    <w:p w14:paraId="35B484A8" w14:textId="77777777" w:rsidR="00436E7D" w:rsidRDefault="00000000">
      <w:pPr>
        <w:pStyle w:val="Spisilustracji"/>
        <w:rPr>
          <w:rFonts w:eastAsiaTheme="minorEastAsia"/>
          <w:sz w:val="22"/>
          <w:lang w:eastAsia="pl-PL"/>
        </w:rPr>
      </w:pPr>
      <w:hyperlink w:anchor="_Toc153524125" w:history="1">
        <w:r w:rsidR="00436E7D" w:rsidRPr="00536D89">
          <w:rPr>
            <w:rStyle w:val="Hipercze"/>
          </w:rPr>
          <w:t>Tabela 5 Zalecane cele i wytyczne krajobrazowe dla miast i większych miejscowości Partnerstwa.</w:t>
        </w:r>
        <w:r w:rsidR="00436E7D">
          <w:rPr>
            <w:webHidden/>
          </w:rPr>
          <w:tab/>
        </w:r>
        <w:r w:rsidR="00436E7D">
          <w:rPr>
            <w:webHidden/>
          </w:rPr>
          <w:fldChar w:fldCharType="begin"/>
        </w:r>
        <w:r w:rsidR="00436E7D">
          <w:rPr>
            <w:webHidden/>
          </w:rPr>
          <w:instrText xml:space="preserve"> PAGEREF _Toc153524125 \h </w:instrText>
        </w:r>
        <w:r w:rsidR="00436E7D">
          <w:rPr>
            <w:webHidden/>
          </w:rPr>
        </w:r>
        <w:r w:rsidR="00436E7D">
          <w:rPr>
            <w:webHidden/>
          </w:rPr>
          <w:fldChar w:fldCharType="separate"/>
        </w:r>
        <w:r w:rsidR="00CB1486">
          <w:rPr>
            <w:webHidden/>
          </w:rPr>
          <w:t>71</w:t>
        </w:r>
        <w:r w:rsidR="00436E7D">
          <w:rPr>
            <w:webHidden/>
          </w:rPr>
          <w:fldChar w:fldCharType="end"/>
        </w:r>
      </w:hyperlink>
    </w:p>
    <w:p w14:paraId="6952032F" w14:textId="77777777" w:rsidR="00436E7D" w:rsidRDefault="00000000">
      <w:pPr>
        <w:pStyle w:val="Spisilustracji"/>
        <w:rPr>
          <w:rFonts w:eastAsiaTheme="minorEastAsia"/>
          <w:sz w:val="22"/>
          <w:lang w:eastAsia="pl-PL"/>
        </w:rPr>
      </w:pPr>
      <w:hyperlink w:anchor="_Toc153524126" w:history="1">
        <w:r w:rsidR="00436E7D" w:rsidRPr="00536D89">
          <w:rPr>
            <w:rStyle w:val="Hipercze"/>
          </w:rPr>
          <w:t>Tabela 6 Zapotrzebowanie na nową zabudowę mieszkaniową w Partnerstwa OFMP (wraz z gminami obszaru funkcjonalnego) do 2041 r.</w:t>
        </w:r>
        <w:r w:rsidR="00436E7D">
          <w:rPr>
            <w:webHidden/>
          </w:rPr>
          <w:tab/>
        </w:r>
        <w:r w:rsidR="00436E7D">
          <w:rPr>
            <w:webHidden/>
          </w:rPr>
          <w:fldChar w:fldCharType="begin"/>
        </w:r>
        <w:r w:rsidR="00436E7D">
          <w:rPr>
            <w:webHidden/>
          </w:rPr>
          <w:instrText xml:space="preserve"> PAGEREF _Toc153524126 \h </w:instrText>
        </w:r>
        <w:r w:rsidR="00436E7D">
          <w:rPr>
            <w:webHidden/>
          </w:rPr>
        </w:r>
        <w:r w:rsidR="00436E7D">
          <w:rPr>
            <w:webHidden/>
          </w:rPr>
          <w:fldChar w:fldCharType="separate"/>
        </w:r>
        <w:r w:rsidR="00CB1486">
          <w:rPr>
            <w:webHidden/>
          </w:rPr>
          <w:t>79</w:t>
        </w:r>
        <w:r w:rsidR="00436E7D">
          <w:rPr>
            <w:webHidden/>
          </w:rPr>
          <w:fldChar w:fldCharType="end"/>
        </w:r>
      </w:hyperlink>
    </w:p>
    <w:p w14:paraId="0A512055" w14:textId="77777777" w:rsidR="00436E7D" w:rsidRDefault="00000000">
      <w:pPr>
        <w:pStyle w:val="Spisilustracji"/>
        <w:rPr>
          <w:rFonts w:eastAsiaTheme="minorEastAsia"/>
          <w:sz w:val="22"/>
          <w:lang w:eastAsia="pl-PL"/>
        </w:rPr>
      </w:pPr>
      <w:hyperlink w:anchor="_Toc153524127" w:history="1">
        <w:r w:rsidR="00436E7D" w:rsidRPr="00536D89">
          <w:rPr>
            <w:rStyle w:val="Hipercze"/>
          </w:rPr>
          <w:t>Tabela 7 Zalecane wskaźniki w zakresie zaopatrzenia mieszkańców w przestrzenie otwarte i tereny zielone na obszarach zurbanizowanych Partnerstwa</w:t>
        </w:r>
        <w:r w:rsidR="00436E7D">
          <w:rPr>
            <w:webHidden/>
          </w:rPr>
          <w:tab/>
        </w:r>
        <w:r w:rsidR="00436E7D">
          <w:rPr>
            <w:webHidden/>
          </w:rPr>
          <w:fldChar w:fldCharType="begin"/>
        </w:r>
        <w:r w:rsidR="00436E7D">
          <w:rPr>
            <w:webHidden/>
          </w:rPr>
          <w:instrText xml:space="preserve"> PAGEREF _Toc153524127 \h </w:instrText>
        </w:r>
        <w:r w:rsidR="00436E7D">
          <w:rPr>
            <w:webHidden/>
          </w:rPr>
        </w:r>
        <w:r w:rsidR="00436E7D">
          <w:rPr>
            <w:webHidden/>
          </w:rPr>
          <w:fldChar w:fldCharType="separate"/>
        </w:r>
        <w:r w:rsidR="00CB1486">
          <w:rPr>
            <w:webHidden/>
          </w:rPr>
          <w:t>84</w:t>
        </w:r>
        <w:r w:rsidR="00436E7D">
          <w:rPr>
            <w:webHidden/>
          </w:rPr>
          <w:fldChar w:fldCharType="end"/>
        </w:r>
      </w:hyperlink>
    </w:p>
    <w:p w14:paraId="655212D3" w14:textId="77777777" w:rsidR="00436E7D" w:rsidRDefault="00000000">
      <w:pPr>
        <w:pStyle w:val="Spisilustracji"/>
        <w:rPr>
          <w:rFonts w:eastAsiaTheme="minorEastAsia"/>
          <w:sz w:val="22"/>
          <w:lang w:eastAsia="pl-PL"/>
        </w:rPr>
      </w:pPr>
      <w:hyperlink w:anchor="_Toc153524128" w:history="1">
        <w:r w:rsidR="00436E7D" w:rsidRPr="00536D89">
          <w:rPr>
            <w:rStyle w:val="Hipercze"/>
          </w:rPr>
          <w:t>Tabela 8 Lista projektów i przedsięwzięć Strategii Ponadlokalnej Obszaru Funkcjonalnego Miasta Płocka (OFMP) do instrumentu terytorialnego - Mobilność miejska</w:t>
        </w:r>
        <w:r w:rsidR="00436E7D">
          <w:rPr>
            <w:webHidden/>
          </w:rPr>
          <w:tab/>
        </w:r>
        <w:r w:rsidR="00436E7D">
          <w:rPr>
            <w:webHidden/>
          </w:rPr>
          <w:fldChar w:fldCharType="begin"/>
        </w:r>
        <w:r w:rsidR="00436E7D">
          <w:rPr>
            <w:webHidden/>
          </w:rPr>
          <w:instrText xml:space="preserve"> PAGEREF _Toc153524128 \h </w:instrText>
        </w:r>
        <w:r w:rsidR="00436E7D">
          <w:rPr>
            <w:webHidden/>
          </w:rPr>
        </w:r>
        <w:r w:rsidR="00436E7D">
          <w:rPr>
            <w:webHidden/>
          </w:rPr>
          <w:fldChar w:fldCharType="separate"/>
        </w:r>
        <w:r w:rsidR="00CB1486">
          <w:rPr>
            <w:webHidden/>
          </w:rPr>
          <w:t>100</w:t>
        </w:r>
        <w:r w:rsidR="00436E7D">
          <w:rPr>
            <w:webHidden/>
          </w:rPr>
          <w:fldChar w:fldCharType="end"/>
        </w:r>
      </w:hyperlink>
    </w:p>
    <w:p w14:paraId="18A92077" w14:textId="77777777" w:rsidR="00436E7D" w:rsidRDefault="00000000">
      <w:pPr>
        <w:pStyle w:val="Spisilustracji"/>
        <w:rPr>
          <w:rFonts w:eastAsiaTheme="minorEastAsia"/>
          <w:sz w:val="22"/>
          <w:lang w:eastAsia="pl-PL"/>
        </w:rPr>
      </w:pPr>
      <w:hyperlink w:anchor="_Toc153524129" w:history="1">
        <w:r w:rsidR="00436E7D" w:rsidRPr="00536D89">
          <w:rPr>
            <w:rStyle w:val="Hipercze"/>
          </w:rPr>
          <w:t>Tabela 9 Lista projektów i przedsięwzięć Strategii Ponadlokalnej Obszaru Funkcjonalnego Miasta Płocka (OFMP) do instrumentu terytorialnego - Kultura i turystyka</w:t>
        </w:r>
        <w:r w:rsidR="00436E7D">
          <w:rPr>
            <w:webHidden/>
          </w:rPr>
          <w:tab/>
        </w:r>
        <w:r w:rsidR="00436E7D">
          <w:rPr>
            <w:webHidden/>
          </w:rPr>
          <w:fldChar w:fldCharType="begin"/>
        </w:r>
        <w:r w:rsidR="00436E7D">
          <w:rPr>
            <w:webHidden/>
          </w:rPr>
          <w:instrText xml:space="preserve"> PAGEREF _Toc153524129 \h </w:instrText>
        </w:r>
        <w:r w:rsidR="00436E7D">
          <w:rPr>
            <w:webHidden/>
          </w:rPr>
        </w:r>
        <w:r w:rsidR="00436E7D">
          <w:rPr>
            <w:webHidden/>
          </w:rPr>
          <w:fldChar w:fldCharType="separate"/>
        </w:r>
        <w:r w:rsidR="00CB1486">
          <w:rPr>
            <w:webHidden/>
          </w:rPr>
          <w:t>102</w:t>
        </w:r>
        <w:r w:rsidR="00436E7D">
          <w:rPr>
            <w:webHidden/>
          </w:rPr>
          <w:fldChar w:fldCharType="end"/>
        </w:r>
      </w:hyperlink>
    </w:p>
    <w:p w14:paraId="2B4F39B7" w14:textId="77777777" w:rsidR="00436E7D" w:rsidRDefault="00000000">
      <w:pPr>
        <w:pStyle w:val="Spisilustracji"/>
        <w:rPr>
          <w:rFonts w:eastAsiaTheme="minorEastAsia"/>
          <w:sz w:val="22"/>
          <w:lang w:eastAsia="pl-PL"/>
        </w:rPr>
      </w:pPr>
      <w:hyperlink w:anchor="_Toc153524130" w:history="1">
        <w:r w:rsidR="00436E7D" w:rsidRPr="00536D89">
          <w:rPr>
            <w:rStyle w:val="Hipercze"/>
          </w:rPr>
          <w:t>Tabela 10 Lista przedsięwzięć</w:t>
        </w:r>
        <w:r w:rsidR="00436E7D">
          <w:rPr>
            <w:webHidden/>
          </w:rPr>
          <w:tab/>
        </w:r>
        <w:r w:rsidR="00436E7D">
          <w:rPr>
            <w:webHidden/>
          </w:rPr>
          <w:fldChar w:fldCharType="begin"/>
        </w:r>
        <w:r w:rsidR="00436E7D">
          <w:rPr>
            <w:webHidden/>
          </w:rPr>
          <w:instrText xml:space="preserve"> PAGEREF _Toc153524130 \h </w:instrText>
        </w:r>
        <w:r w:rsidR="00436E7D">
          <w:rPr>
            <w:webHidden/>
          </w:rPr>
        </w:r>
        <w:r w:rsidR="00436E7D">
          <w:rPr>
            <w:webHidden/>
          </w:rPr>
          <w:fldChar w:fldCharType="separate"/>
        </w:r>
        <w:r w:rsidR="00CB1486">
          <w:rPr>
            <w:webHidden/>
          </w:rPr>
          <w:t>125</w:t>
        </w:r>
        <w:r w:rsidR="00436E7D">
          <w:rPr>
            <w:webHidden/>
          </w:rPr>
          <w:fldChar w:fldCharType="end"/>
        </w:r>
      </w:hyperlink>
    </w:p>
    <w:p w14:paraId="1965FC12" w14:textId="77777777" w:rsidR="00436E7D" w:rsidRDefault="00000000">
      <w:pPr>
        <w:pStyle w:val="Spisilustracji"/>
        <w:rPr>
          <w:rFonts w:eastAsiaTheme="minorEastAsia"/>
          <w:sz w:val="22"/>
          <w:lang w:eastAsia="pl-PL"/>
        </w:rPr>
      </w:pPr>
      <w:hyperlink w:anchor="_Toc153524131" w:history="1">
        <w:r w:rsidR="00436E7D" w:rsidRPr="00536D89">
          <w:rPr>
            <w:rStyle w:val="Hipercze"/>
          </w:rPr>
          <w:t>Tabela 11 Alokacja środków z Funduszy Europejskich dla Mazowsza 2021-2027 w euro</w:t>
        </w:r>
        <w:r w:rsidR="00436E7D">
          <w:rPr>
            <w:webHidden/>
          </w:rPr>
          <w:tab/>
        </w:r>
        <w:r w:rsidR="00436E7D">
          <w:rPr>
            <w:webHidden/>
          </w:rPr>
          <w:fldChar w:fldCharType="begin"/>
        </w:r>
        <w:r w:rsidR="00436E7D">
          <w:rPr>
            <w:webHidden/>
          </w:rPr>
          <w:instrText xml:space="preserve"> PAGEREF _Toc153524131 \h </w:instrText>
        </w:r>
        <w:r w:rsidR="00436E7D">
          <w:rPr>
            <w:webHidden/>
          </w:rPr>
        </w:r>
        <w:r w:rsidR="00436E7D">
          <w:rPr>
            <w:webHidden/>
          </w:rPr>
          <w:fldChar w:fldCharType="separate"/>
        </w:r>
        <w:r w:rsidR="00CB1486">
          <w:rPr>
            <w:webHidden/>
          </w:rPr>
          <w:t>172</w:t>
        </w:r>
        <w:r w:rsidR="00436E7D">
          <w:rPr>
            <w:webHidden/>
          </w:rPr>
          <w:fldChar w:fldCharType="end"/>
        </w:r>
      </w:hyperlink>
    </w:p>
    <w:p w14:paraId="7884092A" w14:textId="77777777" w:rsidR="00436E7D" w:rsidRDefault="00000000">
      <w:pPr>
        <w:pStyle w:val="Spisilustracji"/>
        <w:rPr>
          <w:rFonts w:eastAsiaTheme="minorEastAsia"/>
          <w:sz w:val="22"/>
          <w:lang w:eastAsia="pl-PL"/>
        </w:rPr>
      </w:pPr>
      <w:hyperlink w:anchor="_Toc153524132" w:history="1">
        <w:r w:rsidR="00436E7D" w:rsidRPr="00536D89">
          <w:rPr>
            <w:rStyle w:val="Hipercze"/>
          </w:rPr>
          <w:t>Tabela 12 Sumaryczne zapotrzebowanie finansowe na planowane projekty i przedsięwzięcia</w:t>
        </w:r>
        <w:r w:rsidR="00436E7D">
          <w:rPr>
            <w:webHidden/>
          </w:rPr>
          <w:tab/>
        </w:r>
        <w:r w:rsidR="00436E7D">
          <w:rPr>
            <w:webHidden/>
          </w:rPr>
          <w:fldChar w:fldCharType="begin"/>
        </w:r>
        <w:r w:rsidR="00436E7D">
          <w:rPr>
            <w:webHidden/>
          </w:rPr>
          <w:instrText xml:space="preserve"> PAGEREF _Toc153524132 \h </w:instrText>
        </w:r>
        <w:r w:rsidR="00436E7D">
          <w:rPr>
            <w:webHidden/>
          </w:rPr>
        </w:r>
        <w:r w:rsidR="00436E7D">
          <w:rPr>
            <w:webHidden/>
          </w:rPr>
          <w:fldChar w:fldCharType="separate"/>
        </w:r>
        <w:r w:rsidR="00CB1486">
          <w:rPr>
            <w:webHidden/>
          </w:rPr>
          <w:t>173</w:t>
        </w:r>
        <w:r w:rsidR="00436E7D">
          <w:rPr>
            <w:webHidden/>
          </w:rPr>
          <w:fldChar w:fldCharType="end"/>
        </w:r>
      </w:hyperlink>
    </w:p>
    <w:p w14:paraId="196A19B5" w14:textId="58DF8471" w:rsidR="00E32C62" w:rsidRDefault="00386030" w:rsidP="00BC6DFC">
      <w:pPr>
        <w:ind w:left="0"/>
      </w:pPr>
      <w:r>
        <w:fldChar w:fldCharType="end"/>
      </w:r>
    </w:p>
    <w:p w14:paraId="2FDEA2AC" w14:textId="38CE997C" w:rsidR="00BC6DFC" w:rsidRDefault="00BC6DFC" w:rsidP="0003566F">
      <w:pPr>
        <w:pStyle w:val="Nagwek2"/>
        <w:numPr>
          <w:ilvl w:val="1"/>
          <w:numId w:val="93"/>
        </w:numPr>
      </w:pPr>
      <w:bookmarkStart w:id="119" w:name="_Toc153524190"/>
      <w:r>
        <w:t>Spis zdjęć</w:t>
      </w:r>
      <w:bookmarkEnd w:id="119"/>
    </w:p>
    <w:p w14:paraId="0B1907FA" w14:textId="77777777" w:rsidR="00436E7D" w:rsidRDefault="00BC6DFC">
      <w:pPr>
        <w:pStyle w:val="Spisilustracji"/>
        <w:rPr>
          <w:rFonts w:eastAsiaTheme="minorEastAsia"/>
          <w:sz w:val="22"/>
          <w:lang w:eastAsia="pl-PL"/>
        </w:rPr>
      </w:pPr>
      <w:r>
        <w:fldChar w:fldCharType="begin"/>
      </w:r>
      <w:r>
        <w:instrText xml:space="preserve"> TOC \h \z \c "Zdjęcie" </w:instrText>
      </w:r>
      <w:r>
        <w:fldChar w:fldCharType="separate"/>
      </w:r>
      <w:hyperlink w:anchor="_Toc153524133" w:history="1">
        <w:r w:rsidR="00436E7D" w:rsidRPr="003E2B59">
          <w:rPr>
            <w:rStyle w:val="Hipercze"/>
          </w:rPr>
          <w:t>Zdjęcie 1 Zastępca Prezydenta Miasta Płocka otwiera warsztat  14 grudnia 2022r.</w:t>
        </w:r>
        <w:r w:rsidR="00436E7D">
          <w:rPr>
            <w:webHidden/>
          </w:rPr>
          <w:tab/>
        </w:r>
        <w:r w:rsidR="00436E7D">
          <w:rPr>
            <w:webHidden/>
          </w:rPr>
          <w:fldChar w:fldCharType="begin"/>
        </w:r>
        <w:r w:rsidR="00436E7D">
          <w:rPr>
            <w:webHidden/>
          </w:rPr>
          <w:instrText xml:space="preserve"> PAGEREF _Toc153524133 \h </w:instrText>
        </w:r>
        <w:r w:rsidR="00436E7D">
          <w:rPr>
            <w:webHidden/>
          </w:rPr>
        </w:r>
        <w:r w:rsidR="00436E7D">
          <w:rPr>
            <w:webHidden/>
          </w:rPr>
          <w:fldChar w:fldCharType="separate"/>
        </w:r>
        <w:r w:rsidR="00CB1486">
          <w:rPr>
            <w:webHidden/>
          </w:rPr>
          <w:t>163</w:t>
        </w:r>
        <w:r w:rsidR="00436E7D">
          <w:rPr>
            <w:webHidden/>
          </w:rPr>
          <w:fldChar w:fldCharType="end"/>
        </w:r>
      </w:hyperlink>
    </w:p>
    <w:p w14:paraId="5A53C45B" w14:textId="77777777" w:rsidR="00436E7D" w:rsidRDefault="00000000">
      <w:pPr>
        <w:pStyle w:val="Spisilustracji"/>
        <w:rPr>
          <w:rFonts w:eastAsiaTheme="minorEastAsia"/>
          <w:sz w:val="22"/>
          <w:lang w:eastAsia="pl-PL"/>
        </w:rPr>
      </w:pPr>
      <w:hyperlink w:anchor="_Toc153524134" w:history="1">
        <w:r w:rsidR="00436E7D" w:rsidRPr="003E2B59">
          <w:rPr>
            <w:rStyle w:val="Hipercze"/>
          </w:rPr>
          <w:t>Zdjęcie 2 Dyrektor Wydziału Strategii, Architektury i Urbanistyki Urzędu Miasta Płocka omawia wyniki pracy warsztatowej</w:t>
        </w:r>
        <w:r w:rsidR="00436E7D">
          <w:rPr>
            <w:webHidden/>
          </w:rPr>
          <w:tab/>
        </w:r>
        <w:r w:rsidR="00436E7D">
          <w:rPr>
            <w:webHidden/>
          </w:rPr>
          <w:fldChar w:fldCharType="begin"/>
        </w:r>
        <w:r w:rsidR="00436E7D">
          <w:rPr>
            <w:webHidden/>
          </w:rPr>
          <w:instrText xml:space="preserve"> PAGEREF _Toc153524134 \h </w:instrText>
        </w:r>
        <w:r w:rsidR="00436E7D">
          <w:rPr>
            <w:webHidden/>
          </w:rPr>
        </w:r>
        <w:r w:rsidR="00436E7D">
          <w:rPr>
            <w:webHidden/>
          </w:rPr>
          <w:fldChar w:fldCharType="separate"/>
        </w:r>
        <w:r w:rsidR="00CB1486">
          <w:rPr>
            <w:webHidden/>
          </w:rPr>
          <w:t>163</w:t>
        </w:r>
        <w:r w:rsidR="00436E7D">
          <w:rPr>
            <w:webHidden/>
          </w:rPr>
          <w:fldChar w:fldCharType="end"/>
        </w:r>
      </w:hyperlink>
    </w:p>
    <w:p w14:paraId="5AA0BC49" w14:textId="77777777" w:rsidR="00436E7D" w:rsidRDefault="00000000">
      <w:pPr>
        <w:pStyle w:val="Spisilustracji"/>
        <w:rPr>
          <w:rFonts w:eastAsiaTheme="minorEastAsia"/>
          <w:sz w:val="22"/>
          <w:lang w:eastAsia="pl-PL"/>
        </w:rPr>
      </w:pPr>
      <w:hyperlink w:anchor="_Toc153524135" w:history="1">
        <w:r w:rsidR="00436E7D" w:rsidRPr="003E2B59">
          <w:rPr>
            <w:rStyle w:val="Hipercze"/>
          </w:rPr>
          <w:t>Zdjęcie 3 Warsztaty z zespołem planistów</w:t>
        </w:r>
        <w:r w:rsidR="00436E7D">
          <w:rPr>
            <w:webHidden/>
          </w:rPr>
          <w:tab/>
        </w:r>
        <w:r w:rsidR="00436E7D">
          <w:rPr>
            <w:webHidden/>
          </w:rPr>
          <w:fldChar w:fldCharType="begin"/>
        </w:r>
        <w:r w:rsidR="00436E7D">
          <w:rPr>
            <w:webHidden/>
          </w:rPr>
          <w:instrText xml:space="preserve"> PAGEREF _Toc153524135 \h </w:instrText>
        </w:r>
        <w:r w:rsidR="00436E7D">
          <w:rPr>
            <w:webHidden/>
          </w:rPr>
        </w:r>
        <w:r w:rsidR="00436E7D">
          <w:rPr>
            <w:webHidden/>
          </w:rPr>
          <w:fldChar w:fldCharType="separate"/>
        </w:r>
        <w:r w:rsidR="00CB1486">
          <w:rPr>
            <w:webHidden/>
          </w:rPr>
          <w:t>164</w:t>
        </w:r>
        <w:r w:rsidR="00436E7D">
          <w:rPr>
            <w:webHidden/>
          </w:rPr>
          <w:fldChar w:fldCharType="end"/>
        </w:r>
      </w:hyperlink>
    </w:p>
    <w:p w14:paraId="63642591" w14:textId="77777777" w:rsidR="00436E7D" w:rsidRDefault="00000000">
      <w:pPr>
        <w:pStyle w:val="Spisilustracji"/>
        <w:rPr>
          <w:rFonts w:eastAsiaTheme="minorEastAsia"/>
          <w:sz w:val="22"/>
          <w:lang w:eastAsia="pl-PL"/>
        </w:rPr>
      </w:pPr>
      <w:hyperlink w:anchor="_Toc153524136" w:history="1">
        <w:r w:rsidR="00436E7D" w:rsidRPr="003E2B59">
          <w:rPr>
            <w:rStyle w:val="Hipercze"/>
          </w:rPr>
          <w:t>Zdjęcie 4 Wprowadzenie do warsztatów pn. „Adaptacja do zmian klimatu”</w:t>
        </w:r>
        <w:r w:rsidR="00436E7D">
          <w:rPr>
            <w:webHidden/>
          </w:rPr>
          <w:tab/>
        </w:r>
        <w:r w:rsidR="00436E7D">
          <w:rPr>
            <w:webHidden/>
          </w:rPr>
          <w:fldChar w:fldCharType="begin"/>
        </w:r>
        <w:r w:rsidR="00436E7D">
          <w:rPr>
            <w:webHidden/>
          </w:rPr>
          <w:instrText xml:space="preserve"> PAGEREF _Toc153524136 \h </w:instrText>
        </w:r>
        <w:r w:rsidR="00436E7D">
          <w:rPr>
            <w:webHidden/>
          </w:rPr>
        </w:r>
        <w:r w:rsidR="00436E7D">
          <w:rPr>
            <w:webHidden/>
          </w:rPr>
          <w:fldChar w:fldCharType="separate"/>
        </w:r>
        <w:r w:rsidR="00CB1486">
          <w:rPr>
            <w:webHidden/>
          </w:rPr>
          <w:t>165</w:t>
        </w:r>
        <w:r w:rsidR="00436E7D">
          <w:rPr>
            <w:webHidden/>
          </w:rPr>
          <w:fldChar w:fldCharType="end"/>
        </w:r>
      </w:hyperlink>
    </w:p>
    <w:p w14:paraId="686689A5" w14:textId="6170ADA6" w:rsidR="00BC6DFC" w:rsidRDefault="00BC6DFC" w:rsidP="00BC6DFC">
      <w:r>
        <w:fldChar w:fldCharType="end"/>
      </w:r>
    </w:p>
    <w:p w14:paraId="33590C29" w14:textId="77777777" w:rsidR="000E59B6" w:rsidRDefault="000E59B6" w:rsidP="00BC6DFC"/>
    <w:p w14:paraId="4245359A" w14:textId="77777777" w:rsidR="000E59B6" w:rsidRDefault="000E59B6" w:rsidP="00BC6DFC"/>
    <w:p w14:paraId="12EEC2AF" w14:textId="77777777" w:rsidR="000E59B6" w:rsidRDefault="000E59B6" w:rsidP="00BC6DFC"/>
    <w:p w14:paraId="6A07DBAC" w14:textId="77777777" w:rsidR="000E59B6" w:rsidRDefault="000E59B6" w:rsidP="00BC6DFC"/>
    <w:p w14:paraId="37AEE588" w14:textId="77777777" w:rsidR="000E59B6" w:rsidRDefault="000E59B6" w:rsidP="00BC6DFC"/>
    <w:p w14:paraId="5B670B5E" w14:textId="77777777" w:rsidR="000E59B6" w:rsidRPr="00BC6DFC" w:rsidRDefault="000E59B6" w:rsidP="00BC6DFC"/>
    <w:p w14:paraId="288016AD" w14:textId="20F1F6BE" w:rsidR="00AA11A8" w:rsidRPr="00D07F91" w:rsidRDefault="007C7DD1" w:rsidP="000E59B6">
      <w:r>
        <w:rPr>
          <w:noProof/>
          <w:lang w:eastAsia="pl-PL"/>
        </w:rPr>
        <w:drawing>
          <wp:anchor distT="0" distB="0" distL="114300" distR="114300" simplePos="0" relativeHeight="251682837" behindDoc="1" locked="0" layoutInCell="1" allowOverlap="1" wp14:anchorId="7D93AACA" wp14:editId="35268DD8">
            <wp:simplePos x="0" y="0"/>
            <wp:positionH relativeFrom="column">
              <wp:posOffset>-908050</wp:posOffset>
            </wp:positionH>
            <wp:positionV relativeFrom="paragraph">
              <wp:posOffset>-882861</wp:posOffset>
            </wp:positionV>
            <wp:extent cx="7554580" cy="10684934"/>
            <wp:effectExtent l="0" t="0" r="8890" b="2540"/>
            <wp:wrapNone/>
            <wp:docPr id="1408912188" name="Obraz 1"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912188" name="Obraz 1" descr="Obraz zawierający tekst, mapa&#10;&#10;Opis wygenerowany automatycznie"/>
                    <pic:cNvPicPr/>
                  </pic:nvPicPr>
                  <pic:blipFill>
                    <a:blip r:embed="rId66">
                      <a:extLst>
                        <a:ext uri="{28A0092B-C50C-407E-A947-70E740481C1C}">
                          <a14:useLocalDpi xmlns:a14="http://schemas.microsoft.com/office/drawing/2010/main" val="0"/>
                        </a:ext>
                      </a:extLst>
                    </a:blip>
                    <a:stretch>
                      <a:fillRect/>
                    </a:stretch>
                  </pic:blipFill>
                  <pic:spPr>
                    <a:xfrm>
                      <a:off x="0" y="0"/>
                      <a:ext cx="7554580" cy="10684934"/>
                    </a:xfrm>
                    <a:prstGeom prst="rect">
                      <a:avLst/>
                    </a:prstGeom>
                  </pic:spPr>
                </pic:pic>
              </a:graphicData>
            </a:graphic>
            <wp14:sizeRelH relativeFrom="page">
              <wp14:pctWidth>0</wp14:pctWidth>
            </wp14:sizeRelH>
            <wp14:sizeRelV relativeFrom="page">
              <wp14:pctHeight>0</wp14:pctHeight>
            </wp14:sizeRelV>
          </wp:anchor>
        </w:drawing>
      </w:r>
    </w:p>
    <w:sectPr w:rsidR="00AA11A8" w:rsidRPr="00D07F91" w:rsidSect="0020170C">
      <w:pgSz w:w="11906" w:h="16838"/>
      <w:pgMar w:top="1418"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6A586C" w14:textId="77777777" w:rsidR="0020170C" w:rsidRDefault="0020170C" w:rsidP="007739FF">
      <w:pPr>
        <w:spacing w:before="0" w:after="0" w:line="240" w:lineRule="auto"/>
      </w:pPr>
      <w:r>
        <w:separator/>
      </w:r>
    </w:p>
  </w:endnote>
  <w:endnote w:type="continuationSeparator" w:id="0">
    <w:p w14:paraId="272BD0BE" w14:textId="77777777" w:rsidR="0020170C" w:rsidRDefault="0020170C" w:rsidP="007739FF">
      <w:pPr>
        <w:spacing w:before="0" w:after="0" w:line="240" w:lineRule="auto"/>
      </w:pPr>
      <w:r>
        <w:continuationSeparator/>
      </w:r>
    </w:p>
  </w:endnote>
  <w:endnote w:type="continuationNotice" w:id="1">
    <w:p w14:paraId="6222AEAF" w14:textId="77777777" w:rsidR="0020170C" w:rsidRDefault="0020170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0">
    <w:charset w:val="00"/>
    <w:family w:val="auto"/>
    <w:pitch w:val="default"/>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Cambria">
    <w:panose1 w:val="02040503050406030204"/>
    <w:charset w:val="EE"/>
    <w:family w:val="roman"/>
    <w:pitch w:val="variable"/>
    <w:sig w:usb0="E00006FF" w:usb1="420024FF" w:usb2="02000000" w:usb3="00000000" w:csb0="0000019F" w:csb1="00000000"/>
  </w:font>
  <w:font w:name="Liberation Serif">
    <w:altName w:val="Times New Roman"/>
    <w:charset w:val="EE"/>
    <w:family w:val="roman"/>
    <w:pitch w:val="variable"/>
    <w:sig w:usb0="E0000AFF" w:usb1="500078FF" w:usb2="00000021" w:usb3="00000000" w:csb0="000001B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Lato Heavy">
    <w:charset w:val="EE"/>
    <w:family w:val="swiss"/>
    <w:pitch w:val="variable"/>
    <w:sig w:usb0="E10002FF" w:usb1="5000ECFF" w:usb2="0000002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EE"/>
    <w:family w:val="roman"/>
    <w:pitch w:val="variable"/>
    <w:sig w:usb0="E0000287" w:usb1="40000013" w:usb2="00000000" w:usb3="00000000" w:csb0="0000019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Arial Narrow">
    <w:panose1 w:val="020B0606020202030204"/>
    <w:charset w:val="EE"/>
    <w:family w:val="swiss"/>
    <w:pitch w:val="variable"/>
    <w:sig w:usb0="00000287" w:usb1="00000800" w:usb2="00000000" w:usb3="00000000" w:csb0="0000009F" w:csb1="00000000"/>
  </w:font>
  <w:font w:name="CIDFont+F1">
    <w:altName w:val="Calibri"/>
    <w:panose1 w:val="00000000000000000000"/>
    <w:charset w:val="EE"/>
    <w:family w:val="auto"/>
    <w:notTrueType/>
    <w:pitch w:val="default"/>
    <w:sig w:usb0="00000005" w:usb1="00000000" w:usb2="00000000" w:usb3="00000000" w:csb0="00000002" w:csb1="00000000"/>
  </w:font>
  <w:font w:name="CIDFont+F3">
    <w:altName w:val="Calibri"/>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3192D" w14:textId="77777777" w:rsidR="005D6141" w:rsidRPr="00CA0AB8" w:rsidRDefault="00000000" w:rsidP="00301EE3">
    <w:pPr>
      <w:pStyle w:val="Stopka"/>
      <w:ind w:left="0"/>
      <w:rPr>
        <w:szCs w:val="24"/>
      </w:rPr>
    </w:pPr>
    <w:sdt>
      <w:sdtPr>
        <w:id w:val="268360711"/>
        <w:docPartObj>
          <w:docPartGallery w:val="Page Numbers (Bottom of Page)"/>
          <w:docPartUnique/>
        </w:docPartObj>
      </w:sdtPr>
      <w:sdtEndPr>
        <w:rPr>
          <w:szCs w:val="24"/>
        </w:rPr>
      </w:sdtEndPr>
      <w:sdtContent>
        <w:r w:rsidR="005D6141" w:rsidRPr="00346C38">
          <w:fldChar w:fldCharType="begin"/>
        </w:r>
        <w:r w:rsidR="005D6141" w:rsidRPr="00346C38">
          <w:instrText>PAGE   \* MERGEFORMAT</w:instrText>
        </w:r>
        <w:r w:rsidR="005D6141" w:rsidRPr="00346C38">
          <w:fldChar w:fldCharType="separate"/>
        </w:r>
        <w:r w:rsidR="00B73D58">
          <w:rPr>
            <w:noProof/>
          </w:rPr>
          <w:t>2</w:t>
        </w:r>
        <w:r w:rsidR="005D6141" w:rsidRPr="00346C38">
          <w:fldChar w:fldCharType="end"/>
        </w:r>
      </w:sdtContent>
    </w:sdt>
  </w:p>
  <w:p w14:paraId="3099AADD" w14:textId="77777777" w:rsidR="005D6141" w:rsidRDefault="005D6141">
    <w:pPr>
      <w:pStyle w:val="Stopka"/>
    </w:pPr>
    <w:r>
      <w:rPr>
        <w:noProof/>
        <w:color w:val="2B579A"/>
        <w:shd w:val="clear" w:color="auto" w:fill="E6E6E6"/>
        <w:lang w:eastAsia="pl-PL"/>
      </w:rPr>
      <w:drawing>
        <wp:anchor distT="0" distB="0" distL="114300" distR="114300" simplePos="0" relativeHeight="251663361" behindDoc="1" locked="0" layoutInCell="1" allowOverlap="1" wp14:anchorId="590E7057" wp14:editId="19F8AD26">
          <wp:simplePos x="0" y="0"/>
          <wp:positionH relativeFrom="margin">
            <wp:posOffset>0</wp:posOffset>
          </wp:positionH>
          <wp:positionV relativeFrom="page">
            <wp:posOffset>10153650</wp:posOffset>
          </wp:positionV>
          <wp:extent cx="720000" cy="46800"/>
          <wp:effectExtent l="0" t="0" r="0" b="0"/>
          <wp:wrapNone/>
          <wp:docPr id="641379714" name="Obraz 6413797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flipV="1">
                    <a:off x="0" y="0"/>
                    <a:ext cx="720000" cy="468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3284001"/>
      <w:docPartObj>
        <w:docPartGallery w:val="Page Numbers (Bottom of Page)"/>
        <w:docPartUnique/>
      </w:docPartObj>
    </w:sdtPr>
    <w:sdtContent>
      <w:p w14:paraId="3FA324F3" w14:textId="77777777" w:rsidR="005D6141" w:rsidRDefault="005D6141">
        <w:pPr>
          <w:pStyle w:val="Stopka"/>
          <w:jc w:val="center"/>
        </w:pPr>
        <w:r>
          <w:fldChar w:fldCharType="begin"/>
        </w:r>
        <w:r>
          <w:instrText>PAGE   \* MERGEFORMAT</w:instrText>
        </w:r>
        <w:r>
          <w:fldChar w:fldCharType="separate"/>
        </w:r>
        <w:r w:rsidR="00B73D58">
          <w:rPr>
            <w:noProof/>
          </w:rPr>
          <w:t>1</w:t>
        </w:r>
        <w:r>
          <w:fldChar w:fldCharType="end"/>
        </w:r>
      </w:p>
    </w:sdtContent>
  </w:sdt>
  <w:p w14:paraId="70CD6740" w14:textId="77777777" w:rsidR="005D6141" w:rsidRDefault="005D6141">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E54F2" w14:textId="77777777" w:rsidR="005D6141" w:rsidRPr="00CA0AB8" w:rsidRDefault="00000000" w:rsidP="00301EE3">
    <w:pPr>
      <w:pStyle w:val="Stopka"/>
      <w:ind w:left="0"/>
      <w:rPr>
        <w:szCs w:val="24"/>
      </w:rPr>
    </w:pPr>
    <w:sdt>
      <w:sdtPr>
        <w:id w:val="-1757345523"/>
        <w:docPartObj>
          <w:docPartGallery w:val="Page Numbers (Bottom of Page)"/>
          <w:docPartUnique/>
        </w:docPartObj>
      </w:sdtPr>
      <w:sdtEndPr>
        <w:rPr>
          <w:szCs w:val="24"/>
        </w:rPr>
      </w:sdtEndPr>
      <w:sdtContent>
        <w:r w:rsidR="005D6141" w:rsidRPr="00346C38">
          <w:fldChar w:fldCharType="begin"/>
        </w:r>
        <w:r w:rsidR="005D6141" w:rsidRPr="00346C38">
          <w:instrText>PAGE   \* MERGEFORMAT</w:instrText>
        </w:r>
        <w:r w:rsidR="005D6141" w:rsidRPr="00346C38">
          <w:fldChar w:fldCharType="separate"/>
        </w:r>
        <w:r w:rsidR="00B73D58">
          <w:rPr>
            <w:noProof/>
          </w:rPr>
          <w:t>150</w:t>
        </w:r>
        <w:r w:rsidR="005D6141" w:rsidRPr="00346C38">
          <w:fldChar w:fldCharType="end"/>
        </w:r>
      </w:sdtContent>
    </w:sdt>
  </w:p>
  <w:p w14:paraId="2B9DC4D2" w14:textId="77777777" w:rsidR="005D6141" w:rsidRDefault="005D6141">
    <w:pPr>
      <w:pStyle w:val="Stopka"/>
    </w:pPr>
    <w:r>
      <w:rPr>
        <w:noProof/>
        <w:color w:val="2B579A"/>
        <w:shd w:val="clear" w:color="auto" w:fill="E6E6E6"/>
        <w:lang w:eastAsia="pl-PL"/>
      </w:rPr>
      <w:drawing>
        <wp:anchor distT="0" distB="0" distL="114300" distR="114300" simplePos="0" relativeHeight="251658240" behindDoc="1" locked="0" layoutInCell="1" allowOverlap="1" wp14:anchorId="5C4B64C0" wp14:editId="5364FD8E">
          <wp:simplePos x="0" y="0"/>
          <wp:positionH relativeFrom="margin">
            <wp:posOffset>0</wp:posOffset>
          </wp:positionH>
          <wp:positionV relativeFrom="page">
            <wp:posOffset>10153650</wp:posOffset>
          </wp:positionV>
          <wp:extent cx="720000" cy="46800"/>
          <wp:effectExtent l="0" t="0" r="0" b="0"/>
          <wp:wrapNone/>
          <wp:docPr id="722055196" name="Obraz 722055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flipV="1">
                    <a:off x="0" y="0"/>
                    <a:ext cx="720000" cy="46800"/>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4970145"/>
      <w:docPartObj>
        <w:docPartGallery w:val="Page Numbers (Bottom of Page)"/>
        <w:docPartUnique/>
      </w:docPartObj>
    </w:sdtPr>
    <w:sdtContent>
      <w:p w14:paraId="0E0016C1" w14:textId="52344ADB" w:rsidR="005D6141" w:rsidRDefault="005D6141">
        <w:pPr>
          <w:pStyle w:val="Stopka"/>
          <w:jc w:val="center"/>
        </w:pPr>
        <w:r>
          <w:fldChar w:fldCharType="begin"/>
        </w:r>
        <w:r>
          <w:instrText>PAGE   \* MERGEFORMAT</w:instrText>
        </w:r>
        <w:r>
          <w:fldChar w:fldCharType="separate"/>
        </w:r>
        <w:r w:rsidR="00B73D58">
          <w:rPr>
            <w:noProof/>
          </w:rPr>
          <w:t>149</w:t>
        </w:r>
        <w:r>
          <w:fldChar w:fldCharType="end"/>
        </w:r>
      </w:p>
    </w:sdtContent>
  </w:sdt>
  <w:p w14:paraId="3C35CB44" w14:textId="37C14EFD" w:rsidR="005D6141" w:rsidRDefault="005D6141">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BC1F6" w14:textId="77777777" w:rsidR="005D6141" w:rsidRPr="00CA0AB8" w:rsidRDefault="00000000" w:rsidP="00301EE3">
    <w:pPr>
      <w:pStyle w:val="Stopka"/>
      <w:ind w:left="0"/>
      <w:rPr>
        <w:szCs w:val="24"/>
      </w:rPr>
    </w:pPr>
    <w:sdt>
      <w:sdtPr>
        <w:id w:val="-109057795"/>
        <w:docPartObj>
          <w:docPartGallery w:val="Page Numbers (Bottom of Page)"/>
          <w:docPartUnique/>
        </w:docPartObj>
      </w:sdtPr>
      <w:sdtEndPr>
        <w:rPr>
          <w:szCs w:val="24"/>
        </w:rPr>
      </w:sdtEndPr>
      <w:sdtContent>
        <w:r w:rsidR="005D6141" w:rsidRPr="00346C38">
          <w:fldChar w:fldCharType="begin"/>
        </w:r>
        <w:r w:rsidR="005D6141" w:rsidRPr="00346C38">
          <w:instrText>PAGE   \* MERGEFORMAT</w:instrText>
        </w:r>
        <w:r w:rsidR="005D6141" w:rsidRPr="00346C38">
          <w:fldChar w:fldCharType="separate"/>
        </w:r>
        <w:r w:rsidR="00B73D58">
          <w:rPr>
            <w:noProof/>
          </w:rPr>
          <w:t>182</w:t>
        </w:r>
        <w:r w:rsidR="005D6141" w:rsidRPr="00346C38">
          <w:fldChar w:fldCharType="end"/>
        </w:r>
      </w:sdtContent>
    </w:sdt>
  </w:p>
  <w:p w14:paraId="5CBCCDB0" w14:textId="77777777" w:rsidR="005D6141" w:rsidRDefault="005D6141">
    <w:pPr>
      <w:pStyle w:val="Stopka"/>
    </w:pPr>
    <w:r>
      <w:rPr>
        <w:noProof/>
        <w:color w:val="2B579A"/>
        <w:shd w:val="clear" w:color="auto" w:fill="E6E6E6"/>
        <w:lang w:eastAsia="pl-PL"/>
      </w:rPr>
      <w:drawing>
        <wp:anchor distT="0" distB="0" distL="114300" distR="114300" simplePos="0" relativeHeight="251660289" behindDoc="1" locked="0" layoutInCell="1" allowOverlap="1" wp14:anchorId="7A4B7927" wp14:editId="3C73CDBF">
          <wp:simplePos x="0" y="0"/>
          <wp:positionH relativeFrom="margin">
            <wp:posOffset>0</wp:posOffset>
          </wp:positionH>
          <wp:positionV relativeFrom="page">
            <wp:posOffset>10153650</wp:posOffset>
          </wp:positionV>
          <wp:extent cx="720000" cy="46800"/>
          <wp:effectExtent l="0" t="0" r="0" b="0"/>
          <wp:wrapNone/>
          <wp:docPr id="4" name="Obraz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flipV="1">
                    <a:off x="0" y="0"/>
                    <a:ext cx="720000" cy="46800"/>
                  </a:xfrm>
                  <a:prstGeom prst="rect">
                    <a:avLst/>
                  </a:prstGeom>
                </pic:spPr>
              </pic:pic>
            </a:graphicData>
          </a:graphic>
          <wp14:sizeRelH relativeFrom="margin">
            <wp14:pctWidth>0</wp14:pctWidth>
          </wp14:sizeRelH>
          <wp14:sizeRelV relativeFrom="margin">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8101206"/>
      <w:docPartObj>
        <w:docPartGallery w:val="Page Numbers (Bottom of Page)"/>
        <w:docPartUnique/>
      </w:docPartObj>
    </w:sdtPr>
    <w:sdtEndPr>
      <w:rPr>
        <w:rFonts w:cstheme="minorHAnsi"/>
        <w:b/>
        <w:bCs/>
        <w:szCs w:val="24"/>
      </w:rPr>
    </w:sdtEndPr>
    <w:sdtContent>
      <w:p w14:paraId="715F4EFF" w14:textId="77777777" w:rsidR="005D6141" w:rsidRPr="00422850" w:rsidRDefault="005D6141" w:rsidP="00CA0AB8">
        <w:pPr>
          <w:pStyle w:val="Stopka"/>
          <w:ind w:left="0"/>
          <w:jc w:val="right"/>
          <w:rPr>
            <w:rFonts w:cstheme="minorHAnsi"/>
            <w:szCs w:val="24"/>
          </w:rPr>
        </w:pPr>
        <w:r w:rsidRPr="00346C38">
          <w:fldChar w:fldCharType="begin"/>
        </w:r>
        <w:r w:rsidRPr="00346C38">
          <w:instrText>PAGE   \* MERGEFORMAT</w:instrText>
        </w:r>
        <w:r w:rsidRPr="00346C38">
          <w:fldChar w:fldCharType="separate"/>
        </w:r>
        <w:r w:rsidR="00B73D58">
          <w:rPr>
            <w:noProof/>
          </w:rPr>
          <w:t>183</w:t>
        </w:r>
        <w:r w:rsidRPr="00346C38">
          <w:fldChar w:fldCharType="end"/>
        </w:r>
      </w:p>
    </w:sdtContent>
  </w:sdt>
  <w:p w14:paraId="706686FE" w14:textId="77777777" w:rsidR="005D6141" w:rsidRDefault="005D6141">
    <w:pPr>
      <w:pStyle w:val="Stopka"/>
    </w:pPr>
    <w:r>
      <w:rPr>
        <w:noProof/>
        <w:color w:val="2B579A"/>
        <w:shd w:val="clear" w:color="auto" w:fill="E6E6E6"/>
        <w:lang w:eastAsia="pl-PL"/>
      </w:rPr>
      <w:drawing>
        <wp:anchor distT="0" distB="0" distL="114300" distR="114300" simplePos="0" relativeHeight="251661313" behindDoc="1" locked="0" layoutInCell="1" allowOverlap="1" wp14:anchorId="41A8E68A" wp14:editId="07A100EC">
          <wp:simplePos x="0" y="0"/>
          <wp:positionH relativeFrom="margin">
            <wp:posOffset>5040630</wp:posOffset>
          </wp:positionH>
          <wp:positionV relativeFrom="page">
            <wp:posOffset>10153650</wp:posOffset>
          </wp:positionV>
          <wp:extent cx="720000" cy="46800"/>
          <wp:effectExtent l="0" t="0" r="0" b="0"/>
          <wp:wrapNone/>
          <wp:docPr id="6" name="Obraz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flipV="1">
                    <a:off x="0" y="0"/>
                    <a:ext cx="720000" cy="468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2228B6" w14:textId="77777777" w:rsidR="0020170C" w:rsidRDefault="0020170C" w:rsidP="007739FF">
      <w:pPr>
        <w:spacing w:before="0" w:after="0" w:line="240" w:lineRule="auto"/>
      </w:pPr>
      <w:r>
        <w:separator/>
      </w:r>
    </w:p>
  </w:footnote>
  <w:footnote w:type="continuationSeparator" w:id="0">
    <w:p w14:paraId="312AD77C" w14:textId="77777777" w:rsidR="0020170C" w:rsidRDefault="0020170C" w:rsidP="007739FF">
      <w:pPr>
        <w:spacing w:before="0" w:after="0" w:line="240" w:lineRule="auto"/>
      </w:pPr>
      <w:r>
        <w:continuationSeparator/>
      </w:r>
    </w:p>
  </w:footnote>
  <w:footnote w:type="continuationNotice" w:id="1">
    <w:p w14:paraId="41D33797" w14:textId="77777777" w:rsidR="0020170C" w:rsidRDefault="0020170C">
      <w:pPr>
        <w:spacing w:before="0" w:after="0" w:line="240" w:lineRule="auto"/>
      </w:pPr>
    </w:p>
  </w:footnote>
  <w:footnote w:id="2">
    <w:p w14:paraId="479EDD68" w14:textId="77777777" w:rsidR="005D6141" w:rsidRDefault="005D6141" w:rsidP="009462B6">
      <w:pPr>
        <w:pStyle w:val="Tekstprzypisudolnego"/>
      </w:pPr>
      <w:r>
        <w:rPr>
          <w:rStyle w:val="Odwoanieprzypisudolnego"/>
        </w:rPr>
        <w:footnoteRef/>
      </w:r>
      <w:r>
        <w:t xml:space="preserve"> Porozumienie międzygminne nr 1/WSU-IV/P/24/2023 samorządów podregionu płockiego z dnia 31 stycznia 2023 r. określające zasady współpracy jednostek samorządu terytorialnego w celu przygotowania i realizacji Strategii Rozwoju Ponadlokalnego dla Partnerstwa „Obszar Funkcjonalny Miasta Płocka” (Dz. Urz. woj. m</w:t>
      </w:r>
      <w:r w:rsidRPr="004446E6">
        <w:t>az</w:t>
      </w:r>
      <w:r>
        <w:t>. z 2023 poz. 2228).</w:t>
      </w:r>
      <w:r>
        <w:cr/>
      </w:r>
    </w:p>
  </w:footnote>
  <w:footnote w:id="3">
    <w:p w14:paraId="6F1A3492" w14:textId="75FB2213" w:rsidR="005D6141" w:rsidRDefault="005D6141" w:rsidP="00122385">
      <w:pPr>
        <w:pStyle w:val="Tekstprzypisudolnego"/>
      </w:pPr>
      <w:r>
        <w:rPr>
          <w:rStyle w:val="Odwoanieprzypisudolnego"/>
        </w:rPr>
        <w:footnoteRef/>
      </w:r>
      <w:r>
        <w:t xml:space="preserve"> Aneks do Porozumienia międzygminnego nr 1/WSU-IV/P/24/2023 Samorządów Podregionu Płockiego z dnia 31 stycznia 2023 r. </w:t>
      </w:r>
      <w:r w:rsidRPr="00122385">
        <w:t xml:space="preserve">(Dz. Urz. woj. </w:t>
      </w:r>
      <w:r w:rsidRPr="00122385">
        <w:t xml:space="preserve">maz. z 2023 poz. </w:t>
      </w:r>
      <w:r>
        <w:t>6116</w:t>
      </w:r>
      <w:r w:rsidRPr="00122385">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7E0BA" w14:textId="77777777" w:rsidR="005D6141" w:rsidRDefault="005D6141" w:rsidP="00014B46">
    <w:pPr>
      <w:pStyle w:val="elementgraficznytabela"/>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96B3F" w14:textId="77777777" w:rsidR="005D6141" w:rsidRPr="003F5CBA" w:rsidRDefault="005D6141" w:rsidP="003F5CBA">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5F2CE" w14:textId="77777777" w:rsidR="005D6141" w:rsidRDefault="005D6141" w:rsidP="00014B46">
    <w:pPr>
      <w:pStyle w:val="elementgraficznytabela"/>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42283"/>
    <w:multiLevelType w:val="hybridMultilevel"/>
    <w:tmpl w:val="6A18B352"/>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 w15:restartNumberingAfterBreak="0">
    <w:nsid w:val="00AB3B7F"/>
    <w:multiLevelType w:val="hybridMultilevel"/>
    <w:tmpl w:val="69EAA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6646C0"/>
    <w:multiLevelType w:val="hybridMultilevel"/>
    <w:tmpl w:val="CD12B68A"/>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 w15:restartNumberingAfterBreak="0">
    <w:nsid w:val="039E7543"/>
    <w:multiLevelType w:val="hybridMultilevel"/>
    <w:tmpl w:val="D43EC66C"/>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4" w15:restartNumberingAfterBreak="0">
    <w:nsid w:val="04D469B5"/>
    <w:multiLevelType w:val="multilevel"/>
    <w:tmpl w:val="18BA219A"/>
    <w:lvl w:ilvl="0">
      <w:start w:val="1"/>
      <w:numFmt w:val="bullet"/>
      <w:lvlText w:val=""/>
      <w:lvlJc w:val="left"/>
      <w:pPr>
        <w:tabs>
          <w:tab w:val="num" w:pos="0"/>
        </w:tabs>
        <w:ind w:left="1571" w:hanging="360"/>
      </w:pPr>
      <w:rPr>
        <w:rFonts w:ascii="Symbol" w:hAnsi="Symbol" w:cs="Symbol" w:hint="default"/>
      </w:rPr>
    </w:lvl>
    <w:lvl w:ilvl="1">
      <w:start w:val="1"/>
      <w:numFmt w:val="bullet"/>
      <w:lvlText w:val="o"/>
      <w:lvlJc w:val="left"/>
      <w:pPr>
        <w:tabs>
          <w:tab w:val="num" w:pos="0"/>
        </w:tabs>
        <w:ind w:left="2291" w:hanging="360"/>
      </w:pPr>
      <w:rPr>
        <w:rFonts w:ascii="Courier New" w:hAnsi="Courier New" w:cs="Courier New" w:hint="default"/>
      </w:rPr>
    </w:lvl>
    <w:lvl w:ilvl="2">
      <w:start w:val="1"/>
      <w:numFmt w:val="bullet"/>
      <w:lvlText w:val=""/>
      <w:lvlJc w:val="left"/>
      <w:pPr>
        <w:tabs>
          <w:tab w:val="num" w:pos="0"/>
        </w:tabs>
        <w:ind w:left="3011" w:hanging="360"/>
      </w:pPr>
      <w:rPr>
        <w:rFonts w:ascii="Wingdings" w:hAnsi="Wingdings" w:cs="Wingdings" w:hint="default"/>
      </w:rPr>
    </w:lvl>
    <w:lvl w:ilvl="3">
      <w:start w:val="1"/>
      <w:numFmt w:val="bullet"/>
      <w:lvlText w:val=""/>
      <w:lvlJc w:val="left"/>
      <w:pPr>
        <w:tabs>
          <w:tab w:val="num" w:pos="0"/>
        </w:tabs>
        <w:ind w:left="3731" w:hanging="360"/>
      </w:pPr>
      <w:rPr>
        <w:rFonts w:ascii="Symbol" w:hAnsi="Symbol" w:cs="Symbol" w:hint="default"/>
      </w:rPr>
    </w:lvl>
    <w:lvl w:ilvl="4">
      <w:start w:val="1"/>
      <w:numFmt w:val="bullet"/>
      <w:lvlText w:val="o"/>
      <w:lvlJc w:val="left"/>
      <w:pPr>
        <w:tabs>
          <w:tab w:val="num" w:pos="0"/>
        </w:tabs>
        <w:ind w:left="4451" w:hanging="360"/>
      </w:pPr>
      <w:rPr>
        <w:rFonts w:ascii="Courier New" w:hAnsi="Courier New" w:cs="Courier New" w:hint="default"/>
      </w:rPr>
    </w:lvl>
    <w:lvl w:ilvl="5">
      <w:start w:val="1"/>
      <w:numFmt w:val="bullet"/>
      <w:lvlText w:val=""/>
      <w:lvlJc w:val="left"/>
      <w:pPr>
        <w:tabs>
          <w:tab w:val="num" w:pos="0"/>
        </w:tabs>
        <w:ind w:left="5171" w:hanging="360"/>
      </w:pPr>
      <w:rPr>
        <w:rFonts w:ascii="Wingdings" w:hAnsi="Wingdings" w:cs="Wingdings" w:hint="default"/>
      </w:rPr>
    </w:lvl>
    <w:lvl w:ilvl="6">
      <w:start w:val="1"/>
      <w:numFmt w:val="bullet"/>
      <w:lvlText w:val=""/>
      <w:lvlJc w:val="left"/>
      <w:pPr>
        <w:tabs>
          <w:tab w:val="num" w:pos="0"/>
        </w:tabs>
        <w:ind w:left="5891" w:hanging="360"/>
      </w:pPr>
      <w:rPr>
        <w:rFonts w:ascii="Symbol" w:hAnsi="Symbol" w:cs="Symbol" w:hint="default"/>
      </w:rPr>
    </w:lvl>
    <w:lvl w:ilvl="7">
      <w:start w:val="1"/>
      <w:numFmt w:val="bullet"/>
      <w:lvlText w:val="o"/>
      <w:lvlJc w:val="left"/>
      <w:pPr>
        <w:tabs>
          <w:tab w:val="num" w:pos="0"/>
        </w:tabs>
        <w:ind w:left="6611" w:hanging="360"/>
      </w:pPr>
      <w:rPr>
        <w:rFonts w:ascii="Courier New" w:hAnsi="Courier New" w:cs="Courier New" w:hint="default"/>
      </w:rPr>
    </w:lvl>
    <w:lvl w:ilvl="8">
      <w:start w:val="1"/>
      <w:numFmt w:val="bullet"/>
      <w:lvlText w:val=""/>
      <w:lvlJc w:val="left"/>
      <w:pPr>
        <w:tabs>
          <w:tab w:val="num" w:pos="0"/>
        </w:tabs>
        <w:ind w:left="7331" w:hanging="360"/>
      </w:pPr>
      <w:rPr>
        <w:rFonts w:ascii="Wingdings" w:hAnsi="Wingdings" w:cs="Wingdings" w:hint="default"/>
      </w:rPr>
    </w:lvl>
  </w:abstractNum>
  <w:abstractNum w:abstractNumId="5" w15:restartNumberingAfterBreak="0">
    <w:nsid w:val="04DC1F37"/>
    <w:multiLevelType w:val="multilevel"/>
    <w:tmpl w:val="569889E0"/>
    <w:styleLink w:val="WWNum1"/>
    <w:lvl w:ilvl="0">
      <w:numFmt w:val="bullet"/>
      <w:lvlText w:val=""/>
      <w:lvlJc w:val="left"/>
      <w:pPr>
        <w:ind w:left="720" w:hanging="360"/>
      </w:pPr>
      <w:rPr>
        <w:rFonts w:ascii="Symbol" w:hAnsi="Symbol" w:cs="Symbol"/>
      </w:rPr>
    </w:lvl>
    <w:lvl w:ilvl="1">
      <w:numFmt w:val="bullet"/>
      <w:lvlText w:val="o"/>
      <w:lvlJc w:val="left"/>
      <w:pPr>
        <w:ind w:left="1440" w:hanging="360"/>
      </w:pPr>
      <w:rPr>
        <w:rFonts w:ascii="0" w:hAnsi="0" w:cs="Courier New"/>
      </w:rPr>
    </w:lvl>
    <w:lvl w:ilvl="2">
      <w:numFmt w:val="bullet"/>
      <w:lvlText w:val=""/>
      <w:lvlJc w:val="left"/>
      <w:pPr>
        <w:ind w:left="2160" w:hanging="360"/>
      </w:pPr>
      <w:rPr>
        <w:rFonts w:ascii="0" w:hAnsi="0"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0" w:hAnsi="0" w:cs="Courier New"/>
      </w:rPr>
    </w:lvl>
    <w:lvl w:ilvl="5">
      <w:numFmt w:val="bullet"/>
      <w:lvlText w:val=""/>
      <w:lvlJc w:val="left"/>
      <w:pPr>
        <w:ind w:left="4320" w:hanging="360"/>
      </w:pPr>
      <w:rPr>
        <w:rFonts w:ascii="0" w:hAnsi="0"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0" w:hAnsi="0" w:cs="Courier New"/>
      </w:rPr>
    </w:lvl>
    <w:lvl w:ilvl="8">
      <w:numFmt w:val="bullet"/>
      <w:lvlText w:val=""/>
      <w:lvlJc w:val="left"/>
      <w:pPr>
        <w:ind w:left="6480" w:hanging="360"/>
      </w:pPr>
      <w:rPr>
        <w:rFonts w:ascii="0" w:hAnsi="0" w:cs="Wingdings"/>
      </w:rPr>
    </w:lvl>
  </w:abstractNum>
  <w:abstractNum w:abstractNumId="6" w15:restartNumberingAfterBreak="0">
    <w:nsid w:val="06F806D7"/>
    <w:multiLevelType w:val="hybridMultilevel"/>
    <w:tmpl w:val="42DE8D16"/>
    <w:lvl w:ilvl="0" w:tplc="04150003">
      <w:start w:val="1"/>
      <w:numFmt w:val="bullet"/>
      <w:lvlText w:val="o"/>
      <w:lvlJc w:val="left"/>
      <w:pPr>
        <w:ind w:left="2291" w:hanging="360"/>
      </w:pPr>
      <w:rPr>
        <w:rFonts w:ascii="Courier New" w:hAnsi="Courier New" w:cs="Courier New" w:hint="default"/>
      </w:rPr>
    </w:lvl>
    <w:lvl w:ilvl="1" w:tplc="04150003" w:tentative="1">
      <w:start w:val="1"/>
      <w:numFmt w:val="bullet"/>
      <w:lvlText w:val="o"/>
      <w:lvlJc w:val="left"/>
      <w:pPr>
        <w:ind w:left="3011" w:hanging="360"/>
      </w:pPr>
      <w:rPr>
        <w:rFonts w:ascii="Courier New" w:hAnsi="Courier New" w:cs="Courier New" w:hint="default"/>
      </w:rPr>
    </w:lvl>
    <w:lvl w:ilvl="2" w:tplc="04150005" w:tentative="1">
      <w:start w:val="1"/>
      <w:numFmt w:val="bullet"/>
      <w:lvlText w:val=""/>
      <w:lvlJc w:val="left"/>
      <w:pPr>
        <w:ind w:left="3731" w:hanging="360"/>
      </w:pPr>
      <w:rPr>
        <w:rFonts w:ascii="Wingdings" w:hAnsi="Wingdings" w:hint="default"/>
      </w:rPr>
    </w:lvl>
    <w:lvl w:ilvl="3" w:tplc="04150001" w:tentative="1">
      <w:start w:val="1"/>
      <w:numFmt w:val="bullet"/>
      <w:lvlText w:val=""/>
      <w:lvlJc w:val="left"/>
      <w:pPr>
        <w:ind w:left="4451" w:hanging="360"/>
      </w:pPr>
      <w:rPr>
        <w:rFonts w:ascii="Symbol" w:hAnsi="Symbol" w:hint="default"/>
      </w:rPr>
    </w:lvl>
    <w:lvl w:ilvl="4" w:tplc="04150003" w:tentative="1">
      <w:start w:val="1"/>
      <w:numFmt w:val="bullet"/>
      <w:lvlText w:val="o"/>
      <w:lvlJc w:val="left"/>
      <w:pPr>
        <w:ind w:left="5171" w:hanging="360"/>
      </w:pPr>
      <w:rPr>
        <w:rFonts w:ascii="Courier New" w:hAnsi="Courier New" w:cs="Courier New" w:hint="default"/>
      </w:rPr>
    </w:lvl>
    <w:lvl w:ilvl="5" w:tplc="04150005" w:tentative="1">
      <w:start w:val="1"/>
      <w:numFmt w:val="bullet"/>
      <w:lvlText w:val=""/>
      <w:lvlJc w:val="left"/>
      <w:pPr>
        <w:ind w:left="5891" w:hanging="360"/>
      </w:pPr>
      <w:rPr>
        <w:rFonts w:ascii="Wingdings" w:hAnsi="Wingdings" w:hint="default"/>
      </w:rPr>
    </w:lvl>
    <w:lvl w:ilvl="6" w:tplc="04150001" w:tentative="1">
      <w:start w:val="1"/>
      <w:numFmt w:val="bullet"/>
      <w:lvlText w:val=""/>
      <w:lvlJc w:val="left"/>
      <w:pPr>
        <w:ind w:left="6611" w:hanging="360"/>
      </w:pPr>
      <w:rPr>
        <w:rFonts w:ascii="Symbol" w:hAnsi="Symbol" w:hint="default"/>
      </w:rPr>
    </w:lvl>
    <w:lvl w:ilvl="7" w:tplc="04150003" w:tentative="1">
      <w:start w:val="1"/>
      <w:numFmt w:val="bullet"/>
      <w:lvlText w:val="o"/>
      <w:lvlJc w:val="left"/>
      <w:pPr>
        <w:ind w:left="7331" w:hanging="360"/>
      </w:pPr>
      <w:rPr>
        <w:rFonts w:ascii="Courier New" w:hAnsi="Courier New" w:cs="Courier New" w:hint="default"/>
      </w:rPr>
    </w:lvl>
    <w:lvl w:ilvl="8" w:tplc="04150005" w:tentative="1">
      <w:start w:val="1"/>
      <w:numFmt w:val="bullet"/>
      <w:lvlText w:val=""/>
      <w:lvlJc w:val="left"/>
      <w:pPr>
        <w:ind w:left="8051" w:hanging="360"/>
      </w:pPr>
      <w:rPr>
        <w:rFonts w:ascii="Wingdings" w:hAnsi="Wingdings" w:hint="default"/>
      </w:rPr>
    </w:lvl>
  </w:abstractNum>
  <w:abstractNum w:abstractNumId="7" w15:restartNumberingAfterBreak="0">
    <w:nsid w:val="07AC717F"/>
    <w:multiLevelType w:val="hybridMultilevel"/>
    <w:tmpl w:val="EDD21692"/>
    <w:lvl w:ilvl="0" w:tplc="04150011">
      <w:start w:val="1"/>
      <w:numFmt w:val="decimal"/>
      <w:lvlText w:val="%1)"/>
      <w:lvlJc w:val="left"/>
      <w:pPr>
        <w:ind w:left="1571" w:hanging="360"/>
      </w:p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8" w15:restartNumberingAfterBreak="0">
    <w:nsid w:val="095C2EBF"/>
    <w:multiLevelType w:val="hybridMultilevel"/>
    <w:tmpl w:val="42BED4AA"/>
    <w:lvl w:ilvl="0" w:tplc="04150001">
      <w:start w:val="1"/>
      <w:numFmt w:val="bullet"/>
      <w:lvlText w:val=""/>
      <w:lvlJc w:val="left"/>
      <w:pPr>
        <w:ind w:left="2291" w:hanging="360"/>
      </w:pPr>
      <w:rPr>
        <w:rFonts w:ascii="Symbol" w:hAnsi="Symbol" w:hint="default"/>
      </w:rPr>
    </w:lvl>
    <w:lvl w:ilvl="1" w:tplc="04150003" w:tentative="1">
      <w:start w:val="1"/>
      <w:numFmt w:val="bullet"/>
      <w:lvlText w:val="o"/>
      <w:lvlJc w:val="left"/>
      <w:pPr>
        <w:ind w:left="3011" w:hanging="360"/>
      </w:pPr>
      <w:rPr>
        <w:rFonts w:ascii="Courier New" w:hAnsi="Courier New" w:cs="Courier New" w:hint="default"/>
      </w:rPr>
    </w:lvl>
    <w:lvl w:ilvl="2" w:tplc="04150005" w:tentative="1">
      <w:start w:val="1"/>
      <w:numFmt w:val="bullet"/>
      <w:lvlText w:val=""/>
      <w:lvlJc w:val="left"/>
      <w:pPr>
        <w:ind w:left="3731" w:hanging="360"/>
      </w:pPr>
      <w:rPr>
        <w:rFonts w:ascii="Wingdings" w:hAnsi="Wingdings" w:hint="default"/>
      </w:rPr>
    </w:lvl>
    <w:lvl w:ilvl="3" w:tplc="04150001" w:tentative="1">
      <w:start w:val="1"/>
      <w:numFmt w:val="bullet"/>
      <w:lvlText w:val=""/>
      <w:lvlJc w:val="left"/>
      <w:pPr>
        <w:ind w:left="4451" w:hanging="360"/>
      </w:pPr>
      <w:rPr>
        <w:rFonts w:ascii="Symbol" w:hAnsi="Symbol" w:hint="default"/>
      </w:rPr>
    </w:lvl>
    <w:lvl w:ilvl="4" w:tplc="04150003" w:tentative="1">
      <w:start w:val="1"/>
      <w:numFmt w:val="bullet"/>
      <w:lvlText w:val="o"/>
      <w:lvlJc w:val="left"/>
      <w:pPr>
        <w:ind w:left="5171" w:hanging="360"/>
      </w:pPr>
      <w:rPr>
        <w:rFonts w:ascii="Courier New" w:hAnsi="Courier New" w:cs="Courier New" w:hint="default"/>
      </w:rPr>
    </w:lvl>
    <w:lvl w:ilvl="5" w:tplc="04150005" w:tentative="1">
      <w:start w:val="1"/>
      <w:numFmt w:val="bullet"/>
      <w:lvlText w:val=""/>
      <w:lvlJc w:val="left"/>
      <w:pPr>
        <w:ind w:left="5891" w:hanging="360"/>
      </w:pPr>
      <w:rPr>
        <w:rFonts w:ascii="Wingdings" w:hAnsi="Wingdings" w:hint="default"/>
      </w:rPr>
    </w:lvl>
    <w:lvl w:ilvl="6" w:tplc="04150001" w:tentative="1">
      <w:start w:val="1"/>
      <w:numFmt w:val="bullet"/>
      <w:lvlText w:val=""/>
      <w:lvlJc w:val="left"/>
      <w:pPr>
        <w:ind w:left="6611" w:hanging="360"/>
      </w:pPr>
      <w:rPr>
        <w:rFonts w:ascii="Symbol" w:hAnsi="Symbol" w:hint="default"/>
      </w:rPr>
    </w:lvl>
    <w:lvl w:ilvl="7" w:tplc="04150003" w:tentative="1">
      <w:start w:val="1"/>
      <w:numFmt w:val="bullet"/>
      <w:lvlText w:val="o"/>
      <w:lvlJc w:val="left"/>
      <w:pPr>
        <w:ind w:left="7331" w:hanging="360"/>
      </w:pPr>
      <w:rPr>
        <w:rFonts w:ascii="Courier New" w:hAnsi="Courier New" w:cs="Courier New" w:hint="default"/>
      </w:rPr>
    </w:lvl>
    <w:lvl w:ilvl="8" w:tplc="04150005" w:tentative="1">
      <w:start w:val="1"/>
      <w:numFmt w:val="bullet"/>
      <w:lvlText w:val=""/>
      <w:lvlJc w:val="left"/>
      <w:pPr>
        <w:ind w:left="8051" w:hanging="360"/>
      </w:pPr>
      <w:rPr>
        <w:rFonts w:ascii="Wingdings" w:hAnsi="Wingdings" w:hint="default"/>
      </w:rPr>
    </w:lvl>
  </w:abstractNum>
  <w:abstractNum w:abstractNumId="9" w15:restartNumberingAfterBreak="0">
    <w:nsid w:val="0A0645DA"/>
    <w:multiLevelType w:val="hybridMultilevel"/>
    <w:tmpl w:val="1414A5F2"/>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0" w15:restartNumberingAfterBreak="0">
    <w:nsid w:val="0B1A2911"/>
    <w:multiLevelType w:val="hybridMultilevel"/>
    <w:tmpl w:val="664626CC"/>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1" w15:restartNumberingAfterBreak="0">
    <w:nsid w:val="0BEE4CFC"/>
    <w:multiLevelType w:val="hybridMultilevel"/>
    <w:tmpl w:val="0C16039E"/>
    <w:lvl w:ilvl="0" w:tplc="1916C4AE">
      <w:start w:val="1"/>
      <w:numFmt w:val="upperLetter"/>
      <w:pStyle w:val="Tytudodatkowy"/>
      <w:lvlText w:val="%1."/>
      <w:lvlJc w:val="left"/>
      <w:pPr>
        <w:ind w:left="1571" w:hanging="360"/>
      </w:p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2" w15:restartNumberingAfterBreak="0">
    <w:nsid w:val="0BF03ABC"/>
    <w:multiLevelType w:val="hybridMultilevel"/>
    <w:tmpl w:val="AC8AA05E"/>
    <w:lvl w:ilvl="0" w:tplc="D520E762">
      <w:start w:val="1"/>
      <w:numFmt w:val="bullet"/>
      <w:pStyle w:val="Opis-wyl"/>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3" w15:restartNumberingAfterBreak="0">
    <w:nsid w:val="0C205821"/>
    <w:multiLevelType w:val="hybridMultilevel"/>
    <w:tmpl w:val="4C1C313E"/>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4" w15:restartNumberingAfterBreak="0">
    <w:nsid w:val="0EAA5303"/>
    <w:multiLevelType w:val="hybridMultilevel"/>
    <w:tmpl w:val="D660C914"/>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5" w15:restartNumberingAfterBreak="0">
    <w:nsid w:val="10EF46D2"/>
    <w:multiLevelType w:val="multilevel"/>
    <w:tmpl w:val="74A6A880"/>
    <w:lvl w:ilvl="0">
      <w:start w:val="1"/>
      <w:numFmt w:val="decimal"/>
      <w:lvlText w:val="%1."/>
      <w:lvlJc w:val="left"/>
      <w:pPr>
        <w:ind w:left="600" w:hanging="600"/>
      </w:pPr>
      <w:rPr>
        <w:rFonts w:hint="default"/>
      </w:rPr>
    </w:lvl>
    <w:lvl w:ilvl="1">
      <w:start w:val="1"/>
      <w:numFmt w:val="decimal"/>
      <w:lvlText w:val="%1.%2."/>
      <w:lvlJc w:val="left"/>
      <w:pPr>
        <w:ind w:left="1309" w:hanging="60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6" w15:restartNumberingAfterBreak="0">
    <w:nsid w:val="132F1426"/>
    <w:multiLevelType w:val="hybridMultilevel"/>
    <w:tmpl w:val="8770473C"/>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7" w15:restartNumberingAfterBreak="0">
    <w:nsid w:val="13C75CDF"/>
    <w:multiLevelType w:val="hybridMultilevel"/>
    <w:tmpl w:val="0E2AB0EE"/>
    <w:lvl w:ilvl="0" w:tplc="04150001">
      <w:start w:val="1"/>
      <w:numFmt w:val="bullet"/>
      <w:lvlText w:val=""/>
      <w:lvlJc w:val="left"/>
      <w:pPr>
        <w:ind w:left="1931" w:hanging="360"/>
      </w:pPr>
      <w:rPr>
        <w:rFonts w:ascii="Symbol" w:hAnsi="Symbol" w:hint="default"/>
        <w:sz w:val="24"/>
      </w:rPr>
    </w:lvl>
    <w:lvl w:ilvl="1" w:tplc="FFFFFFFF">
      <w:start w:val="1"/>
      <w:numFmt w:val="lowerLetter"/>
      <w:lvlText w:val="%2."/>
      <w:lvlJc w:val="left"/>
      <w:pPr>
        <w:ind w:left="2651" w:hanging="360"/>
      </w:pPr>
    </w:lvl>
    <w:lvl w:ilvl="2" w:tplc="FFFFFFFF" w:tentative="1">
      <w:start w:val="1"/>
      <w:numFmt w:val="lowerRoman"/>
      <w:lvlText w:val="%3."/>
      <w:lvlJc w:val="right"/>
      <w:pPr>
        <w:ind w:left="3371" w:hanging="180"/>
      </w:pPr>
    </w:lvl>
    <w:lvl w:ilvl="3" w:tplc="FFFFFFFF" w:tentative="1">
      <w:start w:val="1"/>
      <w:numFmt w:val="decimal"/>
      <w:lvlText w:val="%4."/>
      <w:lvlJc w:val="left"/>
      <w:pPr>
        <w:ind w:left="4091" w:hanging="360"/>
      </w:pPr>
    </w:lvl>
    <w:lvl w:ilvl="4" w:tplc="FFFFFFFF" w:tentative="1">
      <w:start w:val="1"/>
      <w:numFmt w:val="lowerLetter"/>
      <w:lvlText w:val="%5."/>
      <w:lvlJc w:val="left"/>
      <w:pPr>
        <w:ind w:left="4811" w:hanging="360"/>
      </w:pPr>
    </w:lvl>
    <w:lvl w:ilvl="5" w:tplc="FFFFFFFF" w:tentative="1">
      <w:start w:val="1"/>
      <w:numFmt w:val="lowerRoman"/>
      <w:lvlText w:val="%6."/>
      <w:lvlJc w:val="right"/>
      <w:pPr>
        <w:ind w:left="5531" w:hanging="180"/>
      </w:pPr>
    </w:lvl>
    <w:lvl w:ilvl="6" w:tplc="FFFFFFFF" w:tentative="1">
      <w:start w:val="1"/>
      <w:numFmt w:val="decimal"/>
      <w:lvlText w:val="%7."/>
      <w:lvlJc w:val="left"/>
      <w:pPr>
        <w:ind w:left="6251" w:hanging="360"/>
      </w:pPr>
    </w:lvl>
    <w:lvl w:ilvl="7" w:tplc="FFFFFFFF" w:tentative="1">
      <w:start w:val="1"/>
      <w:numFmt w:val="lowerLetter"/>
      <w:lvlText w:val="%8."/>
      <w:lvlJc w:val="left"/>
      <w:pPr>
        <w:ind w:left="6971" w:hanging="360"/>
      </w:pPr>
    </w:lvl>
    <w:lvl w:ilvl="8" w:tplc="FFFFFFFF" w:tentative="1">
      <w:start w:val="1"/>
      <w:numFmt w:val="lowerRoman"/>
      <w:lvlText w:val="%9."/>
      <w:lvlJc w:val="right"/>
      <w:pPr>
        <w:ind w:left="7691" w:hanging="180"/>
      </w:pPr>
    </w:lvl>
  </w:abstractNum>
  <w:abstractNum w:abstractNumId="18" w15:restartNumberingAfterBreak="0">
    <w:nsid w:val="13FE261B"/>
    <w:multiLevelType w:val="hybridMultilevel"/>
    <w:tmpl w:val="483E027A"/>
    <w:lvl w:ilvl="0" w:tplc="04150001">
      <w:start w:val="1"/>
      <w:numFmt w:val="bullet"/>
      <w:lvlText w:val=""/>
      <w:lvlJc w:val="left"/>
      <w:pPr>
        <w:ind w:left="1931" w:hanging="360"/>
      </w:pPr>
      <w:rPr>
        <w:rFonts w:ascii="Symbol" w:hAnsi="Symbol" w:hint="default"/>
      </w:rPr>
    </w:lvl>
    <w:lvl w:ilvl="1" w:tplc="04150003" w:tentative="1">
      <w:start w:val="1"/>
      <w:numFmt w:val="bullet"/>
      <w:lvlText w:val="o"/>
      <w:lvlJc w:val="left"/>
      <w:pPr>
        <w:ind w:left="2651" w:hanging="360"/>
      </w:pPr>
      <w:rPr>
        <w:rFonts w:ascii="Courier New" w:hAnsi="Courier New" w:cs="Courier New" w:hint="default"/>
      </w:rPr>
    </w:lvl>
    <w:lvl w:ilvl="2" w:tplc="04150005" w:tentative="1">
      <w:start w:val="1"/>
      <w:numFmt w:val="bullet"/>
      <w:lvlText w:val=""/>
      <w:lvlJc w:val="left"/>
      <w:pPr>
        <w:ind w:left="3371" w:hanging="360"/>
      </w:pPr>
      <w:rPr>
        <w:rFonts w:ascii="Wingdings" w:hAnsi="Wingdings" w:hint="default"/>
      </w:rPr>
    </w:lvl>
    <w:lvl w:ilvl="3" w:tplc="04150001" w:tentative="1">
      <w:start w:val="1"/>
      <w:numFmt w:val="bullet"/>
      <w:lvlText w:val=""/>
      <w:lvlJc w:val="left"/>
      <w:pPr>
        <w:ind w:left="4091" w:hanging="360"/>
      </w:pPr>
      <w:rPr>
        <w:rFonts w:ascii="Symbol" w:hAnsi="Symbol" w:hint="default"/>
      </w:rPr>
    </w:lvl>
    <w:lvl w:ilvl="4" w:tplc="04150003" w:tentative="1">
      <w:start w:val="1"/>
      <w:numFmt w:val="bullet"/>
      <w:lvlText w:val="o"/>
      <w:lvlJc w:val="left"/>
      <w:pPr>
        <w:ind w:left="4811" w:hanging="360"/>
      </w:pPr>
      <w:rPr>
        <w:rFonts w:ascii="Courier New" w:hAnsi="Courier New" w:cs="Courier New" w:hint="default"/>
      </w:rPr>
    </w:lvl>
    <w:lvl w:ilvl="5" w:tplc="04150005" w:tentative="1">
      <w:start w:val="1"/>
      <w:numFmt w:val="bullet"/>
      <w:lvlText w:val=""/>
      <w:lvlJc w:val="left"/>
      <w:pPr>
        <w:ind w:left="5531" w:hanging="360"/>
      </w:pPr>
      <w:rPr>
        <w:rFonts w:ascii="Wingdings" w:hAnsi="Wingdings" w:hint="default"/>
      </w:rPr>
    </w:lvl>
    <w:lvl w:ilvl="6" w:tplc="04150001" w:tentative="1">
      <w:start w:val="1"/>
      <w:numFmt w:val="bullet"/>
      <w:lvlText w:val=""/>
      <w:lvlJc w:val="left"/>
      <w:pPr>
        <w:ind w:left="6251" w:hanging="360"/>
      </w:pPr>
      <w:rPr>
        <w:rFonts w:ascii="Symbol" w:hAnsi="Symbol" w:hint="default"/>
      </w:rPr>
    </w:lvl>
    <w:lvl w:ilvl="7" w:tplc="04150003" w:tentative="1">
      <w:start w:val="1"/>
      <w:numFmt w:val="bullet"/>
      <w:lvlText w:val="o"/>
      <w:lvlJc w:val="left"/>
      <w:pPr>
        <w:ind w:left="6971" w:hanging="360"/>
      </w:pPr>
      <w:rPr>
        <w:rFonts w:ascii="Courier New" w:hAnsi="Courier New" w:cs="Courier New" w:hint="default"/>
      </w:rPr>
    </w:lvl>
    <w:lvl w:ilvl="8" w:tplc="04150005" w:tentative="1">
      <w:start w:val="1"/>
      <w:numFmt w:val="bullet"/>
      <w:lvlText w:val=""/>
      <w:lvlJc w:val="left"/>
      <w:pPr>
        <w:ind w:left="7691" w:hanging="360"/>
      </w:pPr>
      <w:rPr>
        <w:rFonts w:ascii="Wingdings" w:hAnsi="Wingdings" w:hint="default"/>
      </w:rPr>
    </w:lvl>
  </w:abstractNum>
  <w:abstractNum w:abstractNumId="19" w15:restartNumberingAfterBreak="0">
    <w:nsid w:val="14467A13"/>
    <w:multiLevelType w:val="hybridMultilevel"/>
    <w:tmpl w:val="E65C0EF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0" w15:restartNumberingAfterBreak="0">
    <w:nsid w:val="14B22022"/>
    <w:multiLevelType w:val="hybridMultilevel"/>
    <w:tmpl w:val="7862C850"/>
    <w:lvl w:ilvl="0" w:tplc="4E58EAF0">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16237F54"/>
    <w:multiLevelType w:val="multilevel"/>
    <w:tmpl w:val="EACAEA5E"/>
    <w:lvl w:ilvl="0">
      <w:start w:val="1"/>
      <w:numFmt w:val="decimal"/>
      <w:lvlText w:val="%1."/>
      <w:lvlJc w:val="left"/>
      <w:pPr>
        <w:ind w:left="36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22" w15:restartNumberingAfterBreak="0">
    <w:nsid w:val="167E1970"/>
    <w:multiLevelType w:val="hybridMultilevel"/>
    <w:tmpl w:val="10A29C7A"/>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3" w15:restartNumberingAfterBreak="0">
    <w:nsid w:val="17CB0557"/>
    <w:multiLevelType w:val="hybridMultilevel"/>
    <w:tmpl w:val="08A4CE3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182A39F5"/>
    <w:multiLevelType w:val="hybridMultilevel"/>
    <w:tmpl w:val="4592652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191B631A"/>
    <w:multiLevelType w:val="multilevel"/>
    <w:tmpl w:val="128CCE2A"/>
    <w:lvl w:ilvl="0">
      <w:start w:val="1"/>
      <w:numFmt w:val="bullet"/>
      <w:pStyle w:val="Celpunkty"/>
      <w:lvlText w:val=""/>
      <w:lvlJc w:val="left"/>
      <w:pPr>
        <w:ind w:left="360" w:hanging="360"/>
      </w:pPr>
      <w:rPr>
        <w:rFonts w:ascii="Symbol" w:hAnsi="Symbo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bullet"/>
      <w:pStyle w:val="Celpunkty"/>
      <w:lvlText w:val=""/>
      <w:lvlJc w:val="left"/>
      <w:pPr>
        <w:ind w:left="1440" w:hanging="1080"/>
      </w:pPr>
      <w:rPr>
        <w:rFonts w:ascii="Wingdings" w:hAnsi="Wingdings" w:hint="default"/>
        <w:color w:val="FFC000"/>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1B74628A"/>
    <w:multiLevelType w:val="hybridMultilevel"/>
    <w:tmpl w:val="CDDC2124"/>
    <w:lvl w:ilvl="0" w:tplc="F1422188">
      <w:start w:val="1"/>
      <w:numFmt w:val="upperLetter"/>
      <w:pStyle w:val="Celstrategiczny"/>
      <w:lvlText w:val="Cel strategiczny %1."/>
      <w:lvlJc w:val="left"/>
      <w:pPr>
        <w:ind w:left="1571" w:hanging="360"/>
      </w:pPr>
      <w:rPr>
        <w:rFonts w:hint="default"/>
      </w:rPr>
    </w:lvl>
    <w:lvl w:ilvl="1" w:tplc="D0D87F1E">
      <w:start w:val="1"/>
      <w:numFmt w:val="decimal"/>
      <w:lvlText w:val="%2."/>
      <w:lvlJc w:val="left"/>
      <w:pPr>
        <w:ind w:left="1440" w:hanging="360"/>
      </w:pPr>
      <w:rPr>
        <w:rFonts w:hint="default"/>
      </w:rPr>
    </w:lvl>
    <w:lvl w:ilvl="2" w:tplc="A97CA942">
      <w:start w:val="1"/>
      <w:numFmt w:val="upperLetter"/>
      <w:pStyle w:val="Celstrategiczny"/>
      <w:lvlText w:val="Cel strategiczny %3."/>
      <w:lvlJc w:val="left"/>
      <w:pPr>
        <w:ind w:left="2160" w:hanging="180"/>
      </w:pPr>
      <w:rPr>
        <w:rFonts w:hint="default"/>
        <w:b w:val="0"/>
        <w:bCs w:val="0"/>
        <w:i w:val="0"/>
        <w:iCs w:val="0"/>
        <w:caps w:val="0"/>
        <w:smallCaps w:val="0"/>
        <w:strike w:val="0"/>
        <w:dstrike w:val="0"/>
        <w:noProof w:val="0"/>
        <w:vanish w:val="0"/>
        <w:spacing w:val="0"/>
        <w:kern w:val="0"/>
        <w:position w:val="0"/>
        <w:u w:val="single" w:color="FFC000"/>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E013A37"/>
    <w:multiLevelType w:val="hybridMultilevel"/>
    <w:tmpl w:val="335E23AE"/>
    <w:lvl w:ilvl="0" w:tplc="0415000D">
      <w:start w:val="1"/>
      <w:numFmt w:val="bullet"/>
      <w:lvlText w:val=""/>
      <w:lvlJc w:val="left"/>
      <w:pPr>
        <w:ind w:left="1800" w:hanging="360"/>
      </w:pPr>
      <w:rPr>
        <w:rFonts w:ascii="Wingdings" w:hAnsi="Wingdings"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28" w15:restartNumberingAfterBreak="0">
    <w:nsid w:val="1F744D32"/>
    <w:multiLevelType w:val="hybridMultilevel"/>
    <w:tmpl w:val="7F544DF2"/>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9" w15:restartNumberingAfterBreak="0">
    <w:nsid w:val="203C4D90"/>
    <w:multiLevelType w:val="hybridMultilevel"/>
    <w:tmpl w:val="BC103DD6"/>
    <w:lvl w:ilvl="0" w:tplc="04150001">
      <w:start w:val="1"/>
      <w:numFmt w:val="bullet"/>
      <w:lvlText w:val=""/>
      <w:lvlJc w:val="left"/>
      <w:pPr>
        <w:ind w:left="1571" w:hanging="360"/>
      </w:pPr>
      <w:rPr>
        <w:rFonts w:ascii="Symbol" w:hAnsi="Symbol" w:hint="default"/>
      </w:rPr>
    </w:lvl>
    <w:lvl w:ilvl="1" w:tplc="04150003">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0" w15:restartNumberingAfterBreak="0">
    <w:nsid w:val="27A05A31"/>
    <w:multiLevelType w:val="multilevel"/>
    <w:tmpl w:val="2EDCF7AE"/>
    <w:lvl w:ilvl="0">
      <w:start w:val="1"/>
      <w:numFmt w:val="decimal"/>
      <w:pStyle w:val="Tytu"/>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31" w15:restartNumberingAfterBreak="0">
    <w:nsid w:val="29BE1909"/>
    <w:multiLevelType w:val="multilevel"/>
    <w:tmpl w:val="E2AC9830"/>
    <w:lvl w:ilvl="0">
      <w:start w:val="1"/>
      <w:numFmt w:val="decimal"/>
      <w:pStyle w:val="Akapitzlist"/>
      <w:lvlText w:val="%1."/>
      <w:lvlJc w:val="left"/>
      <w:pPr>
        <w:ind w:left="1571" w:hanging="360"/>
      </w:pPr>
      <w:rPr>
        <w:rFonts w:hint="default"/>
      </w:rPr>
    </w:lvl>
    <w:lvl w:ilvl="1">
      <w:start w:val="2"/>
      <w:numFmt w:val="decimal"/>
      <w:isLgl/>
      <w:lvlText w:val="%1.%2."/>
      <w:lvlJc w:val="left"/>
      <w:pPr>
        <w:ind w:left="1931" w:hanging="720"/>
      </w:pPr>
      <w:rPr>
        <w:rFonts w:hint="default"/>
      </w:rPr>
    </w:lvl>
    <w:lvl w:ilvl="2">
      <w:start w:val="4"/>
      <w:numFmt w:val="decimal"/>
      <w:isLgl/>
      <w:lvlText w:val="%1.%2.%3."/>
      <w:lvlJc w:val="left"/>
      <w:pPr>
        <w:ind w:left="1931" w:hanging="720"/>
      </w:pPr>
      <w:rPr>
        <w:rFonts w:hint="default"/>
      </w:rPr>
    </w:lvl>
    <w:lvl w:ilvl="3">
      <w:start w:val="1"/>
      <w:numFmt w:val="decimal"/>
      <w:isLgl/>
      <w:lvlText w:val="%1.%2.%3.%4."/>
      <w:lvlJc w:val="left"/>
      <w:pPr>
        <w:ind w:left="2291" w:hanging="108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651" w:hanging="144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3011" w:hanging="1800"/>
      </w:pPr>
      <w:rPr>
        <w:rFonts w:hint="default"/>
      </w:rPr>
    </w:lvl>
    <w:lvl w:ilvl="8">
      <w:start w:val="1"/>
      <w:numFmt w:val="decimal"/>
      <w:isLgl/>
      <w:lvlText w:val="%1.%2.%3.%4.%5.%6.%7.%8.%9."/>
      <w:lvlJc w:val="left"/>
      <w:pPr>
        <w:ind w:left="3011" w:hanging="1800"/>
      </w:pPr>
      <w:rPr>
        <w:rFonts w:hint="default"/>
      </w:rPr>
    </w:lvl>
  </w:abstractNum>
  <w:abstractNum w:abstractNumId="32" w15:restartNumberingAfterBreak="0">
    <w:nsid w:val="2A66408A"/>
    <w:multiLevelType w:val="hybridMultilevel"/>
    <w:tmpl w:val="14D0C198"/>
    <w:lvl w:ilvl="0" w:tplc="63040D14">
      <w:start w:val="1"/>
      <w:numFmt w:val="bullet"/>
      <w:pStyle w:val="wyl"/>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B18691A"/>
    <w:multiLevelType w:val="multilevel"/>
    <w:tmpl w:val="A7E0D2FE"/>
    <w:lvl w:ilvl="0">
      <w:start w:val="4"/>
      <w:numFmt w:val="decimal"/>
      <w:lvlText w:val="%1."/>
      <w:lvlJc w:val="left"/>
      <w:pPr>
        <w:ind w:left="612" w:hanging="612"/>
      </w:pPr>
      <w:rPr>
        <w:rFonts w:hint="default"/>
      </w:rPr>
    </w:lvl>
    <w:lvl w:ilvl="1">
      <w:start w:val="2"/>
      <w:numFmt w:val="decimal"/>
      <w:lvlText w:val="%1.%2."/>
      <w:lvlJc w:val="left"/>
      <w:pPr>
        <w:ind w:left="1145" w:hanging="72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200" w:hanging="1800"/>
      </w:pPr>
      <w:rPr>
        <w:rFonts w:hint="default"/>
      </w:rPr>
    </w:lvl>
  </w:abstractNum>
  <w:abstractNum w:abstractNumId="34" w15:restartNumberingAfterBreak="0">
    <w:nsid w:val="2EC3288A"/>
    <w:multiLevelType w:val="hybridMultilevel"/>
    <w:tmpl w:val="F502D7CA"/>
    <w:lvl w:ilvl="0" w:tplc="04150003">
      <w:start w:val="1"/>
      <w:numFmt w:val="bullet"/>
      <w:lvlText w:val="o"/>
      <w:lvlJc w:val="left"/>
      <w:pPr>
        <w:ind w:left="2291" w:hanging="360"/>
      </w:pPr>
      <w:rPr>
        <w:rFonts w:ascii="Courier New" w:hAnsi="Courier New" w:cs="Courier New" w:hint="default"/>
      </w:rPr>
    </w:lvl>
    <w:lvl w:ilvl="1" w:tplc="04150003" w:tentative="1">
      <w:start w:val="1"/>
      <w:numFmt w:val="bullet"/>
      <w:lvlText w:val="o"/>
      <w:lvlJc w:val="left"/>
      <w:pPr>
        <w:ind w:left="3011" w:hanging="360"/>
      </w:pPr>
      <w:rPr>
        <w:rFonts w:ascii="Courier New" w:hAnsi="Courier New" w:cs="Courier New" w:hint="default"/>
      </w:rPr>
    </w:lvl>
    <w:lvl w:ilvl="2" w:tplc="04150005" w:tentative="1">
      <w:start w:val="1"/>
      <w:numFmt w:val="bullet"/>
      <w:lvlText w:val=""/>
      <w:lvlJc w:val="left"/>
      <w:pPr>
        <w:ind w:left="3731" w:hanging="360"/>
      </w:pPr>
      <w:rPr>
        <w:rFonts w:ascii="Wingdings" w:hAnsi="Wingdings" w:hint="default"/>
      </w:rPr>
    </w:lvl>
    <w:lvl w:ilvl="3" w:tplc="04150001" w:tentative="1">
      <w:start w:val="1"/>
      <w:numFmt w:val="bullet"/>
      <w:lvlText w:val=""/>
      <w:lvlJc w:val="left"/>
      <w:pPr>
        <w:ind w:left="4451" w:hanging="360"/>
      </w:pPr>
      <w:rPr>
        <w:rFonts w:ascii="Symbol" w:hAnsi="Symbol" w:hint="default"/>
      </w:rPr>
    </w:lvl>
    <w:lvl w:ilvl="4" w:tplc="04150003" w:tentative="1">
      <w:start w:val="1"/>
      <w:numFmt w:val="bullet"/>
      <w:lvlText w:val="o"/>
      <w:lvlJc w:val="left"/>
      <w:pPr>
        <w:ind w:left="5171" w:hanging="360"/>
      </w:pPr>
      <w:rPr>
        <w:rFonts w:ascii="Courier New" w:hAnsi="Courier New" w:cs="Courier New" w:hint="default"/>
      </w:rPr>
    </w:lvl>
    <w:lvl w:ilvl="5" w:tplc="04150005" w:tentative="1">
      <w:start w:val="1"/>
      <w:numFmt w:val="bullet"/>
      <w:lvlText w:val=""/>
      <w:lvlJc w:val="left"/>
      <w:pPr>
        <w:ind w:left="5891" w:hanging="360"/>
      </w:pPr>
      <w:rPr>
        <w:rFonts w:ascii="Wingdings" w:hAnsi="Wingdings" w:hint="default"/>
      </w:rPr>
    </w:lvl>
    <w:lvl w:ilvl="6" w:tplc="04150001" w:tentative="1">
      <w:start w:val="1"/>
      <w:numFmt w:val="bullet"/>
      <w:lvlText w:val=""/>
      <w:lvlJc w:val="left"/>
      <w:pPr>
        <w:ind w:left="6611" w:hanging="360"/>
      </w:pPr>
      <w:rPr>
        <w:rFonts w:ascii="Symbol" w:hAnsi="Symbol" w:hint="default"/>
      </w:rPr>
    </w:lvl>
    <w:lvl w:ilvl="7" w:tplc="04150003" w:tentative="1">
      <w:start w:val="1"/>
      <w:numFmt w:val="bullet"/>
      <w:lvlText w:val="o"/>
      <w:lvlJc w:val="left"/>
      <w:pPr>
        <w:ind w:left="7331" w:hanging="360"/>
      </w:pPr>
      <w:rPr>
        <w:rFonts w:ascii="Courier New" w:hAnsi="Courier New" w:cs="Courier New" w:hint="default"/>
      </w:rPr>
    </w:lvl>
    <w:lvl w:ilvl="8" w:tplc="04150005" w:tentative="1">
      <w:start w:val="1"/>
      <w:numFmt w:val="bullet"/>
      <w:lvlText w:val=""/>
      <w:lvlJc w:val="left"/>
      <w:pPr>
        <w:ind w:left="8051" w:hanging="360"/>
      </w:pPr>
      <w:rPr>
        <w:rFonts w:ascii="Wingdings" w:hAnsi="Wingdings" w:hint="default"/>
      </w:rPr>
    </w:lvl>
  </w:abstractNum>
  <w:abstractNum w:abstractNumId="35" w15:restartNumberingAfterBreak="0">
    <w:nsid w:val="32231F70"/>
    <w:multiLevelType w:val="hybridMultilevel"/>
    <w:tmpl w:val="97869890"/>
    <w:lvl w:ilvl="0" w:tplc="669E29E4">
      <w:start w:val="1"/>
      <w:numFmt w:val="lowerLetter"/>
      <w:lvlText w:val="%1."/>
      <w:lvlJc w:val="left"/>
      <w:pPr>
        <w:ind w:left="1571" w:hanging="360"/>
      </w:pPr>
      <w:rPr>
        <w:rFonts w:hint="default"/>
        <w:sz w:val="24"/>
      </w:rPr>
    </w:lvl>
    <w:lvl w:ilvl="1" w:tplc="04150019">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36" w15:restartNumberingAfterBreak="0">
    <w:nsid w:val="32B459F7"/>
    <w:multiLevelType w:val="hybridMultilevel"/>
    <w:tmpl w:val="2CEC9E60"/>
    <w:lvl w:ilvl="0" w:tplc="04150001">
      <w:start w:val="1"/>
      <w:numFmt w:val="bullet"/>
      <w:lvlText w:val=""/>
      <w:lvlJc w:val="left"/>
      <w:pPr>
        <w:ind w:left="2291" w:hanging="360"/>
      </w:pPr>
      <w:rPr>
        <w:rFonts w:ascii="Symbol" w:hAnsi="Symbol" w:hint="default"/>
      </w:rPr>
    </w:lvl>
    <w:lvl w:ilvl="1" w:tplc="04150003" w:tentative="1">
      <w:start w:val="1"/>
      <w:numFmt w:val="bullet"/>
      <w:lvlText w:val="o"/>
      <w:lvlJc w:val="left"/>
      <w:pPr>
        <w:ind w:left="3011" w:hanging="360"/>
      </w:pPr>
      <w:rPr>
        <w:rFonts w:ascii="Courier New" w:hAnsi="Courier New" w:cs="Courier New" w:hint="default"/>
      </w:rPr>
    </w:lvl>
    <w:lvl w:ilvl="2" w:tplc="04150005" w:tentative="1">
      <w:start w:val="1"/>
      <w:numFmt w:val="bullet"/>
      <w:lvlText w:val=""/>
      <w:lvlJc w:val="left"/>
      <w:pPr>
        <w:ind w:left="3731" w:hanging="360"/>
      </w:pPr>
      <w:rPr>
        <w:rFonts w:ascii="Wingdings" w:hAnsi="Wingdings" w:hint="default"/>
      </w:rPr>
    </w:lvl>
    <w:lvl w:ilvl="3" w:tplc="04150001" w:tentative="1">
      <w:start w:val="1"/>
      <w:numFmt w:val="bullet"/>
      <w:lvlText w:val=""/>
      <w:lvlJc w:val="left"/>
      <w:pPr>
        <w:ind w:left="4451" w:hanging="360"/>
      </w:pPr>
      <w:rPr>
        <w:rFonts w:ascii="Symbol" w:hAnsi="Symbol" w:hint="default"/>
      </w:rPr>
    </w:lvl>
    <w:lvl w:ilvl="4" w:tplc="04150003" w:tentative="1">
      <w:start w:val="1"/>
      <w:numFmt w:val="bullet"/>
      <w:lvlText w:val="o"/>
      <w:lvlJc w:val="left"/>
      <w:pPr>
        <w:ind w:left="5171" w:hanging="360"/>
      </w:pPr>
      <w:rPr>
        <w:rFonts w:ascii="Courier New" w:hAnsi="Courier New" w:cs="Courier New" w:hint="default"/>
      </w:rPr>
    </w:lvl>
    <w:lvl w:ilvl="5" w:tplc="04150005" w:tentative="1">
      <w:start w:val="1"/>
      <w:numFmt w:val="bullet"/>
      <w:lvlText w:val=""/>
      <w:lvlJc w:val="left"/>
      <w:pPr>
        <w:ind w:left="5891" w:hanging="360"/>
      </w:pPr>
      <w:rPr>
        <w:rFonts w:ascii="Wingdings" w:hAnsi="Wingdings" w:hint="default"/>
      </w:rPr>
    </w:lvl>
    <w:lvl w:ilvl="6" w:tplc="04150001" w:tentative="1">
      <w:start w:val="1"/>
      <w:numFmt w:val="bullet"/>
      <w:lvlText w:val=""/>
      <w:lvlJc w:val="left"/>
      <w:pPr>
        <w:ind w:left="6611" w:hanging="360"/>
      </w:pPr>
      <w:rPr>
        <w:rFonts w:ascii="Symbol" w:hAnsi="Symbol" w:hint="default"/>
      </w:rPr>
    </w:lvl>
    <w:lvl w:ilvl="7" w:tplc="04150003" w:tentative="1">
      <w:start w:val="1"/>
      <w:numFmt w:val="bullet"/>
      <w:lvlText w:val="o"/>
      <w:lvlJc w:val="left"/>
      <w:pPr>
        <w:ind w:left="7331" w:hanging="360"/>
      </w:pPr>
      <w:rPr>
        <w:rFonts w:ascii="Courier New" w:hAnsi="Courier New" w:cs="Courier New" w:hint="default"/>
      </w:rPr>
    </w:lvl>
    <w:lvl w:ilvl="8" w:tplc="04150005" w:tentative="1">
      <w:start w:val="1"/>
      <w:numFmt w:val="bullet"/>
      <w:lvlText w:val=""/>
      <w:lvlJc w:val="left"/>
      <w:pPr>
        <w:ind w:left="8051" w:hanging="360"/>
      </w:pPr>
      <w:rPr>
        <w:rFonts w:ascii="Wingdings" w:hAnsi="Wingdings" w:hint="default"/>
      </w:rPr>
    </w:lvl>
  </w:abstractNum>
  <w:abstractNum w:abstractNumId="37" w15:restartNumberingAfterBreak="0">
    <w:nsid w:val="334B7167"/>
    <w:multiLevelType w:val="hybridMultilevel"/>
    <w:tmpl w:val="9F3C67EC"/>
    <w:lvl w:ilvl="0" w:tplc="04150001">
      <w:start w:val="1"/>
      <w:numFmt w:val="bullet"/>
      <w:lvlText w:val=""/>
      <w:lvlJc w:val="left"/>
      <w:pPr>
        <w:ind w:left="1931" w:hanging="360"/>
      </w:pPr>
      <w:rPr>
        <w:rFonts w:ascii="Symbol" w:hAnsi="Symbol" w:hint="default"/>
      </w:rPr>
    </w:lvl>
    <w:lvl w:ilvl="1" w:tplc="04150003" w:tentative="1">
      <w:start w:val="1"/>
      <w:numFmt w:val="bullet"/>
      <w:lvlText w:val="o"/>
      <w:lvlJc w:val="left"/>
      <w:pPr>
        <w:ind w:left="2651" w:hanging="360"/>
      </w:pPr>
      <w:rPr>
        <w:rFonts w:ascii="Courier New" w:hAnsi="Courier New" w:cs="Courier New" w:hint="default"/>
      </w:rPr>
    </w:lvl>
    <w:lvl w:ilvl="2" w:tplc="04150005" w:tentative="1">
      <w:start w:val="1"/>
      <w:numFmt w:val="bullet"/>
      <w:lvlText w:val=""/>
      <w:lvlJc w:val="left"/>
      <w:pPr>
        <w:ind w:left="3371" w:hanging="360"/>
      </w:pPr>
      <w:rPr>
        <w:rFonts w:ascii="Wingdings" w:hAnsi="Wingdings" w:hint="default"/>
      </w:rPr>
    </w:lvl>
    <w:lvl w:ilvl="3" w:tplc="04150001" w:tentative="1">
      <w:start w:val="1"/>
      <w:numFmt w:val="bullet"/>
      <w:lvlText w:val=""/>
      <w:lvlJc w:val="left"/>
      <w:pPr>
        <w:ind w:left="4091" w:hanging="360"/>
      </w:pPr>
      <w:rPr>
        <w:rFonts w:ascii="Symbol" w:hAnsi="Symbol" w:hint="default"/>
      </w:rPr>
    </w:lvl>
    <w:lvl w:ilvl="4" w:tplc="04150003" w:tentative="1">
      <w:start w:val="1"/>
      <w:numFmt w:val="bullet"/>
      <w:lvlText w:val="o"/>
      <w:lvlJc w:val="left"/>
      <w:pPr>
        <w:ind w:left="4811" w:hanging="360"/>
      </w:pPr>
      <w:rPr>
        <w:rFonts w:ascii="Courier New" w:hAnsi="Courier New" w:cs="Courier New" w:hint="default"/>
      </w:rPr>
    </w:lvl>
    <w:lvl w:ilvl="5" w:tplc="04150005" w:tentative="1">
      <w:start w:val="1"/>
      <w:numFmt w:val="bullet"/>
      <w:lvlText w:val=""/>
      <w:lvlJc w:val="left"/>
      <w:pPr>
        <w:ind w:left="5531" w:hanging="360"/>
      </w:pPr>
      <w:rPr>
        <w:rFonts w:ascii="Wingdings" w:hAnsi="Wingdings" w:hint="default"/>
      </w:rPr>
    </w:lvl>
    <w:lvl w:ilvl="6" w:tplc="04150001" w:tentative="1">
      <w:start w:val="1"/>
      <w:numFmt w:val="bullet"/>
      <w:lvlText w:val=""/>
      <w:lvlJc w:val="left"/>
      <w:pPr>
        <w:ind w:left="6251" w:hanging="360"/>
      </w:pPr>
      <w:rPr>
        <w:rFonts w:ascii="Symbol" w:hAnsi="Symbol" w:hint="default"/>
      </w:rPr>
    </w:lvl>
    <w:lvl w:ilvl="7" w:tplc="04150003" w:tentative="1">
      <w:start w:val="1"/>
      <w:numFmt w:val="bullet"/>
      <w:lvlText w:val="o"/>
      <w:lvlJc w:val="left"/>
      <w:pPr>
        <w:ind w:left="6971" w:hanging="360"/>
      </w:pPr>
      <w:rPr>
        <w:rFonts w:ascii="Courier New" w:hAnsi="Courier New" w:cs="Courier New" w:hint="default"/>
      </w:rPr>
    </w:lvl>
    <w:lvl w:ilvl="8" w:tplc="04150005" w:tentative="1">
      <w:start w:val="1"/>
      <w:numFmt w:val="bullet"/>
      <w:lvlText w:val=""/>
      <w:lvlJc w:val="left"/>
      <w:pPr>
        <w:ind w:left="7691" w:hanging="360"/>
      </w:pPr>
      <w:rPr>
        <w:rFonts w:ascii="Wingdings" w:hAnsi="Wingdings" w:hint="default"/>
      </w:rPr>
    </w:lvl>
  </w:abstractNum>
  <w:abstractNum w:abstractNumId="38" w15:restartNumberingAfterBreak="0">
    <w:nsid w:val="33DD5389"/>
    <w:multiLevelType w:val="multilevel"/>
    <w:tmpl w:val="56267E6A"/>
    <w:lvl w:ilvl="0">
      <w:start w:val="1"/>
      <w:numFmt w:val="decimal"/>
      <w:lvlText w:val="%1."/>
      <w:lvlJc w:val="left"/>
      <w:pPr>
        <w:ind w:left="1571" w:hanging="360"/>
      </w:pPr>
    </w:lvl>
    <w:lvl w:ilvl="1">
      <w:start w:val="1"/>
      <w:numFmt w:val="decimal"/>
      <w:lvlText w:val="%2."/>
      <w:lvlJc w:val="left"/>
      <w:pPr>
        <w:ind w:left="1931" w:hanging="360"/>
      </w:pPr>
    </w:lvl>
    <w:lvl w:ilvl="2">
      <w:start w:val="1"/>
      <w:numFmt w:val="decimal"/>
      <w:lvlText w:val="%3."/>
      <w:lvlJc w:val="left"/>
      <w:pPr>
        <w:ind w:left="1931" w:hanging="360"/>
      </w:pPr>
    </w:lvl>
    <w:lvl w:ilvl="3">
      <w:start w:val="1"/>
      <w:numFmt w:val="decimal"/>
      <w:isLgl/>
      <w:lvlText w:val="%1.%2.%3.%4."/>
      <w:lvlJc w:val="left"/>
      <w:pPr>
        <w:ind w:left="2291" w:hanging="108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651" w:hanging="144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3011" w:hanging="1800"/>
      </w:pPr>
      <w:rPr>
        <w:rFonts w:hint="default"/>
      </w:rPr>
    </w:lvl>
    <w:lvl w:ilvl="8">
      <w:start w:val="1"/>
      <w:numFmt w:val="decimal"/>
      <w:isLgl/>
      <w:lvlText w:val="%1.%2.%3.%4.%5.%6.%7.%8.%9."/>
      <w:lvlJc w:val="left"/>
      <w:pPr>
        <w:ind w:left="3011" w:hanging="1800"/>
      </w:pPr>
      <w:rPr>
        <w:rFonts w:hint="default"/>
      </w:rPr>
    </w:lvl>
  </w:abstractNum>
  <w:abstractNum w:abstractNumId="39" w15:restartNumberingAfterBreak="0">
    <w:nsid w:val="358C6B5E"/>
    <w:multiLevelType w:val="hybridMultilevel"/>
    <w:tmpl w:val="35569CF2"/>
    <w:lvl w:ilvl="0" w:tplc="04150003">
      <w:start w:val="1"/>
      <w:numFmt w:val="bullet"/>
      <w:lvlText w:val="o"/>
      <w:lvlJc w:val="left"/>
      <w:pPr>
        <w:ind w:left="2291" w:hanging="360"/>
      </w:pPr>
      <w:rPr>
        <w:rFonts w:ascii="Courier New" w:hAnsi="Courier New" w:cs="Courier New" w:hint="default"/>
      </w:rPr>
    </w:lvl>
    <w:lvl w:ilvl="1" w:tplc="04150003" w:tentative="1">
      <w:start w:val="1"/>
      <w:numFmt w:val="bullet"/>
      <w:lvlText w:val="o"/>
      <w:lvlJc w:val="left"/>
      <w:pPr>
        <w:ind w:left="3011" w:hanging="360"/>
      </w:pPr>
      <w:rPr>
        <w:rFonts w:ascii="Courier New" w:hAnsi="Courier New" w:cs="Courier New" w:hint="default"/>
      </w:rPr>
    </w:lvl>
    <w:lvl w:ilvl="2" w:tplc="04150005" w:tentative="1">
      <w:start w:val="1"/>
      <w:numFmt w:val="bullet"/>
      <w:lvlText w:val=""/>
      <w:lvlJc w:val="left"/>
      <w:pPr>
        <w:ind w:left="3731" w:hanging="360"/>
      </w:pPr>
      <w:rPr>
        <w:rFonts w:ascii="Wingdings" w:hAnsi="Wingdings" w:hint="default"/>
      </w:rPr>
    </w:lvl>
    <w:lvl w:ilvl="3" w:tplc="04150001" w:tentative="1">
      <w:start w:val="1"/>
      <w:numFmt w:val="bullet"/>
      <w:lvlText w:val=""/>
      <w:lvlJc w:val="left"/>
      <w:pPr>
        <w:ind w:left="4451" w:hanging="360"/>
      </w:pPr>
      <w:rPr>
        <w:rFonts w:ascii="Symbol" w:hAnsi="Symbol" w:hint="default"/>
      </w:rPr>
    </w:lvl>
    <w:lvl w:ilvl="4" w:tplc="04150003" w:tentative="1">
      <w:start w:val="1"/>
      <w:numFmt w:val="bullet"/>
      <w:lvlText w:val="o"/>
      <w:lvlJc w:val="left"/>
      <w:pPr>
        <w:ind w:left="5171" w:hanging="360"/>
      </w:pPr>
      <w:rPr>
        <w:rFonts w:ascii="Courier New" w:hAnsi="Courier New" w:cs="Courier New" w:hint="default"/>
      </w:rPr>
    </w:lvl>
    <w:lvl w:ilvl="5" w:tplc="04150005" w:tentative="1">
      <w:start w:val="1"/>
      <w:numFmt w:val="bullet"/>
      <w:lvlText w:val=""/>
      <w:lvlJc w:val="left"/>
      <w:pPr>
        <w:ind w:left="5891" w:hanging="360"/>
      </w:pPr>
      <w:rPr>
        <w:rFonts w:ascii="Wingdings" w:hAnsi="Wingdings" w:hint="default"/>
      </w:rPr>
    </w:lvl>
    <w:lvl w:ilvl="6" w:tplc="04150001" w:tentative="1">
      <w:start w:val="1"/>
      <w:numFmt w:val="bullet"/>
      <w:lvlText w:val=""/>
      <w:lvlJc w:val="left"/>
      <w:pPr>
        <w:ind w:left="6611" w:hanging="360"/>
      </w:pPr>
      <w:rPr>
        <w:rFonts w:ascii="Symbol" w:hAnsi="Symbol" w:hint="default"/>
      </w:rPr>
    </w:lvl>
    <w:lvl w:ilvl="7" w:tplc="04150003" w:tentative="1">
      <w:start w:val="1"/>
      <w:numFmt w:val="bullet"/>
      <w:lvlText w:val="o"/>
      <w:lvlJc w:val="left"/>
      <w:pPr>
        <w:ind w:left="7331" w:hanging="360"/>
      </w:pPr>
      <w:rPr>
        <w:rFonts w:ascii="Courier New" w:hAnsi="Courier New" w:cs="Courier New" w:hint="default"/>
      </w:rPr>
    </w:lvl>
    <w:lvl w:ilvl="8" w:tplc="04150005" w:tentative="1">
      <w:start w:val="1"/>
      <w:numFmt w:val="bullet"/>
      <w:lvlText w:val=""/>
      <w:lvlJc w:val="left"/>
      <w:pPr>
        <w:ind w:left="8051" w:hanging="360"/>
      </w:pPr>
      <w:rPr>
        <w:rFonts w:ascii="Wingdings" w:hAnsi="Wingdings" w:hint="default"/>
      </w:rPr>
    </w:lvl>
  </w:abstractNum>
  <w:abstractNum w:abstractNumId="40" w15:restartNumberingAfterBreak="0">
    <w:nsid w:val="360D58FC"/>
    <w:multiLevelType w:val="multilevel"/>
    <w:tmpl w:val="AE8A8460"/>
    <w:lvl w:ilvl="0">
      <w:start w:val="1"/>
      <w:numFmt w:val="decimal"/>
      <w:lvlText w:val="%1."/>
      <w:lvlJc w:val="left"/>
      <w:pPr>
        <w:ind w:left="1495" w:hanging="360"/>
      </w:pPr>
    </w:lvl>
    <w:lvl w:ilvl="1">
      <w:start w:val="1"/>
      <w:numFmt w:val="decimal"/>
      <w:isLgl/>
      <w:lvlText w:val="%1.%2."/>
      <w:lvlJc w:val="left"/>
      <w:pPr>
        <w:ind w:left="912" w:hanging="552"/>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376E4004"/>
    <w:multiLevelType w:val="multilevel"/>
    <w:tmpl w:val="1EC83152"/>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3.3.%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377542AE"/>
    <w:multiLevelType w:val="hybridMultilevel"/>
    <w:tmpl w:val="940AA6F2"/>
    <w:lvl w:ilvl="0" w:tplc="04150003">
      <w:start w:val="1"/>
      <w:numFmt w:val="bullet"/>
      <w:lvlText w:val="o"/>
      <w:lvlJc w:val="left"/>
      <w:pPr>
        <w:ind w:left="2291" w:hanging="360"/>
      </w:pPr>
      <w:rPr>
        <w:rFonts w:ascii="Courier New" w:hAnsi="Courier New" w:cs="Courier New" w:hint="default"/>
      </w:rPr>
    </w:lvl>
    <w:lvl w:ilvl="1" w:tplc="04150003" w:tentative="1">
      <w:start w:val="1"/>
      <w:numFmt w:val="bullet"/>
      <w:lvlText w:val="o"/>
      <w:lvlJc w:val="left"/>
      <w:pPr>
        <w:ind w:left="3011" w:hanging="360"/>
      </w:pPr>
      <w:rPr>
        <w:rFonts w:ascii="Courier New" w:hAnsi="Courier New" w:cs="Courier New" w:hint="default"/>
      </w:rPr>
    </w:lvl>
    <w:lvl w:ilvl="2" w:tplc="04150005" w:tentative="1">
      <w:start w:val="1"/>
      <w:numFmt w:val="bullet"/>
      <w:lvlText w:val=""/>
      <w:lvlJc w:val="left"/>
      <w:pPr>
        <w:ind w:left="3731" w:hanging="360"/>
      </w:pPr>
      <w:rPr>
        <w:rFonts w:ascii="Wingdings" w:hAnsi="Wingdings" w:hint="default"/>
      </w:rPr>
    </w:lvl>
    <w:lvl w:ilvl="3" w:tplc="04150001" w:tentative="1">
      <w:start w:val="1"/>
      <w:numFmt w:val="bullet"/>
      <w:lvlText w:val=""/>
      <w:lvlJc w:val="left"/>
      <w:pPr>
        <w:ind w:left="4451" w:hanging="360"/>
      </w:pPr>
      <w:rPr>
        <w:rFonts w:ascii="Symbol" w:hAnsi="Symbol" w:hint="default"/>
      </w:rPr>
    </w:lvl>
    <w:lvl w:ilvl="4" w:tplc="04150003" w:tentative="1">
      <w:start w:val="1"/>
      <w:numFmt w:val="bullet"/>
      <w:lvlText w:val="o"/>
      <w:lvlJc w:val="left"/>
      <w:pPr>
        <w:ind w:left="5171" w:hanging="360"/>
      </w:pPr>
      <w:rPr>
        <w:rFonts w:ascii="Courier New" w:hAnsi="Courier New" w:cs="Courier New" w:hint="default"/>
      </w:rPr>
    </w:lvl>
    <w:lvl w:ilvl="5" w:tplc="04150005" w:tentative="1">
      <w:start w:val="1"/>
      <w:numFmt w:val="bullet"/>
      <w:lvlText w:val=""/>
      <w:lvlJc w:val="left"/>
      <w:pPr>
        <w:ind w:left="5891" w:hanging="360"/>
      </w:pPr>
      <w:rPr>
        <w:rFonts w:ascii="Wingdings" w:hAnsi="Wingdings" w:hint="default"/>
      </w:rPr>
    </w:lvl>
    <w:lvl w:ilvl="6" w:tplc="04150001" w:tentative="1">
      <w:start w:val="1"/>
      <w:numFmt w:val="bullet"/>
      <w:lvlText w:val=""/>
      <w:lvlJc w:val="left"/>
      <w:pPr>
        <w:ind w:left="6611" w:hanging="360"/>
      </w:pPr>
      <w:rPr>
        <w:rFonts w:ascii="Symbol" w:hAnsi="Symbol" w:hint="default"/>
      </w:rPr>
    </w:lvl>
    <w:lvl w:ilvl="7" w:tplc="04150003" w:tentative="1">
      <w:start w:val="1"/>
      <w:numFmt w:val="bullet"/>
      <w:lvlText w:val="o"/>
      <w:lvlJc w:val="left"/>
      <w:pPr>
        <w:ind w:left="7331" w:hanging="360"/>
      </w:pPr>
      <w:rPr>
        <w:rFonts w:ascii="Courier New" w:hAnsi="Courier New" w:cs="Courier New" w:hint="default"/>
      </w:rPr>
    </w:lvl>
    <w:lvl w:ilvl="8" w:tplc="04150005" w:tentative="1">
      <w:start w:val="1"/>
      <w:numFmt w:val="bullet"/>
      <w:lvlText w:val=""/>
      <w:lvlJc w:val="left"/>
      <w:pPr>
        <w:ind w:left="8051" w:hanging="360"/>
      </w:pPr>
      <w:rPr>
        <w:rFonts w:ascii="Wingdings" w:hAnsi="Wingdings" w:hint="default"/>
      </w:rPr>
    </w:lvl>
  </w:abstractNum>
  <w:abstractNum w:abstractNumId="43" w15:restartNumberingAfterBreak="0">
    <w:nsid w:val="395A00A0"/>
    <w:multiLevelType w:val="hybridMultilevel"/>
    <w:tmpl w:val="47F4D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9FA6BC7"/>
    <w:multiLevelType w:val="hybridMultilevel"/>
    <w:tmpl w:val="1360A06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45" w15:restartNumberingAfterBreak="0">
    <w:nsid w:val="3C705708"/>
    <w:multiLevelType w:val="multilevel"/>
    <w:tmpl w:val="E8F6E776"/>
    <w:lvl w:ilvl="0">
      <w:start w:val="1"/>
      <w:numFmt w:val="none"/>
      <w:pStyle w:val="Projekt"/>
      <w:lvlText w:val="%1"/>
      <w:lvlJc w:val="left"/>
      <w:pPr>
        <w:ind w:left="360" w:hanging="360"/>
      </w:pPr>
      <w:rPr>
        <w:rFonts w:hint="default"/>
      </w:rPr>
    </w:lvl>
    <w:lvl w:ilvl="1">
      <w:start w:val="1"/>
      <w:numFmt w:val="upperLetter"/>
      <w:lvlText w:val="Obszar strategiczny %2."/>
      <w:lvlJc w:val="left"/>
      <w:pPr>
        <w:ind w:left="1080" w:hanging="720"/>
      </w:pPr>
      <w:rPr>
        <w:rFonts w:hint="default"/>
      </w:rPr>
    </w:lvl>
    <w:lvl w:ilvl="2">
      <w:start w:val="1"/>
      <w:numFmt w:val="decimal"/>
      <w:pStyle w:val="Projekt"/>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3D517B3D"/>
    <w:multiLevelType w:val="multilevel"/>
    <w:tmpl w:val="82463D44"/>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3.3.%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3D9F496B"/>
    <w:multiLevelType w:val="multilevel"/>
    <w:tmpl w:val="42447802"/>
    <w:lvl w:ilvl="0">
      <w:start w:val="1"/>
      <w:numFmt w:val="decimal"/>
      <w:lvlText w:val="%1."/>
      <w:lvlJc w:val="left"/>
      <w:pPr>
        <w:ind w:left="1080" w:hanging="72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48" w15:restartNumberingAfterBreak="0">
    <w:nsid w:val="3FCC273A"/>
    <w:multiLevelType w:val="hybridMultilevel"/>
    <w:tmpl w:val="2FBCAFDE"/>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49" w15:restartNumberingAfterBreak="0">
    <w:nsid w:val="40066F44"/>
    <w:multiLevelType w:val="hybridMultilevel"/>
    <w:tmpl w:val="91528C98"/>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50" w15:restartNumberingAfterBreak="0">
    <w:nsid w:val="43AC6622"/>
    <w:multiLevelType w:val="hybridMultilevel"/>
    <w:tmpl w:val="5D3072FE"/>
    <w:lvl w:ilvl="0" w:tplc="F738BB52">
      <w:start w:val="1"/>
      <w:numFmt w:val="decimal"/>
      <w:pStyle w:val="Rycina-NUMERACJA"/>
      <w:lvlText w:val="Ryc.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44006618"/>
    <w:multiLevelType w:val="hybridMultilevel"/>
    <w:tmpl w:val="DC541FBA"/>
    <w:lvl w:ilvl="0" w:tplc="04150003">
      <w:start w:val="1"/>
      <w:numFmt w:val="bullet"/>
      <w:lvlText w:val="o"/>
      <w:lvlJc w:val="left"/>
      <w:pPr>
        <w:ind w:left="2291" w:hanging="360"/>
      </w:pPr>
      <w:rPr>
        <w:rFonts w:ascii="Courier New" w:hAnsi="Courier New" w:cs="Courier New" w:hint="default"/>
      </w:rPr>
    </w:lvl>
    <w:lvl w:ilvl="1" w:tplc="04150003" w:tentative="1">
      <w:start w:val="1"/>
      <w:numFmt w:val="bullet"/>
      <w:lvlText w:val="o"/>
      <w:lvlJc w:val="left"/>
      <w:pPr>
        <w:ind w:left="3011" w:hanging="360"/>
      </w:pPr>
      <w:rPr>
        <w:rFonts w:ascii="Courier New" w:hAnsi="Courier New" w:cs="Courier New" w:hint="default"/>
      </w:rPr>
    </w:lvl>
    <w:lvl w:ilvl="2" w:tplc="04150005" w:tentative="1">
      <w:start w:val="1"/>
      <w:numFmt w:val="bullet"/>
      <w:lvlText w:val=""/>
      <w:lvlJc w:val="left"/>
      <w:pPr>
        <w:ind w:left="3731" w:hanging="360"/>
      </w:pPr>
      <w:rPr>
        <w:rFonts w:ascii="Wingdings" w:hAnsi="Wingdings" w:hint="default"/>
      </w:rPr>
    </w:lvl>
    <w:lvl w:ilvl="3" w:tplc="04150001" w:tentative="1">
      <w:start w:val="1"/>
      <w:numFmt w:val="bullet"/>
      <w:lvlText w:val=""/>
      <w:lvlJc w:val="left"/>
      <w:pPr>
        <w:ind w:left="4451" w:hanging="360"/>
      </w:pPr>
      <w:rPr>
        <w:rFonts w:ascii="Symbol" w:hAnsi="Symbol" w:hint="default"/>
      </w:rPr>
    </w:lvl>
    <w:lvl w:ilvl="4" w:tplc="04150003" w:tentative="1">
      <w:start w:val="1"/>
      <w:numFmt w:val="bullet"/>
      <w:lvlText w:val="o"/>
      <w:lvlJc w:val="left"/>
      <w:pPr>
        <w:ind w:left="5171" w:hanging="360"/>
      </w:pPr>
      <w:rPr>
        <w:rFonts w:ascii="Courier New" w:hAnsi="Courier New" w:cs="Courier New" w:hint="default"/>
      </w:rPr>
    </w:lvl>
    <w:lvl w:ilvl="5" w:tplc="04150005" w:tentative="1">
      <w:start w:val="1"/>
      <w:numFmt w:val="bullet"/>
      <w:lvlText w:val=""/>
      <w:lvlJc w:val="left"/>
      <w:pPr>
        <w:ind w:left="5891" w:hanging="360"/>
      </w:pPr>
      <w:rPr>
        <w:rFonts w:ascii="Wingdings" w:hAnsi="Wingdings" w:hint="default"/>
      </w:rPr>
    </w:lvl>
    <w:lvl w:ilvl="6" w:tplc="04150001" w:tentative="1">
      <w:start w:val="1"/>
      <w:numFmt w:val="bullet"/>
      <w:lvlText w:val=""/>
      <w:lvlJc w:val="left"/>
      <w:pPr>
        <w:ind w:left="6611" w:hanging="360"/>
      </w:pPr>
      <w:rPr>
        <w:rFonts w:ascii="Symbol" w:hAnsi="Symbol" w:hint="default"/>
      </w:rPr>
    </w:lvl>
    <w:lvl w:ilvl="7" w:tplc="04150003" w:tentative="1">
      <w:start w:val="1"/>
      <w:numFmt w:val="bullet"/>
      <w:lvlText w:val="o"/>
      <w:lvlJc w:val="left"/>
      <w:pPr>
        <w:ind w:left="7331" w:hanging="360"/>
      </w:pPr>
      <w:rPr>
        <w:rFonts w:ascii="Courier New" w:hAnsi="Courier New" w:cs="Courier New" w:hint="default"/>
      </w:rPr>
    </w:lvl>
    <w:lvl w:ilvl="8" w:tplc="04150005" w:tentative="1">
      <w:start w:val="1"/>
      <w:numFmt w:val="bullet"/>
      <w:lvlText w:val=""/>
      <w:lvlJc w:val="left"/>
      <w:pPr>
        <w:ind w:left="8051" w:hanging="360"/>
      </w:pPr>
      <w:rPr>
        <w:rFonts w:ascii="Wingdings" w:hAnsi="Wingdings" w:hint="default"/>
      </w:rPr>
    </w:lvl>
  </w:abstractNum>
  <w:abstractNum w:abstractNumId="52" w15:restartNumberingAfterBreak="0">
    <w:nsid w:val="44891123"/>
    <w:multiLevelType w:val="hybridMultilevel"/>
    <w:tmpl w:val="3E082504"/>
    <w:lvl w:ilvl="0" w:tplc="04150001">
      <w:start w:val="1"/>
      <w:numFmt w:val="bullet"/>
      <w:lvlText w:val=""/>
      <w:lvlJc w:val="left"/>
      <w:pPr>
        <w:ind w:left="1931" w:hanging="360"/>
      </w:pPr>
      <w:rPr>
        <w:rFonts w:ascii="Symbol" w:hAnsi="Symbol" w:hint="default"/>
        <w:sz w:val="24"/>
      </w:rPr>
    </w:lvl>
    <w:lvl w:ilvl="1" w:tplc="FFFFFFFF">
      <w:start w:val="1"/>
      <w:numFmt w:val="lowerLetter"/>
      <w:lvlText w:val="%2."/>
      <w:lvlJc w:val="left"/>
      <w:pPr>
        <w:ind w:left="2651" w:hanging="360"/>
      </w:pPr>
    </w:lvl>
    <w:lvl w:ilvl="2" w:tplc="FFFFFFFF" w:tentative="1">
      <w:start w:val="1"/>
      <w:numFmt w:val="lowerRoman"/>
      <w:lvlText w:val="%3."/>
      <w:lvlJc w:val="right"/>
      <w:pPr>
        <w:ind w:left="3371" w:hanging="180"/>
      </w:pPr>
    </w:lvl>
    <w:lvl w:ilvl="3" w:tplc="FFFFFFFF" w:tentative="1">
      <w:start w:val="1"/>
      <w:numFmt w:val="decimal"/>
      <w:lvlText w:val="%4."/>
      <w:lvlJc w:val="left"/>
      <w:pPr>
        <w:ind w:left="4091" w:hanging="360"/>
      </w:pPr>
    </w:lvl>
    <w:lvl w:ilvl="4" w:tplc="FFFFFFFF" w:tentative="1">
      <w:start w:val="1"/>
      <w:numFmt w:val="lowerLetter"/>
      <w:lvlText w:val="%5."/>
      <w:lvlJc w:val="left"/>
      <w:pPr>
        <w:ind w:left="4811" w:hanging="360"/>
      </w:pPr>
    </w:lvl>
    <w:lvl w:ilvl="5" w:tplc="FFFFFFFF" w:tentative="1">
      <w:start w:val="1"/>
      <w:numFmt w:val="lowerRoman"/>
      <w:lvlText w:val="%6."/>
      <w:lvlJc w:val="right"/>
      <w:pPr>
        <w:ind w:left="5531" w:hanging="180"/>
      </w:pPr>
    </w:lvl>
    <w:lvl w:ilvl="6" w:tplc="FFFFFFFF" w:tentative="1">
      <w:start w:val="1"/>
      <w:numFmt w:val="decimal"/>
      <w:lvlText w:val="%7."/>
      <w:lvlJc w:val="left"/>
      <w:pPr>
        <w:ind w:left="6251" w:hanging="360"/>
      </w:pPr>
    </w:lvl>
    <w:lvl w:ilvl="7" w:tplc="FFFFFFFF" w:tentative="1">
      <w:start w:val="1"/>
      <w:numFmt w:val="lowerLetter"/>
      <w:lvlText w:val="%8."/>
      <w:lvlJc w:val="left"/>
      <w:pPr>
        <w:ind w:left="6971" w:hanging="360"/>
      </w:pPr>
    </w:lvl>
    <w:lvl w:ilvl="8" w:tplc="FFFFFFFF" w:tentative="1">
      <w:start w:val="1"/>
      <w:numFmt w:val="lowerRoman"/>
      <w:lvlText w:val="%9."/>
      <w:lvlJc w:val="right"/>
      <w:pPr>
        <w:ind w:left="7691" w:hanging="180"/>
      </w:pPr>
    </w:lvl>
  </w:abstractNum>
  <w:abstractNum w:abstractNumId="53" w15:restartNumberingAfterBreak="0">
    <w:nsid w:val="459A66C2"/>
    <w:multiLevelType w:val="hybridMultilevel"/>
    <w:tmpl w:val="E2C8A00C"/>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54" w15:restartNumberingAfterBreak="0">
    <w:nsid w:val="463C3332"/>
    <w:multiLevelType w:val="hybridMultilevel"/>
    <w:tmpl w:val="A37431DA"/>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55" w15:restartNumberingAfterBreak="0">
    <w:nsid w:val="46415C40"/>
    <w:multiLevelType w:val="multilevel"/>
    <w:tmpl w:val="C9FC3FA2"/>
    <w:lvl w:ilvl="0">
      <w:start w:val="1"/>
      <w:numFmt w:val="decimal"/>
      <w:lvlText w:val="%1."/>
      <w:lvlJc w:val="left"/>
      <w:pPr>
        <w:ind w:left="1211" w:hanging="360"/>
      </w:pPr>
    </w:lvl>
    <w:lvl w:ilvl="1">
      <w:start w:val="1"/>
      <w:numFmt w:val="decimal"/>
      <w:lvlText w:val="%2."/>
      <w:lvlJc w:val="left"/>
      <w:pPr>
        <w:ind w:left="1571" w:hanging="360"/>
      </w:pPr>
    </w:lvl>
    <w:lvl w:ilvl="2">
      <w:start w:val="1"/>
      <w:numFmt w:val="decimal"/>
      <w:lvlText w:val="%3."/>
      <w:lvlJc w:val="left"/>
      <w:pPr>
        <w:ind w:left="1571" w:hanging="360"/>
      </w:p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2651" w:hanging="1800"/>
      </w:pPr>
      <w:rPr>
        <w:rFonts w:hint="default"/>
      </w:rPr>
    </w:lvl>
  </w:abstractNum>
  <w:abstractNum w:abstractNumId="56" w15:restartNumberingAfterBreak="0">
    <w:nsid w:val="46880AAF"/>
    <w:multiLevelType w:val="hybridMultilevel"/>
    <w:tmpl w:val="0A7A43F0"/>
    <w:lvl w:ilvl="0" w:tplc="0415000F">
      <w:start w:val="1"/>
      <w:numFmt w:val="decimal"/>
      <w:lvlText w:val="%1."/>
      <w:lvlJc w:val="left"/>
      <w:pPr>
        <w:ind w:left="1571" w:hanging="360"/>
      </w:pPr>
      <w:rPr>
        <w:rFonts w:hint="default"/>
      </w:rPr>
    </w:lvl>
    <w:lvl w:ilvl="1" w:tplc="FFFFFFFF" w:tentative="1">
      <w:start w:val="1"/>
      <w:numFmt w:val="bullet"/>
      <w:lvlText w:val="o"/>
      <w:lvlJc w:val="left"/>
      <w:pPr>
        <w:ind w:left="2291" w:hanging="360"/>
      </w:pPr>
      <w:rPr>
        <w:rFonts w:ascii="Courier New" w:hAnsi="Courier New" w:cs="Courier New"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57" w15:restartNumberingAfterBreak="0">
    <w:nsid w:val="47362F87"/>
    <w:multiLevelType w:val="hybridMultilevel"/>
    <w:tmpl w:val="0ADC0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7BB0351"/>
    <w:multiLevelType w:val="multilevel"/>
    <w:tmpl w:val="04CA1C60"/>
    <w:lvl w:ilvl="0">
      <w:start w:val="1"/>
      <w:numFmt w:val="decimal"/>
      <w:lvlText w:val="%1."/>
      <w:lvlJc w:val="left"/>
      <w:pPr>
        <w:ind w:left="360" w:hanging="360"/>
      </w:pPr>
    </w:lvl>
    <w:lvl w:ilvl="1">
      <w:start w:val="1"/>
      <w:numFmt w:val="decimal"/>
      <w:lvlText w:val="%2."/>
      <w:lvlJc w:val="left"/>
      <w:pPr>
        <w:ind w:left="1140" w:hanging="432"/>
      </w:pPr>
    </w:lvl>
    <w:lvl w:ilvl="2">
      <w:start w:val="1"/>
      <w:numFmt w:val="decimal"/>
      <w:lvlText w:val="3.3.%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15:restartNumberingAfterBreak="0">
    <w:nsid w:val="4A723672"/>
    <w:multiLevelType w:val="hybridMultilevel"/>
    <w:tmpl w:val="CCCC3252"/>
    <w:lvl w:ilvl="0" w:tplc="04150001">
      <w:start w:val="1"/>
      <w:numFmt w:val="bullet"/>
      <w:lvlText w:val=""/>
      <w:lvlJc w:val="left"/>
      <w:pPr>
        <w:ind w:left="1931" w:hanging="360"/>
      </w:pPr>
      <w:rPr>
        <w:rFonts w:ascii="Symbol" w:hAnsi="Symbol" w:hint="default"/>
      </w:rPr>
    </w:lvl>
    <w:lvl w:ilvl="1" w:tplc="04150003" w:tentative="1">
      <w:start w:val="1"/>
      <w:numFmt w:val="bullet"/>
      <w:lvlText w:val="o"/>
      <w:lvlJc w:val="left"/>
      <w:pPr>
        <w:ind w:left="2651" w:hanging="360"/>
      </w:pPr>
      <w:rPr>
        <w:rFonts w:ascii="Courier New" w:hAnsi="Courier New" w:cs="Courier New" w:hint="default"/>
      </w:rPr>
    </w:lvl>
    <w:lvl w:ilvl="2" w:tplc="04150005" w:tentative="1">
      <w:start w:val="1"/>
      <w:numFmt w:val="bullet"/>
      <w:lvlText w:val=""/>
      <w:lvlJc w:val="left"/>
      <w:pPr>
        <w:ind w:left="3371" w:hanging="360"/>
      </w:pPr>
      <w:rPr>
        <w:rFonts w:ascii="Wingdings" w:hAnsi="Wingdings" w:hint="default"/>
      </w:rPr>
    </w:lvl>
    <w:lvl w:ilvl="3" w:tplc="04150001" w:tentative="1">
      <w:start w:val="1"/>
      <w:numFmt w:val="bullet"/>
      <w:lvlText w:val=""/>
      <w:lvlJc w:val="left"/>
      <w:pPr>
        <w:ind w:left="4091" w:hanging="360"/>
      </w:pPr>
      <w:rPr>
        <w:rFonts w:ascii="Symbol" w:hAnsi="Symbol" w:hint="default"/>
      </w:rPr>
    </w:lvl>
    <w:lvl w:ilvl="4" w:tplc="04150003" w:tentative="1">
      <w:start w:val="1"/>
      <w:numFmt w:val="bullet"/>
      <w:lvlText w:val="o"/>
      <w:lvlJc w:val="left"/>
      <w:pPr>
        <w:ind w:left="4811" w:hanging="360"/>
      </w:pPr>
      <w:rPr>
        <w:rFonts w:ascii="Courier New" w:hAnsi="Courier New" w:cs="Courier New" w:hint="default"/>
      </w:rPr>
    </w:lvl>
    <w:lvl w:ilvl="5" w:tplc="04150005" w:tentative="1">
      <w:start w:val="1"/>
      <w:numFmt w:val="bullet"/>
      <w:lvlText w:val=""/>
      <w:lvlJc w:val="left"/>
      <w:pPr>
        <w:ind w:left="5531" w:hanging="360"/>
      </w:pPr>
      <w:rPr>
        <w:rFonts w:ascii="Wingdings" w:hAnsi="Wingdings" w:hint="default"/>
      </w:rPr>
    </w:lvl>
    <w:lvl w:ilvl="6" w:tplc="04150001" w:tentative="1">
      <w:start w:val="1"/>
      <w:numFmt w:val="bullet"/>
      <w:lvlText w:val=""/>
      <w:lvlJc w:val="left"/>
      <w:pPr>
        <w:ind w:left="6251" w:hanging="360"/>
      </w:pPr>
      <w:rPr>
        <w:rFonts w:ascii="Symbol" w:hAnsi="Symbol" w:hint="default"/>
      </w:rPr>
    </w:lvl>
    <w:lvl w:ilvl="7" w:tplc="04150003" w:tentative="1">
      <w:start w:val="1"/>
      <w:numFmt w:val="bullet"/>
      <w:lvlText w:val="o"/>
      <w:lvlJc w:val="left"/>
      <w:pPr>
        <w:ind w:left="6971" w:hanging="360"/>
      </w:pPr>
      <w:rPr>
        <w:rFonts w:ascii="Courier New" w:hAnsi="Courier New" w:cs="Courier New" w:hint="default"/>
      </w:rPr>
    </w:lvl>
    <w:lvl w:ilvl="8" w:tplc="04150005" w:tentative="1">
      <w:start w:val="1"/>
      <w:numFmt w:val="bullet"/>
      <w:lvlText w:val=""/>
      <w:lvlJc w:val="left"/>
      <w:pPr>
        <w:ind w:left="7691" w:hanging="360"/>
      </w:pPr>
      <w:rPr>
        <w:rFonts w:ascii="Wingdings" w:hAnsi="Wingdings" w:hint="default"/>
      </w:rPr>
    </w:lvl>
  </w:abstractNum>
  <w:abstractNum w:abstractNumId="60" w15:restartNumberingAfterBreak="0">
    <w:nsid w:val="4C42518F"/>
    <w:multiLevelType w:val="hybridMultilevel"/>
    <w:tmpl w:val="228490F6"/>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61" w15:restartNumberingAfterBreak="0">
    <w:nsid w:val="4D9F0165"/>
    <w:multiLevelType w:val="multilevel"/>
    <w:tmpl w:val="6FFA4CEA"/>
    <w:styleLink w:val="WWNum34"/>
    <w:lvl w:ilvl="0">
      <w:numFmt w:val="bullet"/>
      <w:lvlText w:val=""/>
      <w:lvlJc w:val="left"/>
      <w:pPr>
        <w:ind w:left="720" w:hanging="360"/>
      </w:pPr>
      <w:rPr>
        <w:rFonts w:ascii="Symbol" w:hAnsi="Symbol" w:cs="Symbol"/>
        <w:sz w:val="2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62" w15:restartNumberingAfterBreak="0">
    <w:nsid w:val="4DA627A1"/>
    <w:multiLevelType w:val="hybridMultilevel"/>
    <w:tmpl w:val="6FD0229C"/>
    <w:lvl w:ilvl="0" w:tplc="06AE8444">
      <w:start w:val="1"/>
      <w:numFmt w:val="decimal"/>
      <w:lvlText w:val="%1."/>
      <w:lvlJc w:val="left"/>
      <w:pPr>
        <w:ind w:left="720" w:hanging="360"/>
      </w:pPr>
    </w:lvl>
    <w:lvl w:ilvl="1" w:tplc="04150019" w:tentative="1">
      <w:start w:val="1"/>
      <w:numFmt w:val="lowerLetter"/>
      <w:pStyle w:val="Podtytu"/>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50546C64"/>
    <w:multiLevelType w:val="hybridMultilevel"/>
    <w:tmpl w:val="0D1E758E"/>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64" w15:restartNumberingAfterBreak="0">
    <w:nsid w:val="51F84DC4"/>
    <w:multiLevelType w:val="hybridMultilevel"/>
    <w:tmpl w:val="FB768CC2"/>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65" w15:restartNumberingAfterBreak="0">
    <w:nsid w:val="52304967"/>
    <w:multiLevelType w:val="hybridMultilevel"/>
    <w:tmpl w:val="652E24E2"/>
    <w:lvl w:ilvl="0" w:tplc="0415000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538560FE"/>
    <w:multiLevelType w:val="hybridMultilevel"/>
    <w:tmpl w:val="98C4367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67" w15:restartNumberingAfterBreak="0">
    <w:nsid w:val="54F32353"/>
    <w:multiLevelType w:val="hybridMultilevel"/>
    <w:tmpl w:val="9F261EEE"/>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68" w15:restartNumberingAfterBreak="0">
    <w:nsid w:val="57A47B8A"/>
    <w:multiLevelType w:val="hybridMultilevel"/>
    <w:tmpl w:val="15723C7C"/>
    <w:lvl w:ilvl="0" w:tplc="F1C471CC">
      <w:start w:val="1"/>
      <w:numFmt w:val="bullet"/>
      <w:pStyle w:val="Punktorp1"/>
      <w:lvlText w:val=""/>
      <w:lvlJc w:val="left"/>
      <w:pPr>
        <w:tabs>
          <w:tab w:val="num" w:pos="720"/>
        </w:tabs>
        <w:ind w:left="720" w:hanging="360"/>
      </w:pPr>
      <w:rPr>
        <w:rFonts w:ascii="Wingdings" w:hAnsi="Wingdings" w:hint="default"/>
        <w:sz w:val="20"/>
      </w:rPr>
    </w:lvl>
    <w:lvl w:ilvl="1" w:tplc="D9AC1992" w:tentative="1">
      <w:start w:val="1"/>
      <w:numFmt w:val="bullet"/>
      <w:lvlText w:val=""/>
      <w:lvlJc w:val="left"/>
      <w:pPr>
        <w:tabs>
          <w:tab w:val="num" w:pos="1440"/>
        </w:tabs>
        <w:ind w:left="1440" w:hanging="360"/>
      </w:pPr>
      <w:rPr>
        <w:rFonts w:ascii="Wingdings" w:hAnsi="Wingdings" w:hint="default"/>
        <w:sz w:val="20"/>
      </w:rPr>
    </w:lvl>
    <w:lvl w:ilvl="2" w:tplc="4E56BDD2" w:tentative="1">
      <w:start w:val="1"/>
      <w:numFmt w:val="bullet"/>
      <w:lvlText w:val=""/>
      <w:lvlJc w:val="left"/>
      <w:pPr>
        <w:tabs>
          <w:tab w:val="num" w:pos="2160"/>
        </w:tabs>
        <w:ind w:left="2160" w:hanging="360"/>
      </w:pPr>
      <w:rPr>
        <w:rFonts w:ascii="Wingdings" w:hAnsi="Wingdings" w:hint="default"/>
        <w:sz w:val="20"/>
      </w:rPr>
    </w:lvl>
    <w:lvl w:ilvl="3" w:tplc="B0D46616" w:tentative="1">
      <w:start w:val="1"/>
      <w:numFmt w:val="bullet"/>
      <w:lvlText w:val=""/>
      <w:lvlJc w:val="left"/>
      <w:pPr>
        <w:tabs>
          <w:tab w:val="num" w:pos="2880"/>
        </w:tabs>
        <w:ind w:left="2880" w:hanging="360"/>
      </w:pPr>
      <w:rPr>
        <w:rFonts w:ascii="Wingdings" w:hAnsi="Wingdings" w:hint="default"/>
        <w:sz w:val="20"/>
      </w:rPr>
    </w:lvl>
    <w:lvl w:ilvl="4" w:tplc="AEF20684" w:tentative="1">
      <w:start w:val="1"/>
      <w:numFmt w:val="bullet"/>
      <w:lvlText w:val=""/>
      <w:lvlJc w:val="left"/>
      <w:pPr>
        <w:tabs>
          <w:tab w:val="num" w:pos="3600"/>
        </w:tabs>
        <w:ind w:left="3600" w:hanging="360"/>
      </w:pPr>
      <w:rPr>
        <w:rFonts w:ascii="Wingdings" w:hAnsi="Wingdings" w:hint="default"/>
        <w:sz w:val="20"/>
      </w:rPr>
    </w:lvl>
    <w:lvl w:ilvl="5" w:tplc="3C46D7F6" w:tentative="1">
      <w:start w:val="1"/>
      <w:numFmt w:val="bullet"/>
      <w:lvlText w:val=""/>
      <w:lvlJc w:val="left"/>
      <w:pPr>
        <w:tabs>
          <w:tab w:val="num" w:pos="4320"/>
        </w:tabs>
        <w:ind w:left="4320" w:hanging="360"/>
      </w:pPr>
      <w:rPr>
        <w:rFonts w:ascii="Wingdings" w:hAnsi="Wingdings" w:hint="default"/>
        <w:sz w:val="20"/>
      </w:rPr>
    </w:lvl>
    <w:lvl w:ilvl="6" w:tplc="B1709F72" w:tentative="1">
      <w:start w:val="1"/>
      <w:numFmt w:val="bullet"/>
      <w:lvlText w:val=""/>
      <w:lvlJc w:val="left"/>
      <w:pPr>
        <w:tabs>
          <w:tab w:val="num" w:pos="5040"/>
        </w:tabs>
        <w:ind w:left="5040" w:hanging="360"/>
      </w:pPr>
      <w:rPr>
        <w:rFonts w:ascii="Wingdings" w:hAnsi="Wingdings" w:hint="default"/>
        <w:sz w:val="20"/>
      </w:rPr>
    </w:lvl>
    <w:lvl w:ilvl="7" w:tplc="49AA741A" w:tentative="1">
      <w:start w:val="1"/>
      <w:numFmt w:val="bullet"/>
      <w:lvlText w:val=""/>
      <w:lvlJc w:val="left"/>
      <w:pPr>
        <w:tabs>
          <w:tab w:val="num" w:pos="5760"/>
        </w:tabs>
        <w:ind w:left="5760" w:hanging="360"/>
      </w:pPr>
      <w:rPr>
        <w:rFonts w:ascii="Wingdings" w:hAnsi="Wingdings" w:hint="default"/>
        <w:sz w:val="20"/>
      </w:rPr>
    </w:lvl>
    <w:lvl w:ilvl="8" w:tplc="7D464620"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7AB0778"/>
    <w:multiLevelType w:val="hybridMultilevel"/>
    <w:tmpl w:val="59629ECE"/>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70" w15:restartNumberingAfterBreak="0">
    <w:nsid w:val="57C72489"/>
    <w:multiLevelType w:val="hybridMultilevel"/>
    <w:tmpl w:val="A4748C1A"/>
    <w:lvl w:ilvl="0" w:tplc="5E066656">
      <w:start w:val="1"/>
      <w:numFmt w:val="bullet"/>
      <w:pStyle w:val="wypunktowanie1"/>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71" w15:restartNumberingAfterBreak="0">
    <w:nsid w:val="57EC3F4E"/>
    <w:multiLevelType w:val="hybridMultilevel"/>
    <w:tmpl w:val="B2945A1A"/>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72" w15:restartNumberingAfterBreak="0">
    <w:nsid w:val="582B320B"/>
    <w:multiLevelType w:val="hybridMultilevel"/>
    <w:tmpl w:val="CA64EA78"/>
    <w:lvl w:ilvl="0" w:tplc="04150003">
      <w:start w:val="1"/>
      <w:numFmt w:val="bullet"/>
      <w:lvlText w:val="o"/>
      <w:lvlJc w:val="left"/>
      <w:pPr>
        <w:ind w:left="2291" w:hanging="360"/>
      </w:pPr>
      <w:rPr>
        <w:rFonts w:ascii="Courier New" w:hAnsi="Courier New" w:cs="Courier New" w:hint="default"/>
      </w:rPr>
    </w:lvl>
    <w:lvl w:ilvl="1" w:tplc="04150003" w:tentative="1">
      <w:start w:val="1"/>
      <w:numFmt w:val="bullet"/>
      <w:lvlText w:val="o"/>
      <w:lvlJc w:val="left"/>
      <w:pPr>
        <w:ind w:left="3011" w:hanging="360"/>
      </w:pPr>
      <w:rPr>
        <w:rFonts w:ascii="Courier New" w:hAnsi="Courier New" w:cs="Courier New" w:hint="default"/>
      </w:rPr>
    </w:lvl>
    <w:lvl w:ilvl="2" w:tplc="04150005" w:tentative="1">
      <w:start w:val="1"/>
      <w:numFmt w:val="bullet"/>
      <w:lvlText w:val=""/>
      <w:lvlJc w:val="left"/>
      <w:pPr>
        <w:ind w:left="3731" w:hanging="360"/>
      </w:pPr>
      <w:rPr>
        <w:rFonts w:ascii="Wingdings" w:hAnsi="Wingdings" w:hint="default"/>
      </w:rPr>
    </w:lvl>
    <w:lvl w:ilvl="3" w:tplc="04150001" w:tentative="1">
      <w:start w:val="1"/>
      <w:numFmt w:val="bullet"/>
      <w:lvlText w:val=""/>
      <w:lvlJc w:val="left"/>
      <w:pPr>
        <w:ind w:left="4451" w:hanging="360"/>
      </w:pPr>
      <w:rPr>
        <w:rFonts w:ascii="Symbol" w:hAnsi="Symbol" w:hint="default"/>
      </w:rPr>
    </w:lvl>
    <w:lvl w:ilvl="4" w:tplc="04150003" w:tentative="1">
      <w:start w:val="1"/>
      <w:numFmt w:val="bullet"/>
      <w:lvlText w:val="o"/>
      <w:lvlJc w:val="left"/>
      <w:pPr>
        <w:ind w:left="5171" w:hanging="360"/>
      </w:pPr>
      <w:rPr>
        <w:rFonts w:ascii="Courier New" w:hAnsi="Courier New" w:cs="Courier New" w:hint="default"/>
      </w:rPr>
    </w:lvl>
    <w:lvl w:ilvl="5" w:tplc="04150005" w:tentative="1">
      <w:start w:val="1"/>
      <w:numFmt w:val="bullet"/>
      <w:lvlText w:val=""/>
      <w:lvlJc w:val="left"/>
      <w:pPr>
        <w:ind w:left="5891" w:hanging="360"/>
      </w:pPr>
      <w:rPr>
        <w:rFonts w:ascii="Wingdings" w:hAnsi="Wingdings" w:hint="default"/>
      </w:rPr>
    </w:lvl>
    <w:lvl w:ilvl="6" w:tplc="04150001" w:tentative="1">
      <w:start w:val="1"/>
      <w:numFmt w:val="bullet"/>
      <w:lvlText w:val=""/>
      <w:lvlJc w:val="left"/>
      <w:pPr>
        <w:ind w:left="6611" w:hanging="360"/>
      </w:pPr>
      <w:rPr>
        <w:rFonts w:ascii="Symbol" w:hAnsi="Symbol" w:hint="default"/>
      </w:rPr>
    </w:lvl>
    <w:lvl w:ilvl="7" w:tplc="04150003" w:tentative="1">
      <w:start w:val="1"/>
      <w:numFmt w:val="bullet"/>
      <w:lvlText w:val="o"/>
      <w:lvlJc w:val="left"/>
      <w:pPr>
        <w:ind w:left="7331" w:hanging="360"/>
      </w:pPr>
      <w:rPr>
        <w:rFonts w:ascii="Courier New" w:hAnsi="Courier New" w:cs="Courier New" w:hint="default"/>
      </w:rPr>
    </w:lvl>
    <w:lvl w:ilvl="8" w:tplc="04150005" w:tentative="1">
      <w:start w:val="1"/>
      <w:numFmt w:val="bullet"/>
      <w:lvlText w:val=""/>
      <w:lvlJc w:val="left"/>
      <w:pPr>
        <w:ind w:left="8051" w:hanging="360"/>
      </w:pPr>
      <w:rPr>
        <w:rFonts w:ascii="Wingdings" w:hAnsi="Wingdings" w:hint="default"/>
      </w:rPr>
    </w:lvl>
  </w:abstractNum>
  <w:abstractNum w:abstractNumId="73" w15:restartNumberingAfterBreak="0">
    <w:nsid w:val="5A9D74AF"/>
    <w:multiLevelType w:val="hybridMultilevel"/>
    <w:tmpl w:val="4196AD76"/>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74" w15:restartNumberingAfterBreak="0">
    <w:nsid w:val="5C8E70B3"/>
    <w:multiLevelType w:val="multilevel"/>
    <w:tmpl w:val="833E47E8"/>
    <w:lvl w:ilvl="0">
      <w:start w:val="1"/>
      <w:numFmt w:val="bullet"/>
      <w:lvlText w:val=""/>
      <w:lvlJc w:val="left"/>
      <w:pPr>
        <w:tabs>
          <w:tab w:val="num" w:pos="0"/>
        </w:tabs>
        <w:ind w:left="1571" w:hanging="360"/>
      </w:pPr>
      <w:rPr>
        <w:rFonts w:ascii="Symbol" w:hAnsi="Symbol" w:cs="Symbol" w:hint="default"/>
      </w:rPr>
    </w:lvl>
    <w:lvl w:ilvl="1">
      <w:start w:val="1"/>
      <w:numFmt w:val="bullet"/>
      <w:lvlText w:val="o"/>
      <w:lvlJc w:val="left"/>
      <w:pPr>
        <w:tabs>
          <w:tab w:val="num" w:pos="0"/>
        </w:tabs>
        <w:ind w:left="2291" w:hanging="360"/>
      </w:pPr>
      <w:rPr>
        <w:rFonts w:ascii="Courier New" w:hAnsi="Courier New" w:cs="Courier New" w:hint="default"/>
      </w:rPr>
    </w:lvl>
    <w:lvl w:ilvl="2">
      <w:start w:val="1"/>
      <w:numFmt w:val="bullet"/>
      <w:lvlText w:val=""/>
      <w:lvlJc w:val="left"/>
      <w:pPr>
        <w:tabs>
          <w:tab w:val="num" w:pos="0"/>
        </w:tabs>
        <w:ind w:left="3011" w:hanging="360"/>
      </w:pPr>
      <w:rPr>
        <w:rFonts w:ascii="Wingdings" w:hAnsi="Wingdings" w:cs="Wingdings" w:hint="default"/>
      </w:rPr>
    </w:lvl>
    <w:lvl w:ilvl="3">
      <w:start w:val="1"/>
      <w:numFmt w:val="bullet"/>
      <w:lvlText w:val=""/>
      <w:lvlJc w:val="left"/>
      <w:pPr>
        <w:tabs>
          <w:tab w:val="num" w:pos="0"/>
        </w:tabs>
        <w:ind w:left="3731" w:hanging="360"/>
      </w:pPr>
      <w:rPr>
        <w:rFonts w:ascii="Symbol" w:hAnsi="Symbol" w:cs="Symbol" w:hint="default"/>
      </w:rPr>
    </w:lvl>
    <w:lvl w:ilvl="4">
      <w:start w:val="1"/>
      <w:numFmt w:val="bullet"/>
      <w:lvlText w:val="o"/>
      <w:lvlJc w:val="left"/>
      <w:pPr>
        <w:tabs>
          <w:tab w:val="num" w:pos="0"/>
        </w:tabs>
        <w:ind w:left="4451" w:hanging="360"/>
      </w:pPr>
      <w:rPr>
        <w:rFonts w:ascii="Courier New" w:hAnsi="Courier New" w:cs="Courier New" w:hint="default"/>
      </w:rPr>
    </w:lvl>
    <w:lvl w:ilvl="5">
      <w:start w:val="1"/>
      <w:numFmt w:val="bullet"/>
      <w:lvlText w:val=""/>
      <w:lvlJc w:val="left"/>
      <w:pPr>
        <w:tabs>
          <w:tab w:val="num" w:pos="0"/>
        </w:tabs>
        <w:ind w:left="5171" w:hanging="360"/>
      </w:pPr>
      <w:rPr>
        <w:rFonts w:ascii="Wingdings" w:hAnsi="Wingdings" w:cs="Wingdings" w:hint="default"/>
      </w:rPr>
    </w:lvl>
    <w:lvl w:ilvl="6">
      <w:start w:val="1"/>
      <w:numFmt w:val="bullet"/>
      <w:lvlText w:val=""/>
      <w:lvlJc w:val="left"/>
      <w:pPr>
        <w:tabs>
          <w:tab w:val="num" w:pos="0"/>
        </w:tabs>
        <w:ind w:left="5891" w:hanging="360"/>
      </w:pPr>
      <w:rPr>
        <w:rFonts w:ascii="Symbol" w:hAnsi="Symbol" w:cs="Symbol" w:hint="default"/>
      </w:rPr>
    </w:lvl>
    <w:lvl w:ilvl="7">
      <w:start w:val="1"/>
      <w:numFmt w:val="bullet"/>
      <w:lvlText w:val="o"/>
      <w:lvlJc w:val="left"/>
      <w:pPr>
        <w:tabs>
          <w:tab w:val="num" w:pos="0"/>
        </w:tabs>
        <w:ind w:left="6611" w:hanging="360"/>
      </w:pPr>
      <w:rPr>
        <w:rFonts w:ascii="Courier New" w:hAnsi="Courier New" w:cs="Courier New" w:hint="default"/>
      </w:rPr>
    </w:lvl>
    <w:lvl w:ilvl="8">
      <w:start w:val="1"/>
      <w:numFmt w:val="bullet"/>
      <w:lvlText w:val=""/>
      <w:lvlJc w:val="left"/>
      <w:pPr>
        <w:tabs>
          <w:tab w:val="num" w:pos="0"/>
        </w:tabs>
        <w:ind w:left="7331" w:hanging="360"/>
      </w:pPr>
      <w:rPr>
        <w:rFonts w:ascii="Wingdings" w:hAnsi="Wingdings" w:cs="Wingdings" w:hint="default"/>
      </w:rPr>
    </w:lvl>
  </w:abstractNum>
  <w:abstractNum w:abstractNumId="75" w15:restartNumberingAfterBreak="0">
    <w:nsid w:val="5D473597"/>
    <w:multiLevelType w:val="hybridMultilevel"/>
    <w:tmpl w:val="45949D50"/>
    <w:lvl w:ilvl="0" w:tplc="04150005">
      <w:start w:val="1"/>
      <w:numFmt w:val="bullet"/>
      <w:lvlText w:val=""/>
      <w:lvlJc w:val="left"/>
      <w:pPr>
        <w:ind w:left="2291" w:hanging="360"/>
      </w:pPr>
      <w:rPr>
        <w:rFonts w:ascii="Wingdings" w:hAnsi="Wingdings" w:hint="default"/>
      </w:rPr>
    </w:lvl>
    <w:lvl w:ilvl="1" w:tplc="04150003" w:tentative="1">
      <w:start w:val="1"/>
      <w:numFmt w:val="bullet"/>
      <w:lvlText w:val="o"/>
      <w:lvlJc w:val="left"/>
      <w:pPr>
        <w:ind w:left="3011" w:hanging="360"/>
      </w:pPr>
      <w:rPr>
        <w:rFonts w:ascii="Courier New" w:hAnsi="Courier New" w:cs="Courier New" w:hint="default"/>
      </w:rPr>
    </w:lvl>
    <w:lvl w:ilvl="2" w:tplc="04150005" w:tentative="1">
      <w:start w:val="1"/>
      <w:numFmt w:val="bullet"/>
      <w:lvlText w:val=""/>
      <w:lvlJc w:val="left"/>
      <w:pPr>
        <w:ind w:left="3731" w:hanging="360"/>
      </w:pPr>
      <w:rPr>
        <w:rFonts w:ascii="Wingdings" w:hAnsi="Wingdings" w:hint="default"/>
      </w:rPr>
    </w:lvl>
    <w:lvl w:ilvl="3" w:tplc="04150001" w:tentative="1">
      <w:start w:val="1"/>
      <w:numFmt w:val="bullet"/>
      <w:lvlText w:val=""/>
      <w:lvlJc w:val="left"/>
      <w:pPr>
        <w:ind w:left="4451" w:hanging="360"/>
      </w:pPr>
      <w:rPr>
        <w:rFonts w:ascii="Symbol" w:hAnsi="Symbol" w:hint="default"/>
      </w:rPr>
    </w:lvl>
    <w:lvl w:ilvl="4" w:tplc="04150003" w:tentative="1">
      <w:start w:val="1"/>
      <w:numFmt w:val="bullet"/>
      <w:lvlText w:val="o"/>
      <w:lvlJc w:val="left"/>
      <w:pPr>
        <w:ind w:left="5171" w:hanging="360"/>
      </w:pPr>
      <w:rPr>
        <w:rFonts w:ascii="Courier New" w:hAnsi="Courier New" w:cs="Courier New" w:hint="default"/>
      </w:rPr>
    </w:lvl>
    <w:lvl w:ilvl="5" w:tplc="04150005" w:tentative="1">
      <w:start w:val="1"/>
      <w:numFmt w:val="bullet"/>
      <w:lvlText w:val=""/>
      <w:lvlJc w:val="left"/>
      <w:pPr>
        <w:ind w:left="5891" w:hanging="360"/>
      </w:pPr>
      <w:rPr>
        <w:rFonts w:ascii="Wingdings" w:hAnsi="Wingdings" w:hint="default"/>
      </w:rPr>
    </w:lvl>
    <w:lvl w:ilvl="6" w:tplc="04150001" w:tentative="1">
      <w:start w:val="1"/>
      <w:numFmt w:val="bullet"/>
      <w:lvlText w:val=""/>
      <w:lvlJc w:val="left"/>
      <w:pPr>
        <w:ind w:left="6611" w:hanging="360"/>
      </w:pPr>
      <w:rPr>
        <w:rFonts w:ascii="Symbol" w:hAnsi="Symbol" w:hint="default"/>
      </w:rPr>
    </w:lvl>
    <w:lvl w:ilvl="7" w:tplc="04150003" w:tentative="1">
      <w:start w:val="1"/>
      <w:numFmt w:val="bullet"/>
      <w:lvlText w:val="o"/>
      <w:lvlJc w:val="left"/>
      <w:pPr>
        <w:ind w:left="7331" w:hanging="360"/>
      </w:pPr>
      <w:rPr>
        <w:rFonts w:ascii="Courier New" w:hAnsi="Courier New" w:cs="Courier New" w:hint="default"/>
      </w:rPr>
    </w:lvl>
    <w:lvl w:ilvl="8" w:tplc="04150005" w:tentative="1">
      <w:start w:val="1"/>
      <w:numFmt w:val="bullet"/>
      <w:lvlText w:val=""/>
      <w:lvlJc w:val="left"/>
      <w:pPr>
        <w:ind w:left="8051" w:hanging="360"/>
      </w:pPr>
      <w:rPr>
        <w:rFonts w:ascii="Wingdings" w:hAnsi="Wingdings" w:hint="default"/>
      </w:rPr>
    </w:lvl>
  </w:abstractNum>
  <w:abstractNum w:abstractNumId="76" w15:restartNumberingAfterBreak="0">
    <w:nsid w:val="5DC214FE"/>
    <w:multiLevelType w:val="multilevel"/>
    <w:tmpl w:val="2B12D1D4"/>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77" w15:restartNumberingAfterBreak="0">
    <w:nsid w:val="5E774958"/>
    <w:multiLevelType w:val="hybridMultilevel"/>
    <w:tmpl w:val="F454EDBA"/>
    <w:lvl w:ilvl="0" w:tplc="04150001">
      <w:start w:val="1"/>
      <w:numFmt w:val="bullet"/>
      <w:lvlText w:val=""/>
      <w:lvlJc w:val="left"/>
      <w:pPr>
        <w:ind w:left="1508" w:hanging="360"/>
      </w:pPr>
      <w:rPr>
        <w:rFonts w:ascii="Symbol" w:hAnsi="Symbol" w:hint="default"/>
      </w:rPr>
    </w:lvl>
    <w:lvl w:ilvl="1" w:tplc="04150003" w:tentative="1">
      <w:start w:val="1"/>
      <w:numFmt w:val="bullet"/>
      <w:lvlText w:val="o"/>
      <w:lvlJc w:val="left"/>
      <w:pPr>
        <w:ind w:left="2228" w:hanging="360"/>
      </w:pPr>
      <w:rPr>
        <w:rFonts w:ascii="Courier New" w:hAnsi="Courier New" w:cs="Courier New" w:hint="default"/>
      </w:rPr>
    </w:lvl>
    <w:lvl w:ilvl="2" w:tplc="04150005" w:tentative="1">
      <w:start w:val="1"/>
      <w:numFmt w:val="bullet"/>
      <w:lvlText w:val=""/>
      <w:lvlJc w:val="left"/>
      <w:pPr>
        <w:ind w:left="2948" w:hanging="360"/>
      </w:pPr>
      <w:rPr>
        <w:rFonts w:ascii="Wingdings" w:hAnsi="Wingdings" w:hint="default"/>
      </w:rPr>
    </w:lvl>
    <w:lvl w:ilvl="3" w:tplc="04150001" w:tentative="1">
      <w:start w:val="1"/>
      <w:numFmt w:val="bullet"/>
      <w:lvlText w:val=""/>
      <w:lvlJc w:val="left"/>
      <w:pPr>
        <w:ind w:left="3668" w:hanging="360"/>
      </w:pPr>
      <w:rPr>
        <w:rFonts w:ascii="Symbol" w:hAnsi="Symbol" w:hint="default"/>
      </w:rPr>
    </w:lvl>
    <w:lvl w:ilvl="4" w:tplc="04150003" w:tentative="1">
      <w:start w:val="1"/>
      <w:numFmt w:val="bullet"/>
      <w:lvlText w:val="o"/>
      <w:lvlJc w:val="left"/>
      <w:pPr>
        <w:ind w:left="4388" w:hanging="360"/>
      </w:pPr>
      <w:rPr>
        <w:rFonts w:ascii="Courier New" w:hAnsi="Courier New" w:cs="Courier New" w:hint="default"/>
      </w:rPr>
    </w:lvl>
    <w:lvl w:ilvl="5" w:tplc="04150005" w:tentative="1">
      <w:start w:val="1"/>
      <w:numFmt w:val="bullet"/>
      <w:lvlText w:val=""/>
      <w:lvlJc w:val="left"/>
      <w:pPr>
        <w:ind w:left="5108" w:hanging="360"/>
      </w:pPr>
      <w:rPr>
        <w:rFonts w:ascii="Wingdings" w:hAnsi="Wingdings" w:hint="default"/>
      </w:rPr>
    </w:lvl>
    <w:lvl w:ilvl="6" w:tplc="04150001" w:tentative="1">
      <w:start w:val="1"/>
      <w:numFmt w:val="bullet"/>
      <w:lvlText w:val=""/>
      <w:lvlJc w:val="left"/>
      <w:pPr>
        <w:ind w:left="5828" w:hanging="360"/>
      </w:pPr>
      <w:rPr>
        <w:rFonts w:ascii="Symbol" w:hAnsi="Symbol" w:hint="default"/>
      </w:rPr>
    </w:lvl>
    <w:lvl w:ilvl="7" w:tplc="04150003" w:tentative="1">
      <w:start w:val="1"/>
      <w:numFmt w:val="bullet"/>
      <w:lvlText w:val="o"/>
      <w:lvlJc w:val="left"/>
      <w:pPr>
        <w:ind w:left="6548" w:hanging="360"/>
      </w:pPr>
      <w:rPr>
        <w:rFonts w:ascii="Courier New" w:hAnsi="Courier New" w:cs="Courier New" w:hint="default"/>
      </w:rPr>
    </w:lvl>
    <w:lvl w:ilvl="8" w:tplc="04150005" w:tentative="1">
      <w:start w:val="1"/>
      <w:numFmt w:val="bullet"/>
      <w:lvlText w:val=""/>
      <w:lvlJc w:val="left"/>
      <w:pPr>
        <w:ind w:left="7268" w:hanging="360"/>
      </w:pPr>
      <w:rPr>
        <w:rFonts w:ascii="Wingdings" w:hAnsi="Wingdings" w:hint="default"/>
      </w:rPr>
    </w:lvl>
  </w:abstractNum>
  <w:abstractNum w:abstractNumId="78" w15:restartNumberingAfterBreak="0">
    <w:nsid w:val="5F197DBE"/>
    <w:multiLevelType w:val="hybridMultilevel"/>
    <w:tmpl w:val="6B4EE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FA453D3"/>
    <w:multiLevelType w:val="multilevel"/>
    <w:tmpl w:val="59CC6950"/>
    <w:lvl w:ilvl="0">
      <w:start w:val="1"/>
      <w:numFmt w:val="decimal"/>
      <w:pStyle w:val="Rozdzial1"/>
      <w:lvlText w:val="%1."/>
      <w:lvlJc w:val="left"/>
      <w:pPr>
        <w:ind w:left="720" w:hanging="360"/>
      </w:pPr>
    </w:lvl>
    <w:lvl w:ilvl="1">
      <w:start w:val="1"/>
      <w:numFmt w:val="decimal"/>
      <w:pStyle w:val="Podrozdzia2poziom"/>
      <w:lvlText w:val="%1.%2."/>
      <w:lvlJc w:val="left"/>
      <w:pPr>
        <w:ind w:left="3479" w:hanging="360"/>
      </w:pPr>
    </w:lvl>
    <w:lvl w:ilvl="2">
      <w:start w:val="1"/>
      <w:numFmt w:val="decimal"/>
      <w:pStyle w:val="Podtytu3poziom"/>
      <w:isLgl/>
      <w:lvlText w:val="%1.%2.%3."/>
      <w:lvlJc w:val="left"/>
      <w:pPr>
        <w:ind w:left="4832"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0" w15:restartNumberingAfterBreak="0">
    <w:nsid w:val="5FCE327C"/>
    <w:multiLevelType w:val="multilevel"/>
    <w:tmpl w:val="48B23372"/>
    <w:lvl w:ilvl="0">
      <w:start w:val="8"/>
      <w:numFmt w:val="decimal"/>
      <w:lvlText w:val="%1."/>
      <w:lvlJc w:val="left"/>
      <w:pPr>
        <w:ind w:left="1211"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81" w15:restartNumberingAfterBreak="0">
    <w:nsid w:val="62E70C01"/>
    <w:multiLevelType w:val="hybridMultilevel"/>
    <w:tmpl w:val="D98A3340"/>
    <w:lvl w:ilvl="0" w:tplc="6A2223E2">
      <w:start w:val="26"/>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63D52E07"/>
    <w:multiLevelType w:val="hybridMultilevel"/>
    <w:tmpl w:val="21E0DD06"/>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83" w15:restartNumberingAfterBreak="0">
    <w:nsid w:val="659F425A"/>
    <w:multiLevelType w:val="hybridMultilevel"/>
    <w:tmpl w:val="0762BBB2"/>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84" w15:restartNumberingAfterBreak="0">
    <w:nsid w:val="69D4446F"/>
    <w:multiLevelType w:val="hybridMultilevel"/>
    <w:tmpl w:val="20DCEA60"/>
    <w:lvl w:ilvl="0" w:tplc="04150001">
      <w:start w:val="1"/>
      <w:numFmt w:val="bullet"/>
      <w:lvlText w:val=""/>
      <w:lvlJc w:val="left"/>
      <w:pPr>
        <w:ind w:left="1571" w:hanging="360"/>
      </w:pPr>
      <w:rPr>
        <w:rFonts w:ascii="Symbol" w:hAnsi="Symbol" w:hint="default"/>
      </w:rPr>
    </w:lvl>
    <w:lvl w:ilvl="1" w:tplc="04150003">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85" w15:restartNumberingAfterBreak="0">
    <w:nsid w:val="6ABD31FF"/>
    <w:multiLevelType w:val="multilevel"/>
    <w:tmpl w:val="77D245BC"/>
    <w:lvl w:ilvl="0">
      <w:start w:val="1"/>
      <w:numFmt w:val="decimal"/>
      <w:pStyle w:val="wylicztekst"/>
      <w:lvlText w:val="%1."/>
      <w:lvlJc w:val="left"/>
      <w:pPr>
        <w:ind w:left="1571" w:hanging="360"/>
      </w:pPr>
      <w:rPr>
        <w:rFonts w:hint="default"/>
      </w:rPr>
    </w:lvl>
    <w:lvl w:ilvl="1">
      <w:start w:val="1"/>
      <w:numFmt w:val="decimal"/>
      <w:lvlText w:val="%2."/>
      <w:lvlJc w:val="left"/>
      <w:pPr>
        <w:ind w:left="1931" w:hanging="360"/>
      </w:pPr>
      <w:rPr>
        <w:rFonts w:hint="default"/>
      </w:rPr>
    </w:lvl>
    <w:lvl w:ilvl="2">
      <w:start w:val="1"/>
      <w:numFmt w:val="decimal"/>
      <w:lvlText w:val="%3."/>
      <w:lvlJc w:val="left"/>
      <w:pPr>
        <w:ind w:left="1931" w:hanging="360"/>
      </w:pPr>
      <w:rPr>
        <w:rFonts w:hint="default"/>
      </w:rPr>
    </w:lvl>
    <w:lvl w:ilvl="3">
      <w:start w:val="1"/>
      <w:numFmt w:val="decimal"/>
      <w:isLgl/>
      <w:lvlText w:val="%1.%2.%3.%4."/>
      <w:lvlJc w:val="left"/>
      <w:pPr>
        <w:ind w:left="2291" w:hanging="108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651" w:hanging="144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3011" w:hanging="1800"/>
      </w:pPr>
      <w:rPr>
        <w:rFonts w:hint="default"/>
      </w:rPr>
    </w:lvl>
    <w:lvl w:ilvl="8">
      <w:start w:val="1"/>
      <w:numFmt w:val="decimal"/>
      <w:isLgl/>
      <w:lvlText w:val="%1.%2.%3.%4.%5.%6.%7.%8.%9."/>
      <w:lvlJc w:val="left"/>
      <w:pPr>
        <w:ind w:left="3011" w:hanging="1800"/>
      </w:pPr>
      <w:rPr>
        <w:rFonts w:hint="default"/>
      </w:rPr>
    </w:lvl>
  </w:abstractNum>
  <w:abstractNum w:abstractNumId="86" w15:restartNumberingAfterBreak="0">
    <w:nsid w:val="6F9E5DF1"/>
    <w:multiLevelType w:val="multilevel"/>
    <w:tmpl w:val="A1DE6A2C"/>
    <w:lvl w:ilvl="0">
      <w:start w:val="1"/>
      <w:numFmt w:val="decimal"/>
      <w:lvlText w:val="%1."/>
      <w:lvlJc w:val="left"/>
      <w:pPr>
        <w:ind w:left="360" w:hanging="360"/>
      </w:pPr>
    </w:lvl>
    <w:lvl w:ilvl="1">
      <w:start w:val="1"/>
      <w:numFmt w:val="decimal"/>
      <w:lvlText w:val="%2."/>
      <w:lvlJc w:val="left"/>
      <w:pPr>
        <w:ind w:left="792" w:hanging="432"/>
      </w:p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7" w15:restartNumberingAfterBreak="0">
    <w:nsid w:val="70B47878"/>
    <w:multiLevelType w:val="multilevel"/>
    <w:tmpl w:val="E9AAA754"/>
    <w:lvl w:ilvl="0">
      <w:start w:val="1"/>
      <w:numFmt w:val="decimal"/>
      <w:lvlText w:val="%1."/>
      <w:lvlJc w:val="left"/>
      <w:pPr>
        <w:ind w:left="1211"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88" w15:restartNumberingAfterBreak="0">
    <w:nsid w:val="748E31A3"/>
    <w:multiLevelType w:val="hybridMultilevel"/>
    <w:tmpl w:val="F6A01606"/>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89" w15:restartNumberingAfterBreak="0">
    <w:nsid w:val="762B1DBA"/>
    <w:multiLevelType w:val="hybridMultilevel"/>
    <w:tmpl w:val="24AE9C04"/>
    <w:lvl w:ilvl="0" w:tplc="04150001">
      <w:start w:val="1"/>
      <w:numFmt w:val="bullet"/>
      <w:lvlText w:val=""/>
      <w:lvlJc w:val="left"/>
      <w:pPr>
        <w:ind w:left="1508" w:hanging="360"/>
      </w:pPr>
      <w:rPr>
        <w:rFonts w:ascii="Symbol" w:hAnsi="Symbol" w:hint="default"/>
      </w:rPr>
    </w:lvl>
    <w:lvl w:ilvl="1" w:tplc="04150003" w:tentative="1">
      <w:start w:val="1"/>
      <w:numFmt w:val="bullet"/>
      <w:lvlText w:val="o"/>
      <w:lvlJc w:val="left"/>
      <w:pPr>
        <w:ind w:left="2228" w:hanging="360"/>
      </w:pPr>
      <w:rPr>
        <w:rFonts w:ascii="Courier New" w:hAnsi="Courier New" w:cs="Courier New" w:hint="default"/>
      </w:rPr>
    </w:lvl>
    <w:lvl w:ilvl="2" w:tplc="04150005" w:tentative="1">
      <w:start w:val="1"/>
      <w:numFmt w:val="bullet"/>
      <w:lvlText w:val=""/>
      <w:lvlJc w:val="left"/>
      <w:pPr>
        <w:ind w:left="2948" w:hanging="360"/>
      </w:pPr>
      <w:rPr>
        <w:rFonts w:ascii="Wingdings" w:hAnsi="Wingdings" w:hint="default"/>
      </w:rPr>
    </w:lvl>
    <w:lvl w:ilvl="3" w:tplc="04150001" w:tentative="1">
      <w:start w:val="1"/>
      <w:numFmt w:val="bullet"/>
      <w:lvlText w:val=""/>
      <w:lvlJc w:val="left"/>
      <w:pPr>
        <w:ind w:left="3668" w:hanging="360"/>
      </w:pPr>
      <w:rPr>
        <w:rFonts w:ascii="Symbol" w:hAnsi="Symbol" w:hint="default"/>
      </w:rPr>
    </w:lvl>
    <w:lvl w:ilvl="4" w:tplc="04150003" w:tentative="1">
      <w:start w:val="1"/>
      <w:numFmt w:val="bullet"/>
      <w:lvlText w:val="o"/>
      <w:lvlJc w:val="left"/>
      <w:pPr>
        <w:ind w:left="4388" w:hanging="360"/>
      </w:pPr>
      <w:rPr>
        <w:rFonts w:ascii="Courier New" w:hAnsi="Courier New" w:cs="Courier New" w:hint="default"/>
      </w:rPr>
    </w:lvl>
    <w:lvl w:ilvl="5" w:tplc="04150005" w:tentative="1">
      <w:start w:val="1"/>
      <w:numFmt w:val="bullet"/>
      <w:lvlText w:val=""/>
      <w:lvlJc w:val="left"/>
      <w:pPr>
        <w:ind w:left="5108" w:hanging="360"/>
      </w:pPr>
      <w:rPr>
        <w:rFonts w:ascii="Wingdings" w:hAnsi="Wingdings" w:hint="default"/>
      </w:rPr>
    </w:lvl>
    <w:lvl w:ilvl="6" w:tplc="04150001" w:tentative="1">
      <w:start w:val="1"/>
      <w:numFmt w:val="bullet"/>
      <w:lvlText w:val=""/>
      <w:lvlJc w:val="left"/>
      <w:pPr>
        <w:ind w:left="5828" w:hanging="360"/>
      </w:pPr>
      <w:rPr>
        <w:rFonts w:ascii="Symbol" w:hAnsi="Symbol" w:hint="default"/>
      </w:rPr>
    </w:lvl>
    <w:lvl w:ilvl="7" w:tplc="04150003" w:tentative="1">
      <w:start w:val="1"/>
      <w:numFmt w:val="bullet"/>
      <w:lvlText w:val="o"/>
      <w:lvlJc w:val="left"/>
      <w:pPr>
        <w:ind w:left="6548" w:hanging="360"/>
      </w:pPr>
      <w:rPr>
        <w:rFonts w:ascii="Courier New" w:hAnsi="Courier New" w:cs="Courier New" w:hint="default"/>
      </w:rPr>
    </w:lvl>
    <w:lvl w:ilvl="8" w:tplc="04150005" w:tentative="1">
      <w:start w:val="1"/>
      <w:numFmt w:val="bullet"/>
      <w:lvlText w:val=""/>
      <w:lvlJc w:val="left"/>
      <w:pPr>
        <w:ind w:left="7268" w:hanging="360"/>
      </w:pPr>
      <w:rPr>
        <w:rFonts w:ascii="Wingdings" w:hAnsi="Wingdings" w:hint="default"/>
      </w:rPr>
    </w:lvl>
  </w:abstractNum>
  <w:abstractNum w:abstractNumId="90" w15:restartNumberingAfterBreak="0">
    <w:nsid w:val="7657470B"/>
    <w:multiLevelType w:val="hybridMultilevel"/>
    <w:tmpl w:val="5D3E7E02"/>
    <w:lvl w:ilvl="0" w:tplc="04150001">
      <w:start w:val="1"/>
      <w:numFmt w:val="bullet"/>
      <w:lvlText w:val=""/>
      <w:lvlJc w:val="left"/>
      <w:pPr>
        <w:ind w:left="1508" w:hanging="360"/>
      </w:pPr>
      <w:rPr>
        <w:rFonts w:ascii="Symbol" w:hAnsi="Symbol" w:hint="default"/>
      </w:rPr>
    </w:lvl>
    <w:lvl w:ilvl="1" w:tplc="04150003" w:tentative="1">
      <w:start w:val="1"/>
      <w:numFmt w:val="bullet"/>
      <w:lvlText w:val="o"/>
      <w:lvlJc w:val="left"/>
      <w:pPr>
        <w:ind w:left="2228" w:hanging="360"/>
      </w:pPr>
      <w:rPr>
        <w:rFonts w:ascii="Courier New" w:hAnsi="Courier New" w:cs="Courier New" w:hint="default"/>
      </w:rPr>
    </w:lvl>
    <w:lvl w:ilvl="2" w:tplc="04150005" w:tentative="1">
      <w:start w:val="1"/>
      <w:numFmt w:val="bullet"/>
      <w:lvlText w:val=""/>
      <w:lvlJc w:val="left"/>
      <w:pPr>
        <w:ind w:left="2948" w:hanging="360"/>
      </w:pPr>
      <w:rPr>
        <w:rFonts w:ascii="Wingdings" w:hAnsi="Wingdings" w:hint="default"/>
      </w:rPr>
    </w:lvl>
    <w:lvl w:ilvl="3" w:tplc="04150001" w:tentative="1">
      <w:start w:val="1"/>
      <w:numFmt w:val="bullet"/>
      <w:lvlText w:val=""/>
      <w:lvlJc w:val="left"/>
      <w:pPr>
        <w:ind w:left="3668" w:hanging="360"/>
      </w:pPr>
      <w:rPr>
        <w:rFonts w:ascii="Symbol" w:hAnsi="Symbol" w:hint="default"/>
      </w:rPr>
    </w:lvl>
    <w:lvl w:ilvl="4" w:tplc="04150003" w:tentative="1">
      <w:start w:val="1"/>
      <w:numFmt w:val="bullet"/>
      <w:lvlText w:val="o"/>
      <w:lvlJc w:val="left"/>
      <w:pPr>
        <w:ind w:left="4388" w:hanging="360"/>
      </w:pPr>
      <w:rPr>
        <w:rFonts w:ascii="Courier New" w:hAnsi="Courier New" w:cs="Courier New" w:hint="default"/>
      </w:rPr>
    </w:lvl>
    <w:lvl w:ilvl="5" w:tplc="04150005" w:tentative="1">
      <w:start w:val="1"/>
      <w:numFmt w:val="bullet"/>
      <w:lvlText w:val=""/>
      <w:lvlJc w:val="left"/>
      <w:pPr>
        <w:ind w:left="5108" w:hanging="360"/>
      </w:pPr>
      <w:rPr>
        <w:rFonts w:ascii="Wingdings" w:hAnsi="Wingdings" w:hint="default"/>
      </w:rPr>
    </w:lvl>
    <w:lvl w:ilvl="6" w:tplc="04150001" w:tentative="1">
      <w:start w:val="1"/>
      <w:numFmt w:val="bullet"/>
      <w:lvlText w:val=""/>
      <w:lvlJc w:val="left"/>
      <w:pPr>
        <w:ind w:left="5828" w:hanging="360"/>
      </w:pPr>
      <w:rPr>
        <w:rFonts w:ascii="Symbol" w:hAnsi="Symbol" w:hint="default"/>
      </w:rPr>
    </w:lvl>
    <w:lvl w:ilvl="7" w:tplc="04150003" w:tentative="1">
      <w:start w:val="1"/>
      <w:numFmt w:val="bullet"/>
      <w:lvlText w:val="o"/>
      <w:lvlJc w:val="left"/>
      <w:pPr>
        <w:ind w:left="6548" w:hanging="360"/>
      </w:pPr>
      <w:rPr>
        <w:rFonts w:ascii="Courier New" w:hAnsi="Courier New" w:cs="Courier New" w:hint="default"/>
      </w:rPr>
    </w:lvl>
    <w:lvl w:ilvl="8" w:tplc="04150005" w:tentative="1">
      <w:start w:val="1"/>
      <w:numFmt w:val="bullet"/>
      <w:lvlText w:val=""/>
      <w:lvlJc w:val="left"/>
      <w:pPr>
        <w:ind w:left="7268" w:hanging="360"/>
      </w:pPr>
      <w:rPr>
        <w:rFonts w:ascii="Wingdings" w:hAnsi="Wingdings" w:hint="default"/>
      </w:rPr>
    </w:lvl>
  </w:abstractNum>
  <w:abstractNum w:abstractNumId="91" w15:restartNumberingAfterBreak="0">
    <w:nsid w:val="79B7353E"/>
    <w:multiLevelType w:val="multilevel"/>
    <w:tmpl w:val="CCB0F744"/>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3.3.%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2" w15:restartNumberingAfterBreak="0">
    <w:nsid w:val="7BB652BC"/>
    <w:multiLevelType w:val="hybridMultilevel"/>
    <w:tmpl w:val="86C2301C"/>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7CA932FF"/>
    <w:multiLevelType w:val="hybridMultilevel"/>
    <w:tmpl w:val="4440D50E"/>
    <w:lvl w:ilvl="0" w:tplc="17CA0402">
      <w:start w:val="1"/>
      <w:numFmt w:val="decimal"/>
      <w:pStyle w:val="Rycina-tytu"/>
      <w:lvlText w:val="Ryc. %1."/>
      <w:lvlJc w:val="left"/>
      <w:pPr>
        <w:ind w:left="644" w:hanging="360"/>
      </w:pPr>
      <w:rPr>
        <w:rFonts w:cs="Arial" w:hint="default"/>
        <w:b/>
        <w:bCs/>
        <w:i w:val="0"/>
        <w:iCs w:val="0"/>
        <w:strike w:val="0"/>
        <w:color w:val="000000"/>
        <w:sz w:val="22"/>
        <w:szCs w:val="22"/>
        <w:u w:val="none"/>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4" w15:restartNumberingAfterBreak="0">
    <w:nsid w:val="7FB358F8"/>
    <w:multiLevelType w:val="hybridMultilevel"/>
    <w:tmpl w:val="D0389102"/>
    <w:lvl w:ilvl="0" w:tplc="04150001">
      <w:start w:val="1"/>
      <w:numFmt w:val="bullet"/>
      <w:lvlText w:val=""/>
      <w:lvlJc w:val="left"/>
      <w:pPr>
        <w:ind w:left="1512" w:hanging="360"/>
      </w:pPr>
      <w:rPr>
        <w:rFonts w:ascii="Symbol" w:hAnsi="Symbol" w:hint="default"/>
      </w:rPr>
    </w:lvl>
    <w:lvl w:ilvl="1" w:tplc="04150003" w:tentative="1">
      <w:start w:val="1"/>
      <w:numFmt w:val="bullet"/>
      <w:lvlText w:val="o"/>
      <w:lvlJc w:val="left"/>
      <w:pPr>
        <w:ind w:left="2232" w:hanging="360"/>
      </w:pPr>
      <w:rPr>
        <w:rFonts w:ascii="Courier New" w:hAnsi="Courier New" w:cs="Courier New" w:hint="default"/>
      </w:rPr>
    </w:lvl>
    <w:lvl w:ilvl="2" w:tplc="04150005" w:tentative="1">
      <w:start w:val="1"/>
      <w:numFmt w:val="bullet"/>
      <w:lvlText w:val=""/>
      <w:lvlJc w:val="left"/>
      <w:pPr>
        <w:ind w:left="2952" w:hanging="360"/>
      </w:pPr>
      <w:rPr>
        <w:rFonts w:ascii="Wingdings" w:hAnsi="Wingdings" w:hint="default"/>
      </w:rPr>
    </w:lvl>
    <w:lvl w:ilvl="3" w:tplc="04150001" w:tentative="1">
      <w:start w:val="1"/>
      <w:numFmt w:val="bullet"/>
      <w:lvlText w:val=""/>
      <w:lvlJc w:val="left"/>
      <w:pPr>
        <w:ind w:left="3672" w:hanging="360"/>
      </w:pPr>
      <w:rPr>
        <w:rFonts w:ascii="Symbol" w:hAnsi="Symbol" w:hint="default"/>
      </w:rPr>
    </w:lvl>
    <w:lvl w:ilvl="4" w:tplc="04150003" w:tentative="1">
      <w:start w:val="1"/>
      <w:numFmt w:val="bullet"/>
      <w:lvlText w:val="o"/>
      <w:lvlJc w:val="left"/>
      <w:pPr>
        <w:ind w:left="4392" w:hanging="360"/>
      </w:pPr>
      <w:rPr>
        <w:rFonts w:ascii="Courier New" w:hAnsi="Courier New" w:cs="Courier New" w:hint="default"/>
      </w:rPr>
    </w:lvl>
    <w:lvl w:ilvl="5" w:tplc="04150005" w:tentative="1">
      <w:start w:val="1"/>
      <w:numFmt w:val="bullet"/>
      <w:lvlText w:val=""/>
      <w:lvlJc w:val="left"/>
      <w:pPr>
        <w:ind w:left="5112" w:hanging="360"/>
      </w:pPr>
      <w:rPr>
        <w:rFonts w:ascii="Wingdings" w:hAnsi="Wingdings" w:hint="default"/>
      </w:rPr>
    </w:lvl>
    <w:lvl w:ilvl="6" w:tplc="04150001" w:tentative="1">
      <w:start w:val="1"/>
      <w:numFmt w:val="bullet"/>
      <w:lvlText w:val=""/>
      <w:lvlJc w:val="left"/>
      <w:pPr>
        <w:ind w:left="5832" w:hanging="360"/>
      </w:pPr>
      <w:rPr>
        <w:rFonts w:ascii="Symbol" w:hAnsi="Symbol" w:hint="default"/>
      </w:rPr>
    </w:lvl>
    <w:lvl w:ilvl="7" w:tplc="04150003" w:tentative="1">
      <w:start w:val="1"/>
      <w:numFmt w:val="bullet"/>
      <w:lvlText w:val="o"/>
      <w:lvlJc w:val="left"/>
      <w:pPr>
        <w:ind w:left="6552" w:hanging="360"/>
      </w:pPr>
      <w:rPr>
        <w:rFonts w:ascii="Courier New" w:hAnsi="Courier New" w:cs="Courier New" w:hint="default"/>
      </w:rPr>
    </w:lvl>
    <w:lvl w:ilvl="8" w:tplc="04150005" w:tentative="1">
      <w:start w:val="1"/>
      <w:numFmt w:val="bullet"/>
      <w:lvlText w:val=""/>
      <w:lvlJc w:val="left"/>
      <w:pPr>
        <w:ind w:left="7272" w:hanging="360"/>
      </w:pPr>
      <w:rPr>
        <w:rFonts w:ascii="Wingdings" w:hAnsi="Wingdings" w:hint="default"/>
      </w:rPr>
    </w:lvl>
  </w:abstractNum>
  <w:num w:numId="1" w16cid:durableId="238098335">
    <w:abstractNumId w:val="62"/>
  </w:num>
  <w:num w:numId="2" w16cid:durableId="1627545366">
    <w:abstractNumId w:val="30"/>
  </w:num>
  <w:num w:numId="3" w16cid:durableId="1246381844">
    <w:abstractNumId w:val="31"/>
  </w:num>
  <w:num w:numId="4" w16cid:durableId="1833176996">
    <w:abstractNumId w:val="68"/>
  </w:num>
  <w:num w:numId="5" w16cid:durableId="1508129344">
    <w:abstractNumId w:val="70"/>
  </w:num>
  <w:num w:numId="6" w16cid:durableId="267391587">
    <w:abstractNumId w:val="50"/>
  </w:num>
  <w:num w:numId="7" w16cid:durableId="1894999246">
    <w:abstractNumId w:val="93"/>
  </w:num>
  <w:num w:numId="8" w16cid:durableId="1265382708">
    <w:abstractNumId w:val="79"/>
  </w:num>
  <w:num w:numId="9" w16cid:durableId="1558931577">
    <w:abstractNumId w:val="11"/>
  </w:num>
  <w:num w:numId="10" w16cid:durableId="334960505">
    <w:abstractNumId w:val="25"/>
  </w:num>
  <w:num w:numId="11" w16cid:durableId="371349634">
    <w:abstractNumId w:val="26"/>
  </w:num>
  <w:num w:numId="12" w16cid:durableId="1600330442">
    <w:abstractNumId w:val="45"/>
  </w:num>
  <w:num w:numId="13" w16cid:durableId="240221084">
    <w:abstractNumId w:val="71"/>
  </w:num>
  <w:num w:numId="14" w16cid:durableId="200828212">
    <w:abstractNumId w:val="74"/>
  </w:num>
  <w:num w:numId="15" w16cid:durableId="704673196">
    <w:abstractNumId w:val="82"/>
  </w:num>
  <w:num w:numId="16" w16cid:durableId="560747646">
    <w:abstractNumId w:val="64"/>
  </w:num>
  <w:num w:numId="17" w16cid:durableId="1728918253">
    <w:abstractNumId w:val="6"/>
  </w:num>
  <w:num w:numId="18" w16cid:durableId="1113522711">
    <w:abstractNumId w:val="34"/>
  </w:num>
  <w:num w:numId="19" w16cid:durableId="1128207183">
    <w:abstractNumId w:val="72"/>
  </w:num>
  <w:num w:numId="20" w16cid:durableId="1020740500">
    <w:abstractNumId w:val="44"/>
  </w:num>
  <w:num w:numId="21" w16cid:durableId="584415864">
    <w:abstractNumId w:val="39"/>
  </w:num>
  <w:num w:numId="22" w16cid:durableId="1685664224">
    <w:abstractNumId w:val="84"/>
  </w:num>
  <w:num w:numId="23" w16cid:durableId="1136029267">
    <w:abstractNumId w:val="16"/>
  </w:num>
  <w:num w:numId="24" w16cid:durableId="517937870">
    <w:abstractNumId w:val="3"/>
  </w:num>
  <w:num w:numId="25" w16cid:durableId="33695054">
    <w:abstractNumId w:val="42"/>
  </w:num>
  <w:num w:numId="26" w16cid:durableId="589891050">
    <w:abstractNumId w:val="60"/>
  </w:num>
  <w:num w:numId="27" w16cid:durableId="6637553">
    <w:abstractNumId w:val="13"/>
  </w:num>
  <w:num w:numId="28" w16cid:durableId="286857638">
    <w:abstractNumId w:val="4"/>
  </w:num>
  <w:num w:numId="29" w16cid:durableId="493835480">
    <w:abstractNumId w:val="75"/>
  </w:num>
  <w:num w:numId="30" w16cid:durableId="1410537538">
    <w:abstractNumId w:val="51"/>
  </w:num>
  <w:num w:numId="31" w16cid:durableId="1233933675">
    <w:abstractNumId w:val="7"/>
  </w:num>
  <w:num w:numId="32" w16cid:durableId="248126947">
    <w:abstractNumId w:val="36"/>
  </w:num>
  <w:num w:numId="33" w16cid:durableId="751899767">
    <w:abstractNumId w:val="8"/>
  </w:num>
  <w:num w:numId="34" w16cid:durableId="1596131596">
    <w:abstractNumId w:val="55"/>
  </w:num>
  <w:num w:numId="35" w16cid:durableId="1608541597">
    <w:abstractNumId w:val="66"/>
  </w:num>
  <w:num w:numId="36" w16cid:durableId="438381385">
    <w:abstractNumId w:val="28"/>
  </w:num>
  <w:num w:numId="37" w16cid:durableId="409230191">
    <w:abstractNumId w:val="63"/>
  </w:num>
  <w:num w:numId="38" w16cid:durableId="1329869753">
    <w:abstractNumId w:val="88"/>
  </w:num>
  <w:num w:numId="39" w16cid:durableId="409697892">
    <w:abstractNumId w:val="20"/>
  </w:num>
  <w:num w:numId="40" w16cid:durableId="1283657232">
    <w:abstractNumId w:val="24"/>
  </w:num>
  <w:num w:numId="41" w16cid:durableId="1968924826">
    <w:abstractNumId w:val="58"/>
  </w:num>
  <w:num w:numId="42" w16cid:durableId="186647287">
    <w:abstractNumId w:val="46"/>
  </w:num>
  <w:num w:numId="43" w16cid:durableId="680788435">
    <w:abstractNumId w:val="77"/>
  </w:num>
  <w:num w:numId="44" w16cid:durableId="1272934082">
    <w:abstractNumId w:val="41"/>
  </w:num>
  <w:num w:numId="45" w16cid:durableId="779684175">
    <w:abstractNumId w:val="86"/>
  </w:num>
  <w:num w:numId="46" w16cid:durableId="1276985065">
    <w:abstractNumId w:val="22"/>
  </w:num>
  <w:num w:numId="47" w16cid:durableId="664210412">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907035165">
    <w:abstractNumId w:val="89"/>
  </w:num>
  <w:num w:numId="49" w16cid:durableId="454757322">
    <w:abstractNumId w:val="23"/>
  </w:num>
  <w:num w:numId="50" w16cid:durableId="2145925144">
    <w:abstractNumId w:val="19"/>
  </w:num>
  <w:num w:numId="51" w16cid:durableId="2139762810">
    <w:abstractNumId w:val="76"/>
  </w:num>
  <w:num w:numId="52" w16cid:durableId="1847405417">
    <w:abstractNumId w:val="94"/>
  </w:num>
  <w:num w:numId="53" w16cid:durableId="2078358940">
    <w:abstractNumId w:val="27"/>
  </w:num>
  <w:num w:numId="54" w16cid:durableId="862594311">
    <w:abstractNumId w:val="90"/>
  </w:num>
  <w:num w:numId="55" w16cid:durableId="865291929">
    <w:abstractNumId w:val="49"/>
  </w:num>
  <w:num w:numId="56" w16cid:durableId="1860075362">
    <w:abstractNumId w:val="14"/>
  </w:num>
  <w:num w:numId="57" w16cid:durableId="547649223">
    <w:abstractNumId w:val="40"/>
  </w:num>
  <w:num w:numId="58" w16cid:durableId="1437291271">
    <w:abstractNumId w:val="81"/>
  </w:num>
  <w:num w:numId="59" w16cid:durableId="1651053707">
    <w:abstractNumId w:val="65"/>
  </w:num>
  <w:num w:numId="60" w16cid:durableId="1867207139">
    <w:abstractNumId w:val="29"/>
  </w:num>
  <w:num w:numId="61" w16cid:durableId="1135216424">
    <w:abstractNumId w:val="35"/>
  </w:num>
  <w:num w:numId="62" w16cid:durableId="246961452">
    <w:abstractNumId w:val="52"/>
  </w:num>
  <w:num w:numId="63" w16cid:durableId="1221870202">
    <w:abstractNumId w:val="17"/>
  </w:num>
  <w:num w:numId="64" w16cid:durableId="974607896">
    <w:abstractNumId w:val="56"/>
  </w:num>
  <w:num w:numId="65" w16cid:durableId="1034959644">
    <w:abstractNumId w:val="38"/>
  </w:num>
  <w:num w:numId="66" w16cid:durableId="1675260754">
    <w:abstractNumId w:val="32"/>
  </w:num>
  <w:num w:numId="67" w16cid:durableId="1013872250">
    <w:abstractNumId w:val="53"/>
  </w:num>
  <w:num w:numId="68" w16cid:durableId="1938442015">
    <w:abstractNumId w:val="73"/>
  </w:num>
  <w:num w:numId="69" w16cid:durableId="68425718">
    <w:abstractNumId w:val="37"/>
  </w:num>
  <w:num w:numId="70" w16cid:durableId="2073044007">
    <w:abstractNumId w:val="9"/>
  </w:num>
  <w:num w:numId="71" w16cid:durableId="518588907">
    <w:abstractNumId w:val="18"/>
  </w:num>
  <w:num w:numId="72" w16cid:durableId="614799038">
    <w:abstractNumId w:val="59"/>
  </w:num>
  <w:num w:numId="73" w16cid:durableId="1191914148">
    <w:abstractNumId w:val="2"/>
  </w:num>
  <w:num w:numId="74" w16cid:durableId="1376276640">
    <w:abstractNumId w:val="85"/>
  </w:num>
  <w:num w:numId="75" w16cid:durableId="938754407">
    <w:abstractNumId w:val="67"/>
  </w:num>
  <w:num w:numId="76" w16cid:durableId="1042441704">
    <w:abstractNumId w:val="12"/>
  </w:num>
  <w:num w:numId="77" w16cid:durableId="1781561601">
    <w:abstractNumId w:val="61"/>
  </w:num>
  <w:num w:numId="78" w16cid:durableId="614168757">
    <w:abstractNumId w:val="5"/>
  </w:num>
  <w:num w:numId="79" w16cid:durableId="218127629">
    <w:abstractNumId w:val="15"/>
  </w:num>
  <w:num w:numId="80" w16cid:durableId="274335479">
    <w:abstractNumId w:val="47"/>
  </w:num>
  <w:num w:numId="81" w16cid:durableId="1952975542">
    <w:abstractNumId w:val="87"/>
  </w:num>
  <w:num w:numId="82" w16cid:durableId="311104401">
    <w:abstractNumId w:val="33"/>
  </w:num>
  <w:num w:numId="83" w16cid:durableId="628126953">
    <w:abstractNumId w:val="48"/>
  </w:num>
  <w:num w:numId="84" w16cid:durableId="209267618">
    <w:abstractNumId w:val="1"/>
  </w:num>
  <w:num w:numId="85" w16cid:durableId="1438134054">
    <w:abstractNumId w:val="57"/>
  </w:num>
  <w:num w:numId="86" w16cid:durableId="1211919535">
    <w:abstractNumId w:val="78"/>
  </w:num>
  <w:num w:numId="87" w16cid:durableId="575825738">
    <w:abstractNumId w:val="43"/>
  </w:num>
  <w:num w:numId="88" w16cid:durableId="1342661954">
    <w:abstractNumId w:val="92"/>
  </w:num>
  <w:num w:numId="89" w16cid:durableId="1964575245">
    <w:abstractNumId w:val="0"/>
  </w:num>
  <w:num w:numId="90" w16cid:durableId="1772579988">
    <w:abstractNumId w:val="83"/>
  </w:num>
  <w:num w:numId="91" w16cid:durableId="5443849">
    <w:abstractNumId w:val="21"/>
  </w:num>
  <w:num w:numId="92" w16cid:durableId="1386414103">
    <w:abstractNumId w:val="31"/>
    <w:lvlOverride w:ilvl="0">
      <w:startOverride w:val="1"/>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2128622814">
    <w:abstractNumId w:val="80"/>
  </w:num>
  <w:num w:numId="94" w16cid:durableId="857279553">
    <w:abstractNumId w:val="10"/>
  </w:num>
  <w:num w:numId="95" w16cid:durableId="237523723">
    <w:abstractNumId w:val="69"/>
  </w:num>
  <w:num w:numId="96" w16cid:durableId="2054227257">
    <w:abstractNumId w:val="54"/>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attachedTemplate r:id="rId1"/>
  <w:defaultTabStop w:val="708"/>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5B8A"/>
    <w:rsid w:val="0000005F"/>
    <w:rsid w:val="00000062"/>
    <w:rsid w:val="00000350"/>
    <w:rsid w:val="00000506"/>
    <w:rsid w:val="000008F7"/>
    <w:rsid w:val="000013C5"/>
    <w:rsid w:val="0000177E"/>
    <w:rsid w:val="00001F4F"/>
    <w:rsid w:val="000024B3"/>
    <w:rsid w:val="00002BB4"/>
    <w:rsid w:val="00002C37"/>
    <w:rsid w:val="00002D4E"/>
    <w:rsid w:val="00003811"/>
    <w:rsid w:val="00003B47"/>
    <w:rsid w:val="00003F2C"/>
    <w:rsid w:val="000040DE"/>
    <w:rsid w:val="000043B9"/>
    <w:rsid w:val="00004A8F"/>
    <w:rsid w:val="00005362"/>
    <w:rsid w:val="000057EA"/>
    <w:rsid w:val="0000633D"/>
    <w:rsid w:val="00006954"/>
    <w:rsid w:val="00006E72"/>
    <w:rsid w:val="00006FBC"/>
    <w:rsid w:val="000073D1"/>
    <w:rsid w:val="00007AF7"/>
    <w:rsid w:val="00007F02"/>
    <w:rsid w:val="00010A2E"/>
    <w:rsid w:val="00011826"/>
    <w:rsid w:val="00011D92"/>
    <w:rsid w:val="00011E3E"/>
    <w:rsid w:val="00012209"/>
    <w:rsid w:val="0001244D"/>
    <w:rsid w:val="00012474"/>
    <w:rsid w:val="00012803"/>
    <w:rsid w:val="00012C2F"/>
    <w:rsid w:val="000136AD"/>
    <w:rsid w:val="0001394A"/>
    <w:rsid w:val="00014B46"/>
    <w:rsid w:val="00015065"/>
    <w:rsid w:val="000158FB"/>
    <w:rsid w:val="00015F93"/>
    <w:rsid w:val="0001613E"/>
    <w:rsid w:val="000164C9"/>
    <w:rsid w:val="0001683E"/>
    <w:rsid w:val="00017727"/>
    <w:rsid w:val="000179AA"/>
    <w:rsid w:val="00017B41"/>
    <w:rsid w:val="00020096"/>
    <w:rsid w:val="00020121"/>
    <w:rsid w:val="0002025F"/>
    <w:rsid w:val="00020418"/>
    <w:rsid w:val="00020725"/>
    <w:rsid w:val="00020A8E"/>
    <w:rsid w:val="0002192A"/>
    <w:rsid w:val="00021FCD"/>
    <w:rsid w:val="000225DA"/>
    <w:rsid w:val="000226D1"/>
    <w:rsid w:val="00022804"/>
    <w:rsid w:val="0002293F"/>
    <w:rsid w:val="00022B04"/>
    <w:rsid w:val="0002349B"/>
    <w:rsid w:val="0002380D"/>
    <w:rsid w:val="00023829"/>
    <w:rsid w:val="00023D11"/>
    <w:rsid w:val="000242DC"/>
    <w:rsid w:val="00024483"/>
    <w:rsid w:val="00024C66"/>
    <w:rsid w:val="00025562"/>
    <w:rsid w:val="00026283"/>
    <w:rsid w:val="0002656B"/>
    <w:rsid w:val="0002671F"/>
    <w:rsid w:val="00026DD0"/>
    <w:rsid w:val="0002704D"/>
    <w:rsid w:val="00027BD2"/>
    <w:rsid w:val="00030460"/>
    <w:rsid w:val="000306AA"/>
    <w:rsid w:val="0003095B"/>
    <w:rsid w:val="00030B2A"/>
    <w:rsid w:val="00030B3D"/>
    <w:rsid w:val="00031681"/>
    <w:rsid w:val="00031C7A"/>
    <w:rsid w:val="00032125"/>
    <w:rsid w:val="000328BF"/>
    <w:rsid w:val="00032BB1"/>
    <w:rsid w:val="0003304D"/>
    <w:rsid w:val="000336CE"/>
    <w:rsid w:val="00033A45"/>
    <w:rsid w:val="00033EFC"/>
    <w:rsid w:val="00034555"/>
    <w:rsid w:val="00034863"/>
    <w:rsid w:val="00034878"/>
    <w:rsid w:val="00034BCE"/>
    <w:rsid w:val="0003566F"/>
    <w:rsid w:val="000359CC"/>
    <w:rsid w:val="00035D22"/>
    <w:rsid w:val="000368A0"/>
    <w:rsid w:val="00036B96"/>
    <w:rsid w:val="00036FED"/>
    <w:rsid w:val="00037203"/>
    <w:rsid w:val="000379A3"/>
    <w:rsid w:val="00037AC5"/>
    <w:rsid w:val="00040868"/>
    <w:rsid w:val="00041123"/>
    <w:rsid w:val="00041656"/>
    <w:rsid w:val="000418B1"/>
    <w:rsid w:val="000418FF"/>
    <w:rsid w:val="000419F3"/>
    <w:rsid w:val="00041E67"/>
    <w:rsid w:val="0004215E"/>
    <w:rsid w:val="00042A51"/>
    <w:rsid w:val="00042D85"/>
    <w:rsid w:val="000432F9"/>
    <w:rsid w:val="0004333D"/>
    <w:rsid w:val="00043432"/>
    <w:rsid w:val="00043434"/>
    <w:rsid w:val="0004391D"/>
    <w:rsid w:val="0004438B"/>
    <w:rsid w:val="00044DAE"/>
    <w:rsid w:val="00044ECB"/>
    <w:rsid w:val="0004506C"/>
    <w:rsid w:val="00045523"/>
    <w:rsid w:val="00045581"/>
    <w:rsid w:val="00045959"/>
    <w:rsid w:val="00045ED5"/>
    <w:rsid w:val="00046069"/>
    <w:rsid w:val="00046589"/>
    <w:rsid w:val="00046B8F"/>
    <w:rsid w:val="000471F7"/>
    <w:rsid w:val="00047A80"/>
    <w:rsid w:val="0005009B"/>
    <w:rsid w:val="00050890"/>
    <w:rsid w:val="00050A6D"/>
    <w:rsid w:val="00051517"/>
    <w:rsid w:val="00051C39"/>
    <w:rsid w:val="00051D5B"/>
    <w:rsid w:val="0005202D"/>
    <w:rsid w:val="0005212A"/>
    <w:rsid w:val="00052344"/>
    <w:rsid w:val="00052502"/>
    <w:rsid w:val="00053947"/>
    <w:rsid w:val="00053E60"/>
    <w:rsid w:val="00053E8A"/>
    <w:rsid w:val="0005507C"/>
    <w:rsid w:val="00055934"/>
    <w:rsid w:val="00055981"/>
    <w:rsid w:val="00055BB8"/>
    <w:rsid w:val="000562DF"/>
    <w:rsid w:val="00056E55"/>
    <w:rsid w:val="000570BC"/>
    <w:rsid w:val="000572C1"/>
    <w:rsid w:val="00057864"/>
    <w:rsid w:val="00057D2F"/>
    <w:rsid w:val="0006088D"/>
    <w:rsid w:val="00060FC5"/>
    <w:rsid w:val="000613C4"/>
    <w:rsid w:val="00061676"/>
    <w:rsid w:val="00061A65"/>
    <w:rsid w:val="00061C8D"/>
    <w:rsid w:val="00062220"/>
    <w:rsid w:val="00062388"/>
    <w:rsid w:val="000625F3"/>
    <w:rsid w:val="000626E0"/>
    <w:rsid w:val="000628F3"/>
    <w:rsid w:val="00062CA8"/>
    <w:rsid w:val="00062F10"/>
    <w:rsid w:val="000635B4"/>
    <w:rsid w:val="00063857"/>
    <w:rsid w:val="00063AA3"/>
    <w:rsid w:val="00063D08"/>
    <w:rsid w:val="00064E24"/>
    <w:rsid w:val="00064FDA"/>
    <w:rsid w:val="00065DD6"/>
    <w:rsid w:val="00065E3E"/>
    <w:rsid w:val="00065EC6"/>
    <w:rsid w:val="000661CD"/>
    <w:rsid w:val="0006697F"/>
    <w:rsid w:val="00066C7E"/>
    <w:rsid w:val="00066CD1"/>
    <w:rsid w:val="000675A0"/>
    <w:rsid w:val="00067CC8"/>
    <w:rsid w:val="00067FB4"/>
    <w:rsid w:val="000702F6"/>
    <w:rsid w:val="000704A5"/>
    <w:rsid w:val="00070AC4"/>
    <w:rsid w:val="00071A91"/>
    <w:rsid w:val="00071CB2"/>
    <w:rsid w:val="000723ED"/>
    <w:rsid w:val="00072815"/>
    <w:rsid w:val="00072AD6"/>
    <w:rsid w:val="00072B81"/>
    <w:rsid w:val="00072EBA"/>
    <w:rsid w:val="00072EC9"/>
    <w:rsid w:val="000731E9"/>
    <w:rsid w:val="00073420"/>
    <w:rsid w:val="00073752"/>
    <w:rsid w:val="00073CAC"/>
    <w:rsid w:val="00073F97"/>
    <w:rsid w:val="000744D8"/>
    <w:rsid w:val="000750AE"/>
    <w:rsid w:val="000751E6"/>
    <w:rsid w:val="00075874"/>
    <w:rsid w:val="00075D30"/>
    <w:rsid w:val="00076674"/>
    <w:rsid w:val="000777E8"/>
    <w:rsid w:val="00077BB6"/>
    <w:rsid w:val="00077BFB"/>
    <w:rsid w:val="000804B0"/>
    <w:rsid w:val="00080A3E"/>
    <w:rsid w:val="00081098"/>
    <w:rsid w:val="000811B5"/>
    <w:rsid w:val="00081802"/>
    <w:rsid w:val="00081D29"/>
    <w:rsid w:val="00081DB9"/>
    <w:rsid w:val="00081EFB"/>
    <w:rsid w:val="000822BA"/>
    <w:rsid w:val="0008255A"/>
    <w:rsid w:val="000825EB"/>
    <w:rsid w:val="000829E5"/>
    <w:rsid w:val="00082D3B"/>
    <w:rsid w:val="00083105"/>
    <w:rsid w:val="00083380"/>
    <w:rsid w:val="00083A43"/>
    <w:rsid w:val="000840DB"/>
    <w:rsid w:val="000845F0"/>
    <w:rsid w:val="00086167"/>
    <w:rsid w:val="00086372"/>
    <w:rsid w:val="000864E0"/>
    <w:rsid w:val="00086588"/>
    <w:rsid w:val="000865FA"/>
    <w:rsid w:val="00086667"/>
    <w:rsid w:val="00086684"/>
    <w:rsid w:val="00086A6E"/>
    <w:rsid w:val="00087351"/>
    <w:rsid w:val="000875D7"/>
    <w:rsid w:val="0008765C"/>
    <w:rsid w:val="00090320"/>
    <w:rsid w:val="0009054E"/>
    <w:rsid w:val="0009058D"/>
    <w:rsid w:val="00090ADB"/>
    <w:rsid w:val="0009187F"/>
    <w:rsid w:val="00091BAE"/>
    <w:rsid w:val="00091D51"/>
    <w:rsid w:val="00091E0D"/>
    <w:rsid w:val="00092044"/>
    <w:rsid w:val="000920D2"/>
    <w:rsid w:val="000926E4"/>
    <w:rsid w:val="0009274D"/>
    <w:rsid w:val="000934E8"/>
    <w:rsid w:val="00093B27"/>
    <w:rsid w:val="00093D13"/>
    <w:rsid w:val="0009404C"/>
    <w:rsid w:val="0009408B"/>
    <w:rsid w:val="000946CF"/>
    <w:rsid w:val="00094FFD"/>
    <w:rsid w:val="00095B7A"/>
    <w:rsid w:val="0009641F"/>
    <w:rsid w:val="000966C2"/>
    <w:rsid w:val="0009692D"/>
    <w:rsid w:val="00096CCA"/>
    <w:rsid w:val="00097225"/>
    <w:rsid w:val="000972EA"/>
    <w:rsid w:val="00097427"/>
    <w:rsid w:val="00097DAF"/>
    <w:rsid w:val="000A0081"/>
    <w:rsid w:val="000A0257"/>
    <w:rsid w:val="000A02DF"/>
    <w:rsid w:val="000A19DC"/>
    <w:rsid w:val="000A1C60"/>
    <w:rsid w:val="000A1E2A"/>
    <w:rsid w:val="000A2107"/>
    <w:rsid w:val="000A222A"/>
    <w:rsid w:val="000A2707"/>
    <w:rsid w:val="000A296F"/>
    <w:rsid w:val="000A3038"/>
    <w:rsid w:val="000A317D"/>
    <w:rsid w:val="000A3863"/>
    <w:rsid w:val="000A3C77"/>
    <w:rsid w:val="000A3F49"/>
    <w:rsid w:val="000A465F"/>
    <w:rsid w:val="000A4DB2"/>
    <w:rsid w:val="000A4FB5"/>
    <w:rsid w:val="000A54A5"/>
    <w:rsid w:val="000A5637"/>
    <w:rsid w:val="000A56A2"/>
    <w:rsid w:val="000A5E5E"/>
    <w:rsid w:val="000A5F73"/>
    <w:rsid w:val="000A6016"/>
    <w:rsid w:val="000A60B2"/>
    <w:rsid w:val="000A6314"/>
    <w:rsid w:val="000A65B4"/>
    <w:rsid w:val="000A6709"/>
    <w:rsid w:val="000A6902"/>
    <w:rsid w:val="000A6D5C"/>
    <w:rsid w:val="000B028E"/>
    <w:rsid w:val="000B0679"/>
    <w:rsid w:val="000B19A5"/>
    <w:rsid w:val="000B218E"/>
    <w:rsid w:val="000B25B6"/>
    <w:rsid w:val="000B2FC8"/>
    <w:rsid w:val="000B42E4"/>
    <w:rsid w:val="000B569A"/>
    <w:rsid w:val="000B57C9"/>
    <w:rsid w:val="000B5CCD"/>
    <w:rsid w:val="000B69A5"/>
    <w:rsid w:val="000B6F63"/>
    <w:rsid w:val="000B707F"/>
    <w:rsid w:val="000B7479"/>
    <w:rsid w:val="000B7E3E"/>
    <w:rsid w:val="000C01FF"/>
    <w:rsid w:val="000C0963"/>
    <w:rsid w:val="000C1090"/>
    <w:rsid w:val="000C119F"/>
    <w:rsid w:val="000C21A5"/>
    <w:rsid w:val="000C236F"/>
    <w:rsid w:val="000C24C7"/>
    <w:rsid w:val="000C270F"/>
    <w:rsid w:val="000C2CD5"/>
    <w:rsid w:val="000C2E87"/>
    <w:rsid w:val="000C30DF"/>
    <w:rsid w:val="000C3716"/>
    <w:rsid w:val="000C3963"/>
    <w:rsid w:val="000C3ECA"/>
    <w:rsid w:val="000C434A"/>
    <w:rsid w:val="000C4BF1"/>
    <w:rsid w:val="000C5A98"/>
    <w:rsid w:val="000C6080"/>
    <w:rsid w:val="000C617A"/>
    <w:rsid w:val="000C63C2"/>
    <w:rsid w:val="000C6F4D"/>
    <w:rsid w:val="000C7398"/>
    <w:rsid w:val="000D04DD"/>
    <w:rsid w:val="000D07B3"/>
    <w:rsid w:val="000D14A6"/>
    <w:rsid w:val="000D155E"/>
    <w:rsid w:val="000D18DF"/>
    <w:rsid w:val="000D1A80"/>
    <w:rsid w:val="000D2180"/>
    <w:rsid w:val="000D2831"/>
    <w:rsid w:val="000D2A7C"/>
    <w:rsid w:val="000D2AD8"/>
    <w:rsid w:val="000D2B18"/>
    <w:rsid w:val="000D2BC9"/>
    <w:rsid w:val="000D328C"/>
    <w:rsid w:val="000D342C"/>
    <w:rsid w:val="000D371E"/>
    <w:rsid w:val="000D41FC"/>
    <w:rsid w:val="000D4341"/>
    <w:rsid w:val="000D4651"/>
    <w:rsid w:val="000D46F7"/>
    <w:rsid w:val="000D4725"/>
    <w:rsid w:val="000D5332"/>
    <w:rsid w:val="000D5505"/>
    <w:rsid w:val="000D5CCB"/>
    <w:rsid w:val="000D6AC6"/>
    <w:rsid w:val="000D6FFA"/>
    <w:rsid w:val="000D74FD"/>
    <w:rsid w:val="000D7841"/>
    <w:rsid w:val="000D7E87"/>
    <w:rsid w:val="000E0A2D"/>
    <w:rsid w:val="000E11B0"/>
    <w:rsid w:val="000E1492"/>
    <w:rsid w:val="000E186D"/>
    <w:rsid w:val="000E18CA"/>
    <w:rsid w:val="000E19A8"/>
    <w:rsid w:val="000E1B84"/>
    <w:rsid w:val="000E1BF9"/>
    <w:rsid w:val="000E21B2"/>
    <w:rsid w:val="000E22DF"/>
    <w:rsid w:val="000E22EC"/>
    <w:rsid w:val="000E30F7"/>
    <w:rsid w:val="000E33E4"/>
    <w:rsid w:val="000E34B8"/>
    <w:rsid w:val="000E3E30"/>
    <w:rsid w:val="000E44D6"/>
    <w:rsid w:val="000E4BA8"/>
    <w:rsid w:val="000E4D52"/>
    <w:rsid w:val="000E4E70"/>
    <w:rsid w:val="000E55C8"/>
    <w:rsid w:val="000E59B6"/>
    <w:rsid w:val="000E5BF2"/>
    <w:rsid w:val="000E6088"/>
    <w:rsid w:val="000E614B"/>
    <w:rsid w:val="000E62E6"/>
    <w:rsid w:val="000E6317"/>
    <w:rsid w:val="000E647E"/>
    <w:rsid w:val="000E70F4"/>
    <w:rsid w:val="000E7222"/>
    <w:rsid w:val="000E793E"/>
    <w:rsid w:val="000E7B8D"/>
    <w:rsid w:val="000E7CEE"/>
    <w:rsid w:val="000E7D83"/>
    <w:rsid w:val="000F08BC"/>
    <w:rsid w:val="000F0ACD"/>
    <w:rsid w:val="000F0B16"/>
    <w:rsid w:val="000F106A"/>
    <w:rsid w:val="000F169C"/>
    <w:rsid w:val="000F1FFB"/>
    <w:rsid w:val="000F2369"/>
    <w:rsid w:val="000F2740"/>
    <w:rsid w:val="000F282A"/>
    <w:rsid w:val="000F29E0"/>
    <w:rsid w:val="000F2BBF"/>
    <w:rsid w:val="000F3071"/>
    <w:rsid w:val="000F324D"/>
    <w:rsid w:val="000F3836"/>
    <w:rsid w:val="000F3854"/>
    <w:rsid w:val="000F3E8E"/>
    <w:rsid w:val="000F4079"/>
    <w:rsid w:val="000F42B2"/>
    <w:rsid w:val="000F5C7C"/>
    <w:rsid w:val="000F5E45"/>
    <w:rsid w:val="000F68DF"/>
    <w:rsid w:val="000F6923"/>
    <w:rsid w:val="000F6B11"/>
    <w:rsid w:val="000F7544"/>
    <w:rsid w:val="000F79CA"/>
    <w:rsid w:val="000F7FAB"/>
    <w:rsid w:val="001002E8"/>
    <w:rsid w:val="0010047C"/>
    <w:rsid w:val="00100670"/>
    <w:rsid w:val="00100932"/>
    <w:rsid w:val="00100AC4"/>
    <w:rsid w:val="001022C8"/>
    <w:rsid w:val="001027C8"/>
    <w:rsid w:val="0010296B"/>
    <w:rsid w:val="00103511"/>
    <w:rsid w:val="00103DEA"/>
    <w:rsid w:val="0010433E"/>
    <w:rsid w:val="00104EFF"/>
    <w:rsid w:val="001051FE"/>
    <w:rsid w:val="0010521B"/>
    <w:rsid w:val="0010535F"/>
    <w:rsid w:val="00105367"/>
    <w:rsid w:val="00106103"/>
    <w:rsid w:val="00106290"/>
    <w:rsid w:val="0010666B"/>
    <w:rsid w:val="00106E28"/>
    <w:rsid w:val="00106F16"/>
    <w:rsid w:val="00107606"/>
    <w:rsid w:val="0010763B"/>
    <w:rsid w:val="001105C2"/>
    <w:rsid w:val="00110949"/>
    <w:rsid w:val="00110BA7"/>
    <w:rsid w:val="00110D04"/>
    <w:rsid w:val="00111BB7"/>
    <w:rsid w:val="00111DBB"/>
    <w:rsid w:val="00112048"/>
    <w:rsid w:val="0011226B"/>
    <w:rsid w:val="0011278C"/>
    <w:rsid w:val="001127D8"/>
    <w:rsid w:val="00113B09"/>
    <w:rsid w:val="00113E7E"/>
    <w:rsid w:val="00115022"/>
    <w:rsid w:val="001150D6"/>
    <w:rsid w:val="001158EF"/>
    <w:rsid w:val="00115947"/>
    <w:rsid w:val="00115E7C"/>
    <w:rsid w:val="001160C1"/>
    <w:rsid w:val="00116248"/>
    <w:rsid w:val="001163A4"/>
    <w:rsid w:val="001163ED"/>
    <w:rsid w:val="00116E8C"/>
    <w:rsid w:val="001174C5"/>
    <w:rsid w:val="00117513"/>
    <w:rsid w:val="00120023"/>
    <w:rsid w:val="00120920"/>
    <w:rsid w:val="001209B9"/>
    <w:rsid w:val="00120C0E"/>
    <w:rsid w:val="00120E56"/>
    <w:rsid w:val="00120FAA"/>
    <w:rsid w:val="00121235"/>
    <w:rsid w:val="001218D3"/>
    <w:rsid w:val="00121B81"/>
    <w:rsid w:val="00121CD6"/>
    <w:rsid w:val="00121FD4"/>
    <w:rsid w:val="0012208A"/>
    <w:rsid w:val="00122267"/>
    <w:rsid w:val="00122384"/>
    <w:rsid w:val="00122385"/>
    <w:rsid w:val="00122630"/>
    <w:rsid w:val="00122C90"/>
    <w:rsid w:val="00122E92"/>
    <w:rsid w:val="0012316E"/>
    <w:rsid w:val="001239FB"/>
    <w:rsid w:val="00123C78"/>
    <w:rsid w:val="0012431C"/>
    <w:rsid w:val="0012436A"/>
    <w:rsid w:val="0012466C"/>
    <w:rsid w:val="00124CA7"/>
    <w:rsid w:val="00124D89"/>
    <w:rsid w:val="00125058"/>
    <w:rsid w:val="00125385"/>
    <w:rsid w:val="0012557D"/>
    <w:rsid w:val="00125DF0"/>
    <w:rsid w:val="001263DA"/>
    <w:rsid w:val="0012640D"/>
    <w:rsid w:val="00126497"/>
    <w:rsid w:val="0012706F"/>
    <w:rsid w:val="00127646"/>
    <w:rsid w:val="001278F6"/>
    <w:rsid w:val="00127D43"/>
    <w:rsid w:val="001301A6"/>
    <w:rsid w:val="001302C3"/>
    <w:rsid w:val="001306CB"/>
    <w:rsid w:val="00131111"/>
    <w:rsid w:val="001311F8"/>
    <w:rsid w:val="00131547"/>
    <w:rsid w:val="00131BAF"/>
    <w:rsid w:val="00132F27"/>
    <w:rsid w:val="00133696"/>
    <w:rsid w:val="00133924"/>
    <w:rsid w:val="001348E5"/>
    <w:rsid w:val="00134C5A"/>
    <w:rsid w:val="00134F32"/>
    <w:rsid w:val="00134F3E"/>
    <w:rsid w:val="0013526E"/>
    <w:rsid w:val="001354AD"/>
    <w:rsid w:val="001359D5"/>
    <w:rsid w:val="00136129"/>
    <w:rsid w:val="00136452"/>
    <w:rsid w:val="00136844"/>
    <w:rsid w:val="00136E09"/>
    <w:rsid w:val="00137161"/>
    <w:rsid w:val="00137191"/>
    <w:rsid w:val="001376FD"/>
    <w:rsid w:val="001377A5"/>
    <w:rsid w:val="00137B80"/>
    <w:rsid w:val="00137E41"/>
    <w:rsid w:val="00137E88"/>
    <w:rsid w:val="001403AD"/>
    <w:rsid w:val="00140433"/>
    <w:rsid w:val="00140DA3"/>
    <w:rsid w:val="00141378"/>
    <w:rsid w:val="00141968"/>
    <w:rsid w:val="00142097"/>
    <w:rsid w:val="001424E8"/>
    <w:rsid w:val="00142634"/>
    <w:rsid w:val="00142EEB"/>
    <w:rsid w:val="00143278"/>
    <w:rsid w:val="00143351"/>
    <w:rsid w:val="00143FCE"/>
    <w:rsid w:val="00144062"/>
    <w:rsid w:val="001443E3"/>
    <w:rsid w:val="001446C5"/>
    <w:rsid w:val="001456CE"/>
    <w:rsid w:val="00145F01"/>
    <w:rsid w:val="00145FE6"/>
    <w:rsid w:val="001464D8"/>
    <w:rsid w:val="001467A7"/>
    <w:rsid w:val="001467D0"/>
    <w:rsid w:val="0014741B"/>
    <w:rsid w:val="00147A5D"/>
    <w:rsid w:val="00147BD8"/>
    <w:rsid w:val="00147D44"/>
    <w:rsid w:val="00150FBF"/>
    <w:rsid w:val="001510F1"/>
    <w:rsid w:val="001514D2"/>
    <w:rsid w:val="00151888"/>
    <w:rsid w:val="00151940"/>
    <w:rsid w:val="0015264B"/>
    <w:rsid w:val="00152718"/>
    <w:rsid w:val="00152AFB"/>
    <w:rsid w:val="0015391E"/>
    <w:rsid w:val="001539E9"/>
    <w:rsid w:val="00153C80"/>
    <w:rsid w:val="0015414B"/>
    <w:rsid w:val="00154C92"/>
    <w:rsid w:val="00155134"/>
    <w:rsid w:val="00155481"/>
    <w:rsid w:val="001554C4"/>
    <w:rsid w:val="001554D6"/>
    <w:rsid w:val="00155A1E"/>
    <w:rsid w:val="001562A0"/>
    <w:rsid w:val="00156935"/>
    <w:rsid w:val="001573BC"/>
    <w:rsid w:val="00157523"/>
    <w:rsid w:val="0015754E"/>
    <w:rsid w:val="00157E24"/>
    <w:rsid w:val="0016050A"/>
    <w:rsid w:val="001605BF"/>
    <w:rsid w:val="0016061F"/>
    <w:rsid w:val="00160A80"/>
    <w:rsid w:val="00160B2A"/>
    <w:rsid w:val="00160C94"/>
    <w:rsid w:val="0016119E"/>
    <w:rsid w:val="0016165D"/>
    <w:rsid w:val="001618C9"/>
    <w:rsid w:val="00161D25"/>
    <w:rsid w:val="0016232C"/>
    <w:rsid w:val="00162599"/>
    <w:rsid w:val="0016287E"/>
    <w:rsid w:val="00162B08"/>
    <w:rsid w:val="00162DB9"/>
    <w:rsid w:val="001634F8"/>
    <w:rsid w:val="00163E65"/>
    <w:rsid w:val="00163F64"/>
    <w:rsid w:val="0016404B"/>
    <w:rsid w:val="00164148"/>
    <w:rsid w:val="0016423B"/>
    <w:rsid w:val="0016435D"/>
    <w:rsid w:val="0016630A"/>
    <w:rsid w:val="00166E98"/>
    <w:rsid w:val="001671ED"/>
    <w:rsid w:val="001672F3"/>
    <w:rsid w:val="00167AEE"/>
    <w:rsid w:val="00167D7B"/>
    <w:rsid w:val="001706F3"/>
    <w:rsid w:val="00170C44"/>
    <w:rsid w:val="00170E57"/>
    <w:rsid w:val="00171B7B"/>
    <w:rsid w:val="00172E84"/>
    <w:rsid w:val="00173070"/>
    <w:rsid w:val="001730E2"/>
    <w:rsid w:val="00173262"/>
    <w:rsid w:val="001742AF"/>
    <w:rsid w:val="00174365"/>
    <w:rsid w:val="0017481D"/>
    <w:rsid w:val="001748BE"/>
    <w:rsid w:val="00175007"/>
    <w:rsid w:val="00175459"/>
    <w:rsid w:val="00175711"/>
    <w:rsid w:val="00176081"/>
    <w:rsid w:val="00176E74"/>
    <w:rsid w:val="0017708E"/>
    <w:rsid w:val="001772B0"/>
    <w:rsid w:val="00177307"/>
    <w:rsid w:val="00177829"/>
    <w:rsid w:val="001779F7"/>
    <w:rsid w:val="00177BFF"/>
    <w:rsid w:val="00177F15"/>
    <w:rsid w:val="0018044C"/>
    <w:rsid w:val="00180632"/>
    <w:rsid w:val="00180A13"/>
    <w:rsid w:val="0018138E"/>
    <w:rsid w:val="00181642"/>
    <w:rsid w:val="00181F73"/>
    <w:rsid w:val="001823E4"/>
    <w:rsid w:val="001823F8"/>
    <w:rsid w:val="001825B8"/>
    <w:rsid w:val="00182745"/>
    <w:rsid w:val="00182BA8"/>
    <w:rsid w:val="00182DE6"/>
    <w:rsid w:val="001834ED"/>
    <w:rsid w:val="001838F9"/>
    <w:rsid w:val="00184196"/>
    <w:rsid w:val="0018435D"/>
    <w:rsid w:val="001849A8"/>
    <w:rsid w:val="00184A5D"/>
    <w:rsid w:val="00184B23"/>
    <w:rsid w:val="00184EB9"/>
    <w:rsid w:val="00185DB6"/>
    <w:rsid w:val="00185E9B"/>
    <w:rsid w:val="0018653B"/>
    <w:rsid w:val="00187006"/>
    <w:rsid w:val="00187664"/>
    <w:rsid w:val="001878BE"/>
    <w:rsid w:val="0019005B"/>
    <w:rsid w:val="0019042B"/>
    <w:rsid w:val="00190A28"/>
    <w:rsid w:val="00190AD8"/>
    <w:rsid w:val="00190FDD"/>
    <w:rsid w:val="00190FF3"/>
    <w:rsid w:val="0019104E"/>
    <w:rsid w:val="00191266"/>
    <w:rsid w:val="001916B9"/>
    <w:rsid w:val="0019181C"/>
    <w:rsid w:val="00191A43"/>
    <w:rsid w:val="001923B1"/>
    <w:rsid w:val="00193025"/>
    <w:rsid w:val="001939AF"/>
    <w:rsid w:val="00193E9B"/>
    <w:rsid w:val="001950B6"/>
    <w:rsid w:val="0019580F"/>
    <w:rsid w:val="00195A54"/>
    <w:rsid w:val="00196563"/>
    <w:rsid w:val="00196593"/>
    <w:rsid w:val="00196ADD"/>
    <w:rsid w:val="00197092"/>
    <w:rsid w:val="00197649"/>
    <w:rsid w:val="001977EE"/>
    <w:rsid w:val="001977FF"/>
    <w:rsid w:val="001A079A"/>
    <w:rsid w:val="001A1823"/>
    <w:rsid w:val="001A1848"/>
    <w:rsid w:val="001A1B6B"/>
    <w:rsid w:val="001A1C53"/>
    <w:rsid w:val="001A1F85"/>
    <w:rsid w:val="001A2638"/>
    <w:rsid w:val="001A2B3F"/>
    <w:rsid w:val="001A3C15"/>
    <w:rsid w:val="001A4101"/>
    <w:rsid w:val="001A44EF"/>
    <w:rsid w:val="001A472F"/>
    <w:rsid w:val="001A4FFC"/>
    <w:rsid w:val="001A554F"/>
    <w:rsid w:val="001A5713"/>
    <w:rsid w:val="001A5775"/>
    <w:rsid w:val="001A5C36"/>
    <w:rsid w:val="001A5D13"/>
    <w:rsid w:val="001A61CE"/>
    <w:rsid w:val="001A6353"/>
    <w:rsid w:val="001A64CF"/>
    <w:rsid w:val="001A6A73"/>
    <w:rsid w:val="001A6A7F"/>
    <w:rsid w:val="001A6EC3"/>
    <w:rsid w:val="001A73B4"/>
    <w:rsid w:val="001A77F1"/>
    <w:rsid w:val="001A7810"/>
    <w:rsid w:val="001B045E"/>
    <w:rsid w:val="001B07A2"/>
    <w:rsid w:val="001B1145"/>
    <w:rsid w:val="001B1DB3"/>
    <w:rsid w:val="001B1E70"/>
    <w:rsid w:val="001B2399"/>
    <w:rsid w:val="001B2578"/>
    <w:rsid w:val="001B2A13"/>
    <w:rsid w:val="001B2DA5"/>
    <w:rsid w:val="001B3775"/>
    <w:rsid w:val="001B402D"/>
    <w:rsid w:val="001B41DE"/>
    <w:rsid w:val="001B473D"/>
    <w:rsid w:val="001B4E5A"/>
    <w:rsid w:val="001B4F99"/>
    <w:rsid w:val="001B567D"/>
    <w:rsid w:val="001B5A99"/>
    <w:rsid w:val="001B5F92"/>
    <w:rsid w:val="001B5FFA"/>
    <w:rsid w:val="001B621C"/>
    <w:rsid w:val="001B687A"/>
    <w:rsid w:val="001B6E39"/>
    <w:rsid w:val="001B7105"/>
    <w:rsid w:val="001B7B7D"/>
    <w:rsid w:val="001B7ECF"/>
    <w:rsid w:val="001C02F6"/>
    <w:rsid w:val="001C02FA"/>
    <w:rsid w:val="001C0767"/>
    <w:rsid w:val="001C101B"/>
    <w:rsid w:val="001C1381"/>
    <w:rsid w:val="001C1A6D"/>
    <w:rsid w:val="001C1DE4"/>
    <w:rsid w:val="001C1E20"/>
    <w:rsid w:val="001C248E"/>
    <w:rsid w:val="001C2E51"/>
    <w:rsid w:val="001C3082"/>
    <w:rsid w:val="001C3262"/>
    <w:rsid w:val="001C3DFA"/>
    <w:rsid w:val="001C4179"/>
    <w:rsid w:val="001C47E4"/>
    <w:rsid w:val="001C4B41"/>
    <w:rsid w:val="001C5969"/>
    <w:rsid w:val="001C6667"/>
    <w:rsid w:val="001C6C2B"/>
    <w:rsid w:val="001C6D36"/>
    <w:rsid w:val="001C72F4"/>
    <w:rsid w:val="001C7B43"/>
    <w:rsid w:val="001C7B96"/>
    <w:rsid w:val="001C7C08"/>
    <w:rsid w:val="001D013A"/>
    <w:rsid w:val="001D0164"/>
    <w:rsid w:val="001D078E"/>
    <w:rsid w:val="001D0913"/>
    <w:rsid w:val="001D0DC3"/>
    <w:rsid w:val="001D0DEC"/>
    <w:rsid w:val="001D1AAC"/>
    <w:rsid w:val="001D1F21"/>
    <w:rsid w:val="001D2506"/>
    <w:rsid w:val="001D2C26"/>
    <w:rsid w:val="001D2F50"/>
    <w:rsid w:val="001D361E"/>
    <w:rsid w:val="001D3B23"/>
    <w:rsid w:val="001D4116"/>
    <w:rsid w:val="001D41DB"/>
    <w:rsid w:val="001D442E"/>
    <w:rsid w:val="001D4536"/>
    <w:rsid w:val="001D4CEA"/>
    <w:rsid w:val="001D50A4"/>
    <w:rsid w:val="001D50FD"/>
    <w:rsid w:val="001D535A"/>
    <w:rsid w:val="001D5B1C"/>
    <w:rsid w:val="001D60C9"/>
    <w:rsid w:val="001D6140"/>
    <w:rsid w:val="001D6234"/>
    <w:rsid w:val="001D6936"/>
    <w:rsid w:val="001D6CAF"/>
    <w:rsid w:val="001D703D"/>
    <w:rsid w:val="001D7112"/>
    <w:rsid w:val="001D74BF"/>
    <w:rsid w:val="001D7739"/>
    <w:rsid w:val="001D7CEB"/>
    <w:rsid w:val="001D7D5A"/>
    <w:rsid w:val="001E0B10"/>
    <w:rsid w:val="001E14EF"/>
    <w:rsid w:val="001E1854"/>
    <w:rsid w:val="001E196C"/>
    <w:rsid w:val="001E1C08"/>
    <w:rsid w:val="001E1DE9"/>
    <w:rsid w:val="001E1E83"/>
    <w:rsid w:val="001E20E6"/>
    <w:rsid w:val="001E2262"/>
    <w:rsid w:val="001E2271"/>
    <w:rsid w:val="001E23C2"/>
    <w:rsid w:val="001E24DA"/>
    <w:rsid w:val="001E275E"/>
    <w:rsid w:val="001E2A2A"/>
    <w:rsid w:val="001E2BC1"/>
    <w:rsid w:val="001E2C33"/>
    <w:rsid w:val="001E34F3"/>
    <w:rsid w:val="001E40CD"/>
    <w:rsid w:val="001E48ED"/>
    <w:rsid w:val="001E4FDC"/>
    <w:rsid w:val="001E51CD"/>
    <w:rsid w:val="001E5B26"/>
    <w:rsid w:val="001E5CCB"/>
    <w:rsid w:val="001E5F8D"/>
    <w:rsid w:val="001E5FC8"/>
    <w:rsid w:val="001E6036"/>
    <w:rsid w:val="001E63DA"/>
    <w:rsid w:val="001E6897"/>
    <w:rsid w:val="001E6CA6"/>
    <w:rsid w:val="001E6E8C"/>
    <w:rsid w:val="001E7879"/>
    <w:rsid w:val="001E7E2F"/>
    <w:rsid w:val="001F03FB"/>
    <w:rsid w:val="001F0A4A"/>
    <w:rsid w:val="001F0D1D"/>
    <w:rsid w:val="001F1129"/>
    <w:rsid w:val="001F115D"/>
    <w:rsid w:val="001F156F"/>
    <w:rsid w:val="001F1B0D"/>
    <w:rsid w:val="001F2AA1"/>
    <w:rsid w:val="001F2E72"/>
    <w:rsid w:val="001F2FB7"/>
    <w:rsid w:val="001F37CD"/>
    <w:rsid w:val="001F3D4A"/>
    <w:rsid w:val="001F4059"/>
    <w:rsid w:val="001F432F"/>
    <w:rsid w:val="001F55D7"/>
    <w:rsid w:val="001F6125"/>
    <w:rsid w:val="001F6667"/>
    <w:rsid w:val="001F68AE"/>
    <w:rsid w:val="001F6AC3"/>
    <w:rsid w:val="001F7531"/>
    <w:rsid w:val="001F7614"/>
    <w:rsid w:val="001F76BF"/>
    <w:rsid w:val="001F78AB"/>
    <w:rsid w:val="001F7A40"/>
    <w:rsid w:val="0020012C"/>
    <w:rsid w:val="00200E5A"/>
    <w:rsid w:val="002011CA"/>
    <w:rsid w:val="002012B3"/>
    <w:rsid w:val="0020170C"/>
    <w:rsid w:val="0020191A"/>
    <w:rsid w:val="00202287"/>
    <w:rsid w:val="002023FA"/>
    <w:rsid w:val="002025B7"/>
    <w:rsid w:val="00202753"/>
    <w:rsid w:val="002028C3"/>
    <w:rsid w:val="00203242"/>
    <w:rsid w:val="00203286"/>
    <w:rsid w:val="00203663"/>
    <w:rsid w:val="00204773"/>
    <w:rsid w:val="00205556"/>
    <w:rsid w:val="00205C94"/>
    <w:rsid w:val="00205E44"/>
    <w:rsid w:val="00205F41"/>
    <w:rsid w:val="002060B5"/>
    <w:rsid w:val="002068DF"/>
    <w:rsid w:val="002078F0"/>
    <w:rsid w:val="0021035D"/>
    <w:rsid w:val="00210657"/>
    <w:rsid w:val="00210863"/>
    <w:rsid w:val="00210904"/>
    <w:rsid w:val="00210AF3"/>
    <w:rsid w:val="00210D03"/>
    <w:rsid w:val="00210E28"/>
    <w:rsid w:val="00210F6B"/>
    <w:rsid w:val="00211508"/>
    <w:rsid w:val="00211A1B"/>
    <w:rsid w:val="00213110"/>
    <w:rsid w:val="00213702"/>
    <w:rsid w:val="002137AE"/>
    <w:rsid w:val="00214B9D"/>
    <w:rsid w:val="002150BF"/>
    <w:rsid w:val="0021510A"/>
    <w:rsid w:val="00215EED"/>
    <w:rsid w:val="00216026"/>
    <w:rsid w:val="00216C47"/>
    <w:rsid w:val="00216D63"/>
    <w:rsid w:val="00216EB1"/>
    <w:rsid w:val="002172F7"/>
    <w:rsid w:val="002172FD"/>
    <w:rsid w:val="00217908"/>
    <w:rsid w:val="00217ACB"/>
    <w:rsid w:val="00217ED3"/>
    <w:rsid w:val="00217F11"/>
    <w:rsid w:val="00217FF3"/>
    <w:rsid w:val="0022009B"/>
    <w:rsid w:val="00220232"/>
    <w:rsid w:val="00220607"/>
    <w:rsid w:val="002206D4"/>
    <w:rsid w:val="00220C08"/>
    <w:rsid w:val="00221054"/>
    <w:rsid w:val="00221B41"/>
    <w:rsid w:val="002225CA"/>
    <w:rsid w:val="00223088"/>
    <w:rsid w:val="00223617"/>
    <w:rsid w:val="00223F4F"/>
    <w:rsid w:val="002240DA"/>
    <w:rsid w:val="00224227"/>
    <w:rsid w:val="00224476"/>
    <w:rsid w:val="0022521B"/>
    <w:rsid w:val="002256BA"/>
    <w:rsid w:val="002256E1"/>
    <w:rsid w:val="0022597A"/>
    <w:rsid w:val="00226077"/>
    <w:rsid w:val="00226EC2"/>
    <w:rsid w:val="002276FA"/>
    <w:rsid w:val="00227751"/>
    <w:rsid w:val="00230203"/>
    <w:rsid w:val="00230B21"/>
    <w:rsid w:val="00231070"/>
    <w:rsid w:val="00231EF0"/>
    <w:rsid w:val="002324E5"/>
    <w:rsid w:val="0023298F"/>
    <w:rsid w:val="00232BF9"/>
    <w:rsid w:val="00232F10"/>
    <w:rsid w:val="0023308F"/>
    <w:rsid w:val="00233140"/>
    <w:rsid w:val="002331E9"/>
    <w:rsid w:val="0023323C"/>
    <w:rsid w:val="00233AC9"/>
    <w:rsid w:val="00233C0C"/>
    <w:rsid w:val="00234092"/>
    <w:rsid w:val="002344BB"/>
    <w:rsid w:val="00235255"/>
    <w:rsid w:val="00235BCE"/>
    <w:rsid w:val="00236528"/>
    <w:rsid w:val="00236CA4"/>
    <w:rsid w:val="00236F95"/>
    <w:rsid w:val="002372BD"/>
    <w:rsid w:val="00237469"/>
    <w:rsid w:val="0023798A"/>
    <w:rsid w:val="00237A68"/>
    <w:rsid w:val="002401E2"/>
    <w:rsid w:val="002403E8"/>
    <w:rsid w:val="00241263"/>
    <w:rsid w:val="00241A5B"/>
    <w:rsid w:val="00241FCC"/>
    <w:rsid w:val="002421F6"/>
    <w:rsid w:val="002422B9"/>
    <w:rsid w:val="00242312"/>
    <w:rsid w:val="00242E57"/>
    <w:rsid w:val="0024306B"/>
    <w:rsid w:val="0024319D"/>
    <w:rsid w:val="0024324C"/>
    <w:rsid w:val="00243C93"/>
    <w:rsid w:val="00243D78"/>
    <w:rsid w:val="00244480"/>
    <w:rsid w:val="00244749"/>
    <w:rsid w:val="0024498F"/>
    <w:rsid w:val="002449E1"/>
    <w:rsid w:val="00244AE4"/>
    <w:rsid w:val="00245C8A"/>
    <w:rsid w:val="00245CAE"/>
    <w:rsid w:val="00245D65"/>
    <w:rsid w:val="00245EF2"/>
    <w:rsid w:val="00246241"/>
    <w:rsid w:val="00246C13"/>
    <w:rsid w:val="002470BF"/>
    <w:rsid w:val="002472CF"/>
    <w:rsid w:val="002476E2"/>
    <w:rsid w:val="00247FA5"/>
    <w:rsid w:val="00250010"/>
    <w:rsid w:val="00250175"/>
    <w:rsid w:val="0025048A"/>
    <w:rsid w:val="00250A3F"/>
    <w:rsid w:val="0025173A"/>
    <w:rsid w:val="002517AB"/>
    <w:rsid w:val="00251973"/>
    <w:rsid w:val="00251A52"/>
    <w:rsid w:val="002527E9"/>
    <w:rsid w:val="002529F9"/>
    <w:rsid w:val="00252B16"/>
    <w:rsid w:val="00252F65"/>
    <w:rsid w:val="00253194"/>
    <w:rsid w:val="0025359F"/>
    <w:rsid w:val="002535A0"/>
    <w:rsid w:val="0025366A"/>
    <w:rsid w:val="00253720"/>
    <w:rsid w:val="00254196"/>
    <w:rsid w:val="0025472A"/>
    <w:rsid w:val="0025496B"/>
    <w:rsid w:val="002553D4"/>
    <w:rsid w:val="00255418"/>
    <w:rsid w:val="00255516"/>
    <w:rsid w:val="00255596"/>
    <w:rsid w:val="002557D9"/>
    <w:rsid w:val="002560B5"/>
    <w:rsid w:val="0025664F"/>
    <w:rsid w:val="00257314"/>
    <w:rsid w:val="00257938"/>
    <w:rsid w:val="00257A18"/>
    <w:rsid w:val="00257CB4"/>
    <w:rsid w:val="00257FF0"/>
    <w:rsid w:val="00260180"/>
    <w:rsid w:val="002607AE"/>
    <w:rsid w:val="00261315"/>
    <w:rsid w:val="002613DC"/>
    <w:rsid w:val="00261939"/>
    <w:rsid w:val="00261A00"/>
    <w:rsid w:val="00261DE0"/>
    <w:rsid w:val="002625F1"/>
    <w:rsid w:val="00262B9C"/>
    <w:rsid w:val="0026319F"/>
    <w:rsid w:val="0026346E"/>
    <w:rsid w:val="002636D8"/>
    <w:rsid w:val="00263C7D"/>
    <w:rsid w:val="002644B8"/>
    <w:rsid w:val="00264C90"/>
    <w:rsid w:val="00264DE0"/>
    <w:rsid w:val="00264E20"/>
    <w:rsid w:val="0026514B"/>
    <w:rsid w:val="0026521A"/>
    <w:rsid w:val="00265EF5"/>
    <w:rsid w:val="00265F00"/>
    <w:rsid w:val="00265FCB"/>
    <w:rsid w:val="00266307"/>
    <w:rsid w:val="00266619"/>
    <w:rsid w:val="00266771"/>
    <w:rsid w:val="002671A4"/>
    <w:rsid w:val="002673ED"/>
    <w:rsid w:val="00267CBA"/>
    <w:rsid w:val="002700B5"/>
    <w:rsid w:val="00270458"/>
    <w:rsid w:val="002709B5"/>
    <w:rsid w:val="002713EC"/>
    <w:rsid w:val="00271CDC"/>
    <w:rsid w:val="0027274F"/>
    <w:rsid w:val="00272F46"/>
    <w:rsid w:val="00272FD8"/>
    <w:rsid w:val="002730B1"/>
    <w:rsid w:val="002737AA"/>
    <w:rsid w:val="002738B1"/>
    <w:rsid w:val="00273EE5"/>
    <w:rsid w:val="00274650"/>
    <w:rsid w:val="00274751"/>
    <w:rsid w:val="00275107"/>
    <w:rsid w:val="00275895"/>
    <w:rsid w:val="00275D67"/>
    <w:rsid w:val="00276C02"/>
    <w:rsid w:val="002772F0"/>
    <w:rsid w:val="00277846"/>
    <w:rsid w:val="0027C7A3"/>
    <w:rsid w:val="002804E5"/>
    <w:rsid w:val="00281DC6"/>
    <w:rsid w:val="00281FB6"/>
    <w:rsid w:val="0028314A"/>
    <w:rsid w:val="002831E1"/>
    <w:rsid w:val="00283425"/>
    <w:rsid w:val="002837C0"/>
    <w:rsid w:val="0028386C"/>
    <w:rsid w:val="0028557C"/>
    <w:rsid w:val="00285AF1"/>
    <w:rsid w:val="00285EF7"/>
    <w:rsid w:val="00286362"/>
    <w:rsid w:val="00286561"/>
    <w:rsid w:val="00286C39"/>
    <w:rsid w:val="00290684"/>
    <w:rsid w:val="002909F8"/>
    <w:rsid w:val="00290D59"/>
    <w:rsid w:val="002911D4"/>
    <w:rsid w:val="00291693"/>
    <w:rsid w:val="0029280B"/>
    <w:rsid w:val="00292AE3"/>
    <w:rsid w:val="0029321A"/>
    <w:rsid w:val="002935B1"/>
    <w:rsid w:val="00293667"/>
    <w:rsid w:val="00293884"/>
    <w:rsid w:val="002939DA"/>
    <w:rsid w:val="00293DAF"/>
    <w:rsid w:val="0029424F"/>
    <w:rsid w:val="00294A0C"/>
    <w:rsid w:val="00294AC8"/>
    <w:rsid w:val="00294D5A"/>
    <w:rsid w:val="002953A5"/>
    <w:rsid w:val="00295C76"/>
    <w:rsid w:val="002962C4"/>
    <w:rsid w:val="002963BD"/>
    <w:rsid w:val="002965E3"/>
    <w:rsid w:val="00296631"/>
    <w:rsid w:val="0029674B"/>
    <w:rsid w:val="0029682A"/>
    <w:rsid w:val="002972DD"/>
    <w:rsid w:val="0029735A"/>
    <w:rsid w:val="0029784A"/>
    <w:rsid w:val="00297B22"/>
    <w:rsid w:val="00297CD6"/>
    <w:rsid w:val="00297D09"/>
    <w:rsid w:val="00297D4E"/>
    <w:rsid w:val="002A0942"/>
    <w:rsid w:val="002A0FF4"/>
    <w:rsid w:val="002A13A3"/>
    <w:rsid w:val="002A1D79"/>
    <w:rsid w:val="002A216B"/>
    <w:rsid w:val="002A234E"/>
    <w:rsid w:val="002A2569"/>
    <w:rsid w:val="002A265E"/>
    <w:rsid w:val="002A288B"/>
    <w:rsid w:val="002A2C44"/>
    <w:rsid w:val="002A2F63"/>
    <w:rsid w:val="002A350D"/>
    <w:rsid w:val="002A3581"/>
    <w:rsid w:val="002A404A"/>
    <w:rsid w:val="002A40D8"/>
    <w:rsid w:val="002A4469"/>
    <w:rsid w:val="002A4EFC"/>
    <w:rsid w:val="002A517C"/>
    <w:rsid w:val="002A58DF"/>
    <w:rsid w:val="002A6334"/>
    <w:rsid w:val="002A63A5"/>
    <w:rsid w:val="002A646C"/>
    <w:rsid w:val="002A6F30"/>
    <w:rsid w:val="002A708F"/>
    <w:rsid w:val="002A728A"/>
    <w:rsid w:val="002A798B"/>
    <w:rsid w:val="002A7FD3"/>
    <w:rsid w:val="002B011A"/>
    <w:rsid w:val="002B04A2"/>
    <w:rsid w:val="002B0902"/>
    <w:rsid w:val="002B0EBE"/>
    <w:rsid w:val="002B167A"/>
    <w:rsid w:val="002B1B7F"/>
    <w:rsid w:val="002B1C94"/>
    <w:rsid w:val="002B1E2F"/>
    <w:rsid w:val="002B2198"/>
    <w:rsid w:val="002B392A"/>
    <w:rsid w:val="002B3C09"/>
    <w:rsid w:val="002B51D1"/>
    <w:rsid w:val="002B51D6"/>
    <w:rsid w:val="002B59F3"/>
    <w:rsid w:val="002B5BF6"/>
    <w:rsid w:val="002B5DAF"/>
    <w:rsid w:val="002B5F81"/>
    <w:rsid w:val="002B60A7"/>
    <w:rsid w:val="002B62B2"/>
    <w:rsid w:val="002B7F1A"/>
    <w:rsid w:val="002C0219"/>
    <w:rsid w:val="002C0637"/>
    <w:rsid w:val="002C06A4"/>
    <w:rsid w:val="002C07CE"/>
    <w:rsid w:val="002C157B"/>
    <w:rsid w:val="002C17E5"/>
    <w:rsid w:val="002C1861"/>
    <w:rsid w:val="002C1C2F"/>
    <w:rsid w:val="002C1CA1"/>
    <w:rsid w:val="002C1E9D"/>
    <w:rsid w:val="002C2195"/>
    <w:rsid w:val="002C238D"/>
    <w:rsid w:val="002C2846"/>
    <w:rsid w:val="002C284D"/>
    <w:rsid w:val="002C2A4D"/>
    <w:rsid w:val="002C2BFD"/>
    <w:rsid w:val="002C3393"/>
    <w:rsid w:val="002C33E1"/>
    <w:rsid w:val="002C3BD1"/>
    <w:rsid w:val="002C3D40"/>
    <w:rsid w:val="002C3D56"/>
    <w:rsid w:val="002C4122"/>
    <w:rsid w:val="002C4544"/>
    <w:rsid w:val="002C4865"/>
    <w:rsid w:val="002C4EA0"/>
    <w:rsid w:val="002C5090"/>
    <w:rsid w:val="002C5498"/>
    <w:rsid w:val="002C55DD"/>
    <w:rsid w:val="002C5C52"/>
    <w:rsid w:val="002C5EE0"/>
    <w:rsid w:val="002C611E"/>
    <w:rsid w:val="002C6196"/>
    <w:rsid w:val="002C7AA0"/>
    <w:rsid w:val="002D0C94"/>
    <w:rsid w:val="002D0F58"/>
    <w:rsid w:val="002D11D0"/>
    <w:rsid w:val="002D15F5"/>
    <w:rsid w:val="002D1CAE"/>
    <w:rsid w:val="002D1D4E"/>
    <w:rsid w:val="002D1F29"/>
    <w:rsid w:val="002D2138"/>
    <w:rsid w:val="002D23B8"/>
    <w:rsid w:val="002D336A"/>
    <w:rsid w:val="002D33C5"/>
    <w:rsid w:val="002D342E"/>
    <w:rsid w:val="002D36AA"/>
    <w:rsid w:val="002D39F8"/>
    <w:rsid w:val="002D3B0C"/>
    <w:rsid w:val="002D3D56"/>
    <w:rsid w:val="002D3FA2"/>
    <w:rsid w:val="002D42A5"/>
    <w:rsid w:val="002D49AE"/>
    <w:rsid w:val="002D4BA5"/>
    <w:rsid w:val="002D5B8F"/>
    <w:rsid w:val="002D6016"/>
    <w:rsid w:val="002D62C3"/>
    <w:rsid w:val="002D66EF"/>
    <w:rsid w:val="002D6EBE"/>
    <w:rsid w:val="002D790B"/>
    <w:rsid w:val="002D7A71"/>
    <w:rsid w:val="002D7DD9"/>
    <w:rsid w:val="002D7EF2"/>
    <w:rsid w:val="002E0827"/>
    <w:rsid w:val="002E0842"/>
    <w:rsid w:val="002E09E8"/>
    <w:rsid w:val="002E16F6"/>
    <w:rsid w:val="002E1F48"/>
    <w:rsid w:val="002E20F2"/>
    <w:rsid w:val="002E31B1"/>
    <w:rsid w:val="002E367F"/>
    <w:rsid w:val="002E36CF"/>
    <w:rsid w:val="002E37A4"/>
    <w:rsid w:val="002E4311"/>
    <w:rsid w:val="002E45E6"/>
    <w:rsid w:val="002E52F9"/>
    <w:rsid w:val="002E55AC"/>
    <w:rsid w:val="002E571B"/>
    <w:rsid w:val="002E5FAF"/>
    <w:rsid w:val="002E667A"/>
    <w:rsid w:val="002E6C59"/>
    <w:rsid w:val="002E7254"/>
    <w:rsid w:val="002E7295"/>
    <w:rsid w:val="002E72DC"/>
    <w:rsid w:val="002E7357"/>
    <w:rsid w:val="002E776C"/>
    <w:rsid w:val="002E7863"/>
    <w:rsid w:val="002E7FB4"/>
    <w:rsid w:val="002F03F7"/>
    <w:rsid w:val="002F0536"/>
    <w:rsid w:val="002F0A8A"/>
    <w:rsid w:val="002F0EB5"/>
    <w:rsid w:val="002F10E0"/>
    <w:rsid w:val="002F178C"/>
    <w:rsid w:val="002F1890"/>
    <w:rsid w:val="002F1BCD"/>
    <w:rsid w:val="002F26E5"/>
    <w:rsid w:val="002F2A45"/>
    <w:rsid w:val="002F2C6C"/>
    <w:rsid w:val="002F35AD"/>
    <w:rsid w:val="002F35C3"/>
    <w:rsid w:val="002F45EC"/>
    <w:rsid w:val="002F4709"/>
    <w:rsid w:val="002F47BB"/>
    <w:rsid w:val="002F4A60"/>
    <w:rsid w:val="002F4B25"/>
    <w:rsid w:val="002F5281"/>
    <w:rsid w:val="002F52A8"/>
    <w:rsid w:val="002F561A"/>
    <w:rsid w:val="002F5643"/>
    <w:rsid w:val="002F58C2"/>
    <w:rsid w:val="002F5A58"/>
    <w:rsid w:val="002F5AD9"/>
    <w:rsid w:val="002F6900"/>
    <w:rsid w:val="002F6C30"/>
    <w:rsid w:val="002F6E22"/>
    <w:rsid w:val="002F706E"/>
    <w:rsid w:val="002F719A"/>
    <w:rsid w:val="002F7251"/>
    <w:rsid w:val="002F755B"/>
    <w:rsid w:val="002F7680"/>
    <w:rsid w:val="002F7E52"/>
    <w:rsid w:val="002F7E6F"/>
    <w:rsid w:val="0030023A"/>
    <w:rsid w:val="003004DA"/>
    <w:rsid w:val="00300C84"/>
    <w:rsid w:val="00300CC5"/>
    <w:rsid w:val="0030169F"/>
    <w:rsid w:val="003016DA"/>
    <w:rsid w:val="00301EE3"/>
    <w:rsid w:val="00302249"/>
    <w:rsid w:val="00302CEE"/>
    <w:rsid w:val="00302ED4"/>
    <w:rsid w:val="0030371E"/>
    <w:rsid w:val="00303A28"/>
    <w:rsid w:val="0030412C"/>
    <w:rsid w:val="00304204"/>
    <w:rsid w:val="00304392"/>
    <w:rsid w:val="00304435"/>
    <w:rsid w:val="0030453E"/>
    <w:rsid w:val="003049C3"/>
    <w:rsid w:val="00304C1B"/>
    <w:rsid w:val="00304EBB"/>
    <w:rsid w:val="00305E56"/>
    <w:rsid w:val="0030644F"/>
    <w:rsid w:val="00307352"/>
    <w:rsid w:val="003075C8"/>
    <w:rsid w:val="00307DF3"/>
    <w:rsid w:val="003101C2"/>
    <w:rsid w:val="00310887"/>
    <w:rsid w:val="00310F8D"/>
    <w:rsid w:val="00311171"/>
    <w:rsid w:val="00311345"/>
    <w:rsid w:val="0031142C"/>
    <w:rsid w:val="00312088"/>
    <w:rsid w:val="003129B8"/>
    <w:rsid w:val="00312EC1"/>
    <w:rsid w:val="00312F82"/>
    <w:rsid w:val="00313E16"/>
    <w:rsid w:val="0031412D"/>
    <w:rsid w:val="00314333"/>
    <w:rsid w:val="00314598"/>
    <w:rsid w:val="00314B7A"/>
    <w:rsid w:val="003150BF"/>
    <w:rsid w:val="003155CF"/>
    <w:rsid w:val="00315603"/>
    <w:rsid w:val="00315AFA"/>
    <w:rsid w:val="00316F6A"/>
    <w:rsid w:val="003174C3"/>
    <w:rsid w:val="00317BDE"/>
    <w:rsid w:val="00317C64"/>
    <w:rsid w:val="00320016"/>
    <w:rsid w:val="003205DE"/>
    <w:rsid w:val="00320655"/>
    <w:rsid w:val="003207F2"/>
    <w:rsid w:val="003214C0"/>
    <w:rsid w:val="0032167B"/>
    <w:rsid w:val="00322647"/>
    <w:rsid w:val="00322D06"/>
    <w:rsid w:val="003230A2"/>
    <w:rsid w:val="00323358"/>
    <w:rsid w:val="00323979"/>
    <w:rsid w:val="00323BD9"/>
    <w:rsid w:val="00323D3C"/>
    <w:rsid w:val="0032418F"/>
    <w:rsid w:val="00324781"/>
    <w:rsid w:val="00324913"/>
    <w:rsid w:val="00324B25"/>
    <w:rsid w:val="00324ECD"/>
    <w:rsid w:val="00325184"/>
    <w:rsid w:val="00325791"/>
    <w:rsid w:val="00325B6E"/>
    <w:rsid w:val="0032650C"/>
    <w:rsid w:val="003278A6"/>
    <w:rsid w:val="00327E7B"/>
    <w:rsid w:val="00327F87"/>
    <w:rsid w:val="00330089"/>
    <w:rsid w:val="00330276"/>
    <w:rsid w:val="00330952"/>
    <w:rsid w:val="00330D2F"/>
    <w:rsid w:val="00331228"/>
    <w:rsid w:val="003316BE"/>
    <w:rsid w:val="00331900"/>
    <w:rsid w:val="00331973"/>
    <w:rsid w:val="003322DC"/>
    <w:rsid w:val="0033255C"/>
    <w:rsid w:val="003327CF"/>
    <w:rsid w:val="00332BD0"/>
    <w:rsid w:val="00332D5A"/>
    <w:rsid w:val="00333065"/>
    <w:rsid w:val="00333433"/>
    <w:rsid w:val="00333564"/>
    <w:rsid w:val="003338BA"/>
    <w:rsid w:val="003339B5"/>
    <w:rsid w:val="00333FE2"/>
    <w:rsid w:val="003342AF"/>
    <w:rsid w:val="00334AE0"/>
    <w:rsid w:val="003351AC"/>
    <w:rsid w:val="0033542A"/>
    <w:rsid w:val="00335462"/>
    <w:rsid w:val="003358CD"/>
    <w:rsid w:val="00335A1D"/>
    <w:rsid w:val="00335AAC"/>
    <w:rsid w:val="00335D18"/>
    <w:rsid w:val="00335D23"/>
    <w:rsid w:val="003361DC"/>
    <w:rsid w:val="00336939"/>
    <w:rsid w:val="00337032"/>
    <w:rsid w:val="003370B9"/>
    <w:rsid w:val="003370CF"/>
    <w:rsid w:val="0033750A"/>
    <w:rsid w:val="0033762F"/>
    <w:rsid w:val="00337B69"/>
    <w:rsid w:val="00340A09"/>
    <w:rsid w:val="00340E35"/>
    <w:rsid w:val="003415CE"/>
    <w:rsid w:val="0034160E"/>
    <w:rsid w:val="0034282C"/>
    <w:rsid w:val="00342A51"/>
    <w:rsid w:val="00342E29"/>
    <w:rsid w:val="00342EE3"/>
    <w:rsid w:val="0034307A"/>
    <w:rsid w:val="003432DD"/>
    <w:rsid w:val="00343A1E"/>
    <w:rsid w:val="00343B89"/>
    <w:rsid w:val="00343FC6"/>
    <w:rsid w:val="00344022"/>
    <w:rsid w:val="003440FF"/>
    <w:rsid w:val="00344AF6"/>
    <w:rsid w:val="00344D9C"/>
    <w:rsid w:val="003462D3"/>
    <w:rsid w:val="00346AF9"/>
    <w:rsid w:val="00346C38"/>
    <w:rsid w:val="00346FCF"/>
    <w:rsid w:val="0034727F"/>
    <w:rsid w:val="003473C6"/>
    <w:rsid w:val="00347650"/>
    <w:rsid w:val="00347C1E"/>
    <w:rsid w:val="00347D2C"/>
    <w:rsid w:val="003503D3"/>
    <w:rsid w:val="0035064F"/>
    <w:rsid w:val="00350C79"/>
    <w:rsid w:val="00350EBD"/>
    <w:rsid w:val="0035120E"/>
    <w:rsid w:val="003516A0"/>
    <w:rsid w:val="00351F8D"/>
    <w:rsid w:val="0035200D"/>
    <w:rsid w:val="003524E6"/>
    <w:rsid w:val="00352CF3"/>
    <w:rsid w:val="00352EC9"/>
    <w:rsid w:val="00353960"/>
    <w:rsid w:val="00353B8A"/>
    <w:rsid w:val="00354571"/>
    <w:rsid w:val="00356537"/>
    <w:rsid w:val="00356736"/>
    <w:rsid w:val="003567C6"/>
    <w:rsid w:val="00357704"/>
    <w:rsid w:val="00357713"/>
    <w:rsid w:val="003578D2"/>
    <w:rsid w:val="00357A5C"/>
    <w:rsid w:val="003602FF"/>
    <w:rsid w:val="00360718"/>
    <w:rsid w:val="00360873"/>
    <w:rsid w:val="00361111"/>
    <w:rsid w:val="00361162"/>
    <w:rsid w:val="0036116E"/>
    <w:rsid w:val="00361314"/>
    <w:rsid w:val="00361534"/>
    <w:rsid w:val="00361DB7"/>
    <w:rsid w:val="003623BB"/>
    <w:rsid w:val="00362578"/>
    <w:rsid w:val="003626EF"/>
    <w:rsid w:val="00362C8C"/>
    <w:rsid w:val="003635E0"/>
    <w:rsid w:val="00363F93"/>
    <w:rsid w:val="003640BD"/>
    <w:rsid w:val="00364AD4"/>
    <w:rsid w:val="00365214"/>
    <w:rsid w:val="00365360"/>
    <w:rsid w:val="00365D69"/>
    <w:rsid w:val="00365FD1"/>
    <w:rsid w:val="0036635C"/>
    <w:rsid w:val="003663D3"/>
    <w:rsid w:val="00367311"/>
    <w:rsid w:val="0036754C"/>
    <w:rsid w:val="00367DEB"/>
    <w:rsid w:val="00367FAC"/>
    <w:rsid w:val="00370F10"/>
    <w:rsid w:val="00371495"/>
    <w:rsid w:val="003716E8"/>
    <w:rsid w:val="003716EE"/>
    <w:rsid w:val="00372462"/>
    <w:rsid w:val="003727EE"/>
    <w:rsid w:val="00372927"/>
    <w:rsid w:val="00373346"/>
    <w:rsid w:val="00373394"/>
    <w:rsid w:val="0037389D"/>
    <w:rsid w:val="0037465F"/>
    <w:rsid w:val="003749D1"/>
    <w:rsid w:val="00375BFF"/>
    <w:rsid w:val="00375E03"/>
    <w:rsid w:val="0037604C"/>
    <w:rsid w:val="003765E6"/>
    <w:rsid w:val="00376946"/>
    <w:rsid w:val="00376B75"/>
    <w:rsid w:val="00376FAF"/>
    <w:rsid w:val="003770DE"/>
    <w:rsid w:val="003771B3"/>
    <w:rsid w:val="00377C05"/>
    <w:rsid w:val="00377D3C"/>
    <w:rsid w:val="00380219"/>
    <w:rsid w:val="0038051C"/>
    <w:rsid w:val="00380D44"/>
    <w:rsid w:val="00381A8D"/>
    <w:rsid w:val="00382366"/>
    <w:rsid w:val="00382EDE"/>
    <w:rsid w:val="00382F40"/>
    <w:rsid w:val="003832E9"/>
    <w:rsid w:val="00383BC0"/>
    <w:rsid w:val="00383CB9"/>
    <w:rsid w:val="003844DD"/>
    <w:rsid w:val="003845C6"/>
    <w:rsid w:val="0038530F"/>
    <w:rsid w:val="0038546D"/>
    <w:rsid w:val="003859A1"/>
    <w:rsid w:val="00385B86"/>
    <w:rsid w:val="00385E09"/>
    <w:rsid w:val="00386030"/>
    <w:rsid w:val="003860B8"/>
    <w:rsid w:val="0038632D"/>
    <w:rsid w:val="0038681D"/>
    <w:rsid w:val="00387529"/>
    <w:rsid w:val="003877E2"/>
    <w:rsid w:val="00387C05"/>
    <w:rsid w:val="003903D0"/>
    <w:rsid w:val="003904DA"/>
    <w:rsid w:val="00391606"/>
    <w:rsid w:val="00391765"/>
    <w:rsid w:val="00391974"/>
    <w:rsid w:val="00391F97"/>
    <w:rsid w:val="003922A7"/>
    <w:rsid w:val="0039253F"/>
    <w:rsid w:val="00393CFA"/>
    <w:rsid w:val="00393DB1"/>
    <w:rsid w:val="0039435F"/>
    <w:rsid w:val="003949E7"/>
    <w:rsid w:val="00395921"/>
    <w:rsid w:val="00395B8A"/>
    <w:rsid w:val="00395D94"/>
    <w:rsid w:val="00395F1D"/>
    <w:rsid w:val="00396D81"/>
    <w:rsid w:val="00396DC9"/>
    <w:rsid w:val="003971B3"/>
    <w:rsid w:val="00397314"/>
    <w:rsid w:val="0039767C"/>
    <w:rsid w:val="003A02F0"/>
    <w:rsid w:val="003A06E2"/>
    <w:rsid w:val="003A08AC"/>
    <w:rsid w:val="003A0B77"/>
    <w:rsid w:val="003A0BAB"/>
    <w:rsid w:val="003A1556"/>
    <w:rsid w:val="003A1660"/>
    <w:rsid w:val="003A17D9"/>
    <w:rsid w:val="003A1916"/>
    <w:rsid w:val="003A243C"/>
    <w:rsid w:val="003A25ED"/>
    <w:rsid w:val="003A274F"/>
    <w:rsid w:val="003A2E26"/>
    <w:rsid w:val="003A3871"/>
    <w:rsid w:val="003A3889"/>
    <w:rsid w:val="003A3F33"/>
    <w:rsid w:val="003A4278"/>
    <w:rsid w:val="003A4E0F"/>
    <w:rsid w:val="003A51B0"/>
    <w:rsid w:val="003A537F"/>
    <w:rsid w:val="003A554A"/>
    <w:rsid w:val="003A5598"/>
    <w:rsid w:val="003A67B3"/>
    <w:rsid w:val="003A688B"/>
    <w:rsid w:val="003A6BAE"/>
    <w:rsid w:val="003A6BFA"/>
    <w:rsid w:val="003A75DC"/>
    <w:rsid w:val="003A76AA"/>
    <w:rsid w:val="003A7717"/>
    <w:rsid w:val="003A78DA"/>
    <w:rsid w:val="003A7E2A"/>
    <w:rsid w:val="003B0132"/>
    <w:rsid w:val="003B045A"/>
    <w:rsid w:val="003B05A6"/>
    <w:rsid w:val="003B0CEB"/>
    <w:rsid w:val="003B13C5"/>
    <w:rsid w:val="003B1871"/>
    <w:rsid w:val="003B21FF"/>
    <w:rsid w:val="003B2429"/>
    <w:rsid w:val="003B2754"/>
    <w:rsid w:val="003B2A95"/>
    <w:rsid w:val="003B2C15"/>
    <w:rsid w:val="003B31E5"/>
    <w:rsid w:val="003B335F"/>
    <w:rsid w:val="003B37F0"/>
    <w:rsid w:val="003B3F22"/>
    <w:rsid w:val="003B4EB1"/>
    <w:rsid w:val="003B53FD"/>
    <w:rsid w:val="003B5F09"/>
    <w:rsid w:val="003B652C"/>
    <w:rsid w:val="003B6ABE"/>
    <w:rsid w:val="003B6D51"/>
    <w:rsid w:val="003B71B0"/>
    <w:rsid w:val="003B7431"/>
    <w:rsid w:val="003B743E"/>
    <w:rsid w:val="003B7EE7"/>
    <w:rsid w:val="003B7F89"/>
    <w:rsid w:val="003C002E"/>
    <w:rsid w:val="003C04D2"/>
    <w:rsid w:val="003C085B"/>
    <w:rsid w:val="003C0D1C"/>
    <w:rsid w:val="003C0FB3"/>
    <w:rsid w:val="003C1458"/>
    <w:rsid w:val="003C1F8F"/>
    <w:rsid w:val="003C2424"/>
    <w:rsid w:val="003C2F1C"/>
    <w:rsid w:val="003C33FC"/>
    <w:rsid w:val="003C37F1"/>
    <w:rsid w:val="003C3EE5"/>
    <w:rsid w:val="003C3F0C"/>
    <w:rsid w:val="003C4788"/>
    <w:rsid w:val="003C5494"/>
    <w:rsid w:val="003C6235"/>
    <w:rsid w:val="003C62DA"/>
    <w:rsid w:val="003C66F0"/>
    <w:rsid w:val="003C70CB"/>
    <w:rsid w:val="003C7379"/>
    <w:rsid w:val="003C75E1"/>
    <w:rsid w:val="003C76EF"/>
    <w:rsid w:val="003C78BD"/>
    <w:rsid w:val="003D0136"/>
    <w:rsid w:val="003D01D7"/>
    <w:rsid w:val="003D070C"/>
    <w:rsid w:val="003D077C"/>
    <w:rsid w:val="003D0EAD"/>
    <w:rsid w:val="003D118D"/>
    <w:rsid w:val="003D1329"/>
    <w:rsid w:val="003D1821"/>
    <w:rsid w:val="003D1898"/>
    <w:rsid w:val="003D1C83"/>
    <w:rsid w:val="003D1E68"/>
    <w:rsid w:val="003D26F0"/>
    <w:rsid w:val="003D2DCE"/>
    <w:rsid w:val="003D2DE1"/>
    <w:rsid w:val="003D2E17"/>
    <w:rsid w:val="003D32AC"/>
    <w:rsid w:val="003D45D0"/>
    <w:rsid w:val="003D4743"/>
    <w:rsid w:val="003D4E73"/>
    <w:rsid w:val="003D59D7"/>
    <w:rsid w:val="003D5A88"/>
    <w:rsid w:val="003D5CAB"/>
    <w:rsid w:val="003D629C"/>
    <w:rsid w:val="003D6470"/>
    <w:rsid w:val="003D6A1A"/>
    <w:rsid w:val="003D6B1D"/>
    <w:rsid w:val="003D7682"/>
    <w:rsid w:val="003D7DD2"/>
    <w:rsid w:val="003D7F98"/>
    <w:rsid w:val="003E046A"/>
    <w:rsid w:val="003E08DC"/>
    <w:rsid w:val="003E16B4"/>
    <w:rsid w:val="003E1B13"/>
    <w:rsid w:val="003E2082"/>
    <w:rsid w:val="003E23BC"/>
    <w:rsid w:val="003E255A"/>
    <w:rsid w:val="003E2570"/>
    <w:rsid w:val="003E27FE"/>
    <w:rsid w:val="003E2B0A"/>
    <w:rsid w:val="003E2D35"/>
    <w:rsid w:val="003E301C"/>
    <w:rsid w:val="003E321B"/>
    <w:rsid w:val="003E37CF"/>
    <w:rsid w:val="003E388C"/>
    <w:rsid w:val="003E3939"/>
    <w:rsid w:val="003E39D8"/>
    <w:rsid w:val="003E4899"/>
    <w:rsid w:val="003E5175"/>
    <w:rsid w:val="003E53EE"/>
    <w:rsid w:val="003E6293"/>
    <w:rsid w:val="003E7061"/>
    <w:rsid w:val="003E79F5"/>
    <w:rsid w:val="003F05DE"/>
    <w:rsid w:val="003F0779"/>
    <w:rsid w:val="003F1084"/>
    <w:rsid w:val="003F1268"/>
    <w:rsid w:val="003F1289"/>
    <w:rsid w:val="003F1348"/>
    <w:rsid w:val="003F141C"/>
    <w:rsid w:val="003F1E35"/>
    <w:rsid w:val="003F2111"/>
    <w:rsid w:val="003F2E50"/>
    <w:rsid w:val="003F30B6"/>
    <w:rsid w:val="003F3567"/>
    <w:rsid w:val="003F35FC"/>
    <w:rsid w:val="003F3B9B"/>
    <w:rsid w:val="003F3DA8"/>
    <w:rsid w:val="003F3ED2"/>
    <w:rsid w:val="003F3F8D"/>
    <w:rsid w:val="003F42D5"/>
    <w:rsid w:val="003F43AD"/>
    <w:rsid w:val="003F5345"/>
    <w:rsid w:val="003F5CBA"/>
    <w:rsid w:val="003F5DA4"/>
    <w:rsid w:val="003F5FEF"/>
    <w:rsid w:val="003F6855"/>
    <w:rsid w:val="003F6DA7"/>
    <w:rsid w:val="00400B96"/>
    <w:rsid w:val="00400FF6"/>
    <w:rsid w:val="00401011"/>
    <w:rsid w:val="00401363"/>
    <w:rsid w:val="00401623"/>
    <w:rsid w:val="00401B57"/>
    <w:rsid w:val="00402346"/>
    <w:rsid w:val="004024CE"/>
    <w:rsid w:val="004036A7"/>
    <w:rsid w:val="0040385E"/>
    <w:rsid w:val="00403BF2"/>
    <w:rsid w:val="004040A9"/>
    <w:rsid w:val="004041FC"/>
    <w:rsid w:val="004049A2"/>
    <w:rsid w:val="00404A88"/>
    <w:rsid w:val="00405053"/>
    <w:rsid w:val="00405206"/>
    <w:rsid w:val="00405367"/>
    <w:rsid w:val="0040548B"/>
    <w:rsid w:val="00405B22"/>
    <w:rsid w:val="00405D5D"/>
    <w:rsid w:val="00405F15"/>
    <w:rsid w:val="0040695D"/>
    <w:rsid w:val="00406A65"/>
    <w:rsid w:val="00406BAE"/>
    <w:rsid w:val="004074CD"/>
    <w:rsid w:val="004078B3"/>
    <w:rsid w:val="004078DB"/>
    <w:rsid w:val="00410305"/>
    <w:rsid w:val="0041030C"/>
    <w:rsid w:val="00410516"/>
    <w:rsid w:val="00410585"/>
    <w:rsid w:val="0041081E"/>
    <w:rsid w:val="00410990"/>
    <w:rsid w:val="00410D2F"/>
    <w:rsid w:val="00410F9F"/>
    <w:rsid w:val="00410FFF"/>
    <w:rsid w:val="004110B5"/>
    <w:rsid w:val="004111BE"/>
    <w:rsid w:val="00411C51"/>
    <w:rsid w:val="0041200F"/>
    <w:rsid w:val="004122B2"/>
    <w:rsid w:val="004124CF"/>
    <w:rsid w:val="004129FE"/>
    <w:rsid w:val="004135B1"/>
    <w:rsid w:val="004137CE"/>
    <w:rsid w:val="00413A23"/>
    <w:rsid w:val="00413D48"/>
    <w:rsid w:val="00414D5E"/>
    <w:rsid w:val="00414D93"/>
    <w:rsid w:val="004150D2"/>
    <w:rsid w:val="004151CE"/>
    <w:rsid w:val="004156B2"/>
    <w:rsid w:val="00416005"/>
    <w:rsid w:val="0041651C"/>
    <w:rsid w:val="004169EF"/>
    <w:rsid w:val="00416C18"/>
    <w:rsid w:val="00416D3C"/>
    <w:rsid w:val="004170DB"/>
    <w:rsid w:val="004172CC"/>
    <w:rsid w:val="00417FF6"/>
    <w:rsid w:val="0042052C"/>
    <w:rsid w:val="004209DB"/>
    <w:rsid w:val="00420BE4"/>
    <w:rsid w:val="00420C96"/>
    <w:rsid w:val="00420CFD"/>
    <w:rsid w:val="00421935"/>
    <w:rsid w:val="00421C48"/>
    <w:rsid w:val="00421D0E"/>
    <w:rsid w:val="0042273C"/>
    <w:rsid w:val="00422850"/>
    <w:rsid w:val="00423271"/>
    <w:rsid w:val="0042350C"/>
    <w:rsid w:val="00423898"/>
    <w:rsid w:val="00423CD1"/>
    <w:rsid w:val="00423E62"/>
    <w:rsid w:val="00425537"/>
    <w:rsid w:val="00425603"/>
    <w:rsid w:val="004258FB"/>
    <w:rsid w:val="00426132"/>
    <w:rsid w:val="00426B2D"/>
    <w:rsid w:val="00426EDF"/>
    <w:rsid w:val="0042717B"/>
    <w:rsid w:val="00427730"/>
    <w:rsid w:val="00430718"/>
    <w:rsid w:val="00430A3A"/>
    <w:rsid w:val="00430DD3"/>
    <w:rsid w:val="00430E03"/>
    <w:rsid w:val="00431055"/>
    <w:rsid w:val="004311A1"/>
    <w:rsid w:val="004316FD"/>
    <w:rsid w:val="00431704"/>
    <w:rsid w:val="00431A3F"/>
    <w:rsid w:val="00431FF2"/>
    <w:rsid w:val="00432015"/>
    <w:rsid w:val="004320D5"/>
    <w:rsid w:val="004323E6"/>
    <w:rsid w:val="004328E1"/>
    <w:rsid w:val="00433298"/>
    <w:rsid w:val="00433728"/>
    <w:rsid w:val="004337F7"/>
    <w:rsid w:val="00433877"/>
    <w:rsid w:val="00433B8E"/>
    <w:rsid w:val="0043549B"/>
    <w:rsid w:val="00435EAC"/>
    <w:rsid w:val="00435FE5"/>
    <w:rsid w:val="004363A8"/>
    <w:rsid w:val="00436AD6"/>
    <w:rsid w:val="00436E6B"/>
    <w:rsid w:val="00436E7D"/>
    <w:rsid w:val="0043732D"/>
    <w:rsid w:val="004375EE"/>
    <w:rsid w:val="004377EE"/>
    <w:rsid w:val="0043791F"/>
    <w:rsid w:val="00437C49"/>
    <w:rsid w:val="00437D52"/>
    <w:rsid w:val="00437E99"/>
    <w:rsid w:val="0044012A"/>
    <w:rsid w:val="004402CF"/>
    <w:rsid w:val="00440419"/>
    <w:rsid w:val="00440770"/>
    <w:rsid w:val="004409DE"/>
    <w:rsid w:val="00440D0B"/>
    <w:rsid w:val="00440E67"/>
    <w:rsid w:val="00440F53"/>
    <w:rsid w:val="00440F7C"/>
    <w:rsid w:val="004415CA"/>
    <w:rsid w:val="0044168E"/>
    <w:rsid w:val="00441D90"/>
    <w:rsid w:val="00441E3C"/>
    <w:rsid w:val="004421AF"/>
    <w:rsid w:val="004422AB"/>
    <w:rsid w:val="00442B06"/>
    <w:rsid w:val="00442B36"/>
    <w:rsid w:val="00443100"/>
    <w:rsid w:val="00443469"/>
    <w:rsid w:val="004434AA"/>
    <w:rsid w:val="004437E0"/>
    <w:rsid w:val="004439F5"/>
    <w:rsid w:val="004449B8"/>
    <w:rsid w:val="00444B51"/>
    <w:rsid w:val="00444C71"/>
    <w:rsid w:val="00444E73"/>
    <w:rsid w:val="0044543B"/>
    <w:rsid w:val="00445B18"/>
    <w:rsid w:val="004464EA"/>
    <w:rsid w:val="004468FA"/>
    <w:rsid w:val="00447186"/>
    <w:rsid w:val="00447238"/>
    <w:rsid w:val="00447F91"/>
    <w:rsid w:val="00450F33"/>
    <w:rsid w:val="0045144D"/>
    <w:rsid w:val="004520F5"/>
    <w:rsid w:val="00452481"/>
    <w:rsid w:val="00452721"/>
    <w:rsid w:val="00452DD7"/>
    <w:rsid w:val="0045343B"/>
    <w:rsid w:val="00453807"/>
    <w:rsid w:val="004538EC"/>
    <w:rsid w:val="0045422A"/>
    <w:rsid w:val="00454276"/>
    <w:rsid w:val="004544BD"/>
    <w:rsid w:val="00454923"/>
    <w:rsid w:val="00454AE1"/>
    <w:rsid w:val="00455299"/>
    <w:rsid w:val="00455511"/>
    <w:rsid w:val="004556CD"/>
    <w:rsid w:val="004561BE"/>
    <w:rsid w:val="004562A8"/>
    <w:rsid w:val="004563CE"/>
    <w:rsid w:val="0045704E"/>
    <w:rsid w:val="004572DC"/>
    <w:rsid w:val="00460207"/>
    <w:rsid w:val="004602CE"/>
    <w:rsid w:val="00460717"/>
    <w:rsid w:val="00460B1A"/>
    <w:rsid w:val="00460F6F"/>
    <w:rsid w:val="004610D4"/>
    <w:rsid w:val="00461344"/>
    <w:rsid w:val="00461393"/>
    <w:rsid w:val="00461552"/>
    <w:rsid w:val="00461787"/>
    <w:rsid w:val="00461AF0"/>
    <w:rsid w:val="00461F65"/>
    <w:rsid w:val="00462187"/>
    <w:rsid w:val="004622AF"/>
    <w:rsid w:val="0046262F"/>
    <w:rsid w:val="00462F03"/>
    <w:rsid w:val="00463049"/>
    <w:rsid w:val="004630FE"/>
    <w:rsid w:val="0046356D"/>
    <w:rsid w:val="00463E58"/>
    <w:rsid w:val="0046413E"/>
    <w:rsid w:val="0046509D"/>
    <w:rsid w:val="00465A3A"/>
    <w:rsid w:val="00465B0B"/>
    <w:rsid w:val="00466168"/>
    <w:rsid w:val="00466265"/>
    <w:rsid w:val="004662C6"/>
    <w:rsid w:val="0046659A"/>
    <w:rsid w:val="00466620"/>
    <w:rsid w:val="00466E02"/>
    <w:rsid w:val="00466EF4"/>
    <w:rsid w:val="00467010"/>
    <w:rsid w:val="00467155"/>
    <w:rsid w:val="0046761D"/>
    <w:rsid w:val="00467A68"/>
    <w:rsid w:val="00467D22"/>
    <w:rsid w:val="00467F74"/>
    <w:rsid w:val="00470061"/>
    <w:rsid w:val="004703FD"/>
    <w:rsid w:val="004704FA"/>
    <w:rsid w:val="00472144"/>
    <w:rsid w:val="00472278"/>
    <w:rsid w:val="00472484"/>
    <w:rsid w:val="004724C5"/>
    <w:rsid w:val="004725B5"/>
    <w:rsid w:val="004728E5"/>
    <w:rsid w:val="00473214"/>
    <w:rsid w:val="00473530"/>
    <w:rsid w:val="00473689"/>
    <w:rsid w:val="00473733"/>
    <w:rsid w:val="00473D56"/>
    <w:rsid w:val="00473E1B"/>
    <w:rsid w:val="00474484"/>
    <w:rsid w:val="00474D32"/>
    <w:rsid w:val="0047522A"/>
    <w:rsid w:val="004753FA"/>
    <w:rsid w:val="00475801"/>
    <w:rsid w:val="00475F80"/>
    <w:rsid w:val="00475FB1"/>
    <w:rsid w:val="00475FD1"/>
    <w:rsid w:val="00476014"/>
    <w:rsid w:val="00476112"/>
    <w:rsid w:val="0047628E"/>
    <w:rsid w:val="00476B3C"/>
    <w:rsid w:val="00476E94"/>
    <w:rsid w:val="00476E97"/>
    <w:rsid w:val="004771B7"/>
    <w:rsid w:val="00477F5D"/>
    <w:rsid w:val="00480023"/>
    <w:rsid w:val="004803DD"/>
    <w:rsid w:val="004804DF"/>
    <w:rsid w:val="00480B7F"/>
    <w:rsid w:val="00480C7E"/>
    <w:rsid w:val="00481356"/>
    <w:rsid w:val="00481708"/>
    <w:rsid w:val="004818CF"/>
    <w:rsid w:val="00481D7F"/>
    <w:rsid w:val="00482021"/>
    <w:rsid w:val="00482121"/>
    <w:rsid w:val="00482274"/>
    <w:rsid w:val="00482A81"/>
    <w:rsid w:val="0048396C"/>
    <w:rsid w:val="00483A1B"/>
    <w:rsid w:val="00484135"/>
    <w:rsid w:val="0048481F"/>
    <w:rsid w:val="00484DB6"/>
    <w:rsid w:val="00485247"/>
    <w:rsid w:val="004858AE"/>
    <w:rsid w:val="00485FD3"/>
    <w:rsid w:val="004861EF"/>
    <w:rsid w:val="00486320"/>
    <w:rsid w:val="0048659A"/>
    <w:rsid w:val="00487111"/>
    <w:rsid w:val="00487387"/>
    <w:rsid w:val="00487596"/>
    <w:rsid w:val="00487896"/>
    <w:rsid w:val="004902BC"/>
    <w:rsid w:val="0049047A"/>
    <w:rsid w:val="004904A9"/>
    <w:rsid w:val="00490906"/>
    <w:rsid w:val="00490D72"/>
    <w:rsid w:val="004913A1"/>
    <w:rsid w:val="0049157B"/>
    <w:rsid w:val="0049178A"/>
    <w:rsid w:val="00491890"/>
    <w:rsid w:val="00491DBF"/>
    <w:rsid w:val="00492AFA"/>
    <w:rsid w:val="00492D68"/>
    <w:rsid w:val="00493380"/>
    <w:rsid w:val="00494740"/>
    <w:rsid w:val="00494869"/>
    <w:rsid w:val="00494F29"/>
    <w:rsid w:val="004951BE"/>
    <w:rsid w:val="00495293"/>
    <w:rsid w:val="004953D4"/>
    <w:rsid w:val="00495400"/>
    <w:rsid w:val="004958EA"/>
    <w:rsid w:val="00495EBD"/>
    <w:rsid w:val="00496720"/>
    <w:rsid w:val="00496931"/>
    <w:rsid w:val="00496DA4"/>
    <w:rsid w:val="00497B92"/>
    <w:rsid w:val="00497F88"/>
    <w:rsid w:val="00497FB6"/>
    <w:rsid w:val="004A0C85"/>
    <w:rsid w:val="004A1014"/>
    <w:rsid w:val="004A1651"/>
    <w:rsid w:val="004A1B15"/>
    <w:rsid w:val="004A1E86"/>
    <w:rsid w:val="004A20DF"/>
    <w:rsid w:val="004A2905"/>
    <w:rsid w:val="004A2D27"/>
    <w:rsid w:val="004A2DDE"/>
    <w:rsid w:val="004A3196"/>
    <w:rsid w:val="004A3544"/>
    <w:rsid w:val="004A4B84"/>
    <w:rsid w:val="004A4DF5"/>
    <w:rsid w:val="004A4E5D"/>
    <w:rsid w:val="004A5170"/>
    <w:rsid w:val="004A538D"/>
    <w:rsid w:val="004A5625"/>
    <w:rsid w:val="004A5912"/>
    <w:rsid w:val="004A5DD1"/>
    <w:rsid w:val="004A5FC6"/>
    <w:rsid w:val="004A63C6"/>
    <w:rsid w:val="004A6F7B"/>
    <w:rsid w:val="004A739C"/>
    <w:rsid w:val="004A7E71"/>
    <w:rsid w:val="004B058B"/>
    <w:rsid w:val="004B07F2"/>
    <w:rsid w:val="004B0D40"/>
    <w:rsid w:val="004B0D5D"/>
    <w:rsid w:val="004B10E9"/>
    <w:rsid w:val="004B12AC"/>
    <w:rsid w:val="004B14B8"/>
    <w:rsid w:val="004B24EC"/>
    <w:rsid w:val="004B2B41"/>
    <w:rsid w:val="004B2D1B"/>
    <w:rsid w:val="004B2DAA"/>
    <w:rsid w:val="004B2F0F"/>
    <w:rsid w:val="004B3167"/>
    <w:rsid w:val="004B31A7"/>
    <w:rsid w:val="004B329E"/>
    <w:rsid w:val="004B4B2A"/>
    <w:rsid w:val="004B513D"/>
    <w:rsid w:val="004B55CB"/>
    <w:rsid w:val="004B5657"/>
    <w:rsid w:val="004B57D3"/>
    <w:rsid w:val="004B5A44"/>
    <w:rsid w:val="004B5BC9"/>
    <w:rsid w:val="004B5C04"/>
    <w:rsid w:val="004B5CB9"/>
    <w:rsid w:val="004B64CE"/>
    <w:rsid w:val="004B6ED2"/>
    <w:rsid w:val="004B7010"/>
    <w:rsid w:val="004B72AE"/>
    <w:rsid w:val="004B74A0"/>
    <w:rsid w:val="004C01F7"/>
    <w:rsid w:val="004C0BDD"/>
    <w:rsid w:val="004C139A"/>
    <w:rsid w:val="004C184D"/>
    <w:rsid w:val="004C1D0C"/>
    <w:rsid w:val="004C1FF2"/>
    <w:rsid w:val="004C2366"/>
    <w:rsid w:val="004C3248"/>
    <w:rsid w:val="004C36F1"/>
    <w:rsid w:val="004C3824"/>
    <w:rsid w:val="004C3874"/>
    <w:rsid w:val="004C3B52"/>
    <w:rsid w:val="004C3BB8"/>
    <w:rsid w:val="004C3E2D"/>
    <w:rsid w:val="004C3E45"/>
    <w:rsid w:val="004C402D"/>
    <w:rsid w:val="004C4885"/>
    <w:rsid w:val="004C490C"/>
    <w:rsid w:val="004C4B38"/>
    <w:rsid w:val="004C51E5"/>
    <w:rsid w:val="004C52ED"/>
    <w:rsid w:val="004C5478"/>
    <w:rsid w:val="004C5E94"/>
    <w:rsid w:val="004C657F"/>
    <w:rsid w:val="004C698F"/>
    <w:rsid w:val="004C7479"/>
    <w:rsid w:val="004C7FE0"/>
    <w:rsid w:val="004D01C9"/>
    <w:rsid w:val="004D06D0"/>
    <w:rsid w:val="004D0C94"/>
    <w:rsid w:val="004D1596"/>
    <w:rsid w:val="004D1C8C"/>
    <w:rsid w:val="004D2496"/>
    <w:rsid w:val="004D328B"/>
    <w:rsid w:val="004D33E4"/>
    <w:rsid w:val="004D3730"/>
    <w:rsid w:val="004D381A"/>
    <w:rsid w:val="004D3CCC"/>
    <w:rsid w:val="004D3D96"/>
    <w:rsid w:val="004D3E18"/>
    <w:rsid w:val="004D51B7"/>
    <w:rsid w:val="004D5270"/>
    <w:rsid w:val="004D56D0"/>
    <w:rsid w:val="004D65CD"/>
    <w:rsid w:val="004D7344"/>
    <w:rsid w:val="004D74ED"/>
    <w:rsid w:val="004D7DC4"/>
    <w:rsid w:val="004E0262"/>
    <w:rsid w:val="004E0702"/>
    <w:rsid w:val="004E0C4E"/>
    <w:rsid w:val="004E0F66"/>
    <w:rsid w:val="004E1437"/>
    <w:rsid w:val="004E153B"/>
    <w:rsid w:val="004E17EE"/>
    <w:rsid w:val="004E1B4C"/>
    <w:rsid w:val="004E1FA9"/>
    <w:rsid w:val="004E2904"/>
    <w:rsid w:val="004E2A3C"/>
    <w:rsid w:val="004E2B3C"/>
    <w:rsid w:val="004E3584"/>
    <w:rsid w:val="004E3A43"/>
    <w:rsid w:val="004E3C5D"/>
    <w:rsid w:val="004E433E"/>
    <w:rsid w:val="004E491A"/>
    <w:rsid w:val="004E493E"/>
    <w:rsid w:val="004E4D6F"/>
    <w:rsid w:val="004E5151"/>
    <w:rsid w:val="004E59AB"/>
    <w:rsid w:val="004E5C46"/>
    <w:rsid w:val="004E6716"/>
    <w:rsid w:val="004E68AB"/>
    <w:rsid w:val="004E6962"/>
    <w:rsid w:val="004E6DB7"/>
    <w:rsid w:val="004E730E"/>
    <w:rsid w:val="004E76D9"/>
    <w:rsid w:val="004E7AB3"/>
    <w:rsid w:val="004E7BF3"/>
    <w:rsid w:val="004E7D1A"/>
    <w:rsid w:val="004F0705"/>
    <w:rsid w:val="004F089A"/>
    <w:rsid w:val="004F1A3B"/>
    <w:rsid w:val="004F1D5C"/>
    <w:rsid w:val="004F1DEE"/>
    <w:rsid w:val="004F1EFA"/>
    <w:rsid w:val="004F2774"/>
    <w:rsid w:val="004F36F9"/>
    <w:rsid w:val="004F3A8A"/>
    <w:rsid w:val="004F3F47"/>
    <w:rsid w:val="004F4DE0"/>
    <w:rsid w:val="004F5147"/>
    <w:rsid w:val="004F5211"/>
    <w:rsid w:val="004F5293"/>
    <w:rsid w:val="004F61A0"/>
    <w:rsid w:val="004F6F6E"/>
    <w:rsid w:val="004F75EE"/>
    <w:rsid w:val="004F7F32"/>
    <w:rsid w:val="005004FF"/>
    <w:rsid w:val="005007ED"/>
    <w:rsid w:val="0050085C"/>
    <w:rsid w:val="00500A5A"/>
    <w:rsid w:val="00500CB2"/>
    <w:rsid w:val="005013FE"/>
    <w:rsid w:val="005014BD"/>
    <w:rsid w:val="0050168E"/>
    <w:rsid w:val="00501738"/>
    <w:rsid w:val="00501C75"/>
    <w:rsid w:val="00502123"/>
    <w:rsid w:val="00502B32"/>
    <w:rsid w:val="00502F6C"/>
    <w:rsid w:val="005042A8"/>
    <w:rsid w:val="0050488B"/>
    <w:rsid w:val="00505AFA"/>
    <w:rsid w:val="005069CC"/>
    <w:rsid w:val="00506D78"/>
    <w:rsid w:val="0050721A"/>
    <w:rsid w:val="005076BC"/>
    <w:rsid w:val="0050782E"/>
    <w:rsid w:val="00507CE4"/>
    <w:rsid w:val="0051042E"/>
    <w:rsid w:val="005105F5"/>
    <w:rsid w:val="00510DE2"/>
    <w:rsid w:val="005112CC"/>
    <w:rsid w:val="00511584"/>
    <w:rsid w:val="005117FC"/>
    <w:rsid w:val="00511C4D"/>
    <w:rsid w:val="00511D96"/>
    <w:rsid w:val="0051239E"/>
    <w:rsid w:val="00512759"/>
    <w:rsid w:val="005128CA"/>
    <w:rsid w:val="005128CC"/>
    <w:rsid w:val="00512E22"/>
    <w:rsid w:val="0051304C"/>
    <w:rsid w:val="005139A6"/>
    <w:rsid w:val="00513FDB"/>
    <w:rsid w:val="00514382"/>
    <w:rsid w:val="00514567"/>
    <w:rsid w:val="00514E0C"/>
    <w:rsid w:val="00515474"/>
    <w:rsid w:val="00515C9F"/>
    <w:rsid w:val="00516653"/>
    <w:rsid w:val="00516724"/>
    <w:rsid w:val="00516B5E"/>
    <w:rsid w:val="00516D10"/>
    <w:rsid w:val="00517813"/>
    <w:rsid w:val="00517E13"/>
    <w:rsid w:val="00520043"/>
    <w:rsid w:val="005200E8"/>
    <w:rsid w:val="00520335"/>
    <w:rsid w:val="005209FA"/>
    <w:rsid w:val="0052103A"/>
    <w:rsid w:val="0052120B"/>
    <w:rsid w:val="0052152B"/>
    <w:rsid w:val="0052160B"/>
    <w:rsid w:val="00521B70"/>
    <w:rsid w:val="00521D5A"/>
    <w:rsid w:val="00522060"/>
    <w:rsid w:val="0052279F"/>
    <w:rsid w:val="00522965"/>
    <w:rsid w:val="005229F0"/>
    <w:rsid w:val="00522F71"/>
    <w:rsid w:val="0052323F"/>
    <w:rsid w:val="00523759"/>
    <w:rsid w:val="00523770"/>
    <w:rsid w:val="0052433F"/>
    <w:rsid w:val="00524B13"/>
    <w:rsid w:val="005251BC"/>
    <w:rsid w:val="00525381"/>
    <w:rsid w:val="005257A2"/>
    <w:rsid w:val="005258AA"/>
    <w:rsid w:val="00525F7B"/>
    <w:rsid w:val="0052649C"/>
    <w:rsid w:val="0052686C"/>
    <w:rsid w:val="0052695F"/>
    <w:rsid w:val="00526AD6"/>
    <w:rsid w:val="00526EE8"/>
    <w:rsid w:val="005276B1"/>
    <w:rsid w:val="00530136"/>
    <w:rsid w:val="005302F3"/>
    <w:rsid w:val="00530A5C"/>
    <w:rsid w:val="00530AD4"/>
    <w:rsid w:val="00530BDC"/>
    <w:rsid w:val="005311DE"/>
    <w:rsid w:val="00531361"/>
    <w:rsid w:val="0053155B"/>
    <w:rsid w:val="005316B7"/>
    <w:rsid w:val="00531E71"/>
    <w:rsid w:val="00532498"/>
    <w:rsid w:val="005333B4"/>
    <w:rsid w:val="00533814"/>
    <w:rsid w:val="0053381E"/>
    <w:rsid w:val="0053388F"/>
    <w:rsid w:val="005342DA"/>
    <w:rsid w:val="00535207"/>
    <w:rsid w:val="005354B2"/>
    <w:rsid w:val="00535992"/>
    <w:rsid w:val="005359C1"/>
    <w:rsid w:val="00535B5F"/>
    <w:rsid w:val="0053688B"/>
    <w:rsid w:val="00536D80"/>
    <w:rsid w:val="00537FDE"/>
    <w:rsid w:val="005401A8"/>
    <w:rsid w:val="005402C4"/>
    <w:rsid w:val="005403C0"/>
    <w:rsid w:val="0054173B"/>
    <w:rsid w:val="00541C64"/>
    <w:rsid w:val="00541E76"/>
    <w:rsid w:val="005420C5"/>
    <w:rsid w:val="00543FF7"/>
    <w:rsid w:val="00544107"/>
    <w:rsid w:val="00544170"/>
    <w:rsid w:val="00544DE6"/>
    <w:rsid w:val="00545B83"/>
    <w:rsid w:val="00545FB4"/>
    <w:rsid w:val="00546DBA"/>
    <w:rsid w:val="005475A8"/>
    <w:rsid w:val="00547981"/>
    <w:rsid w:val="00547D69"/>
    <w:rsid w:val="005502B2"/>
    <w:rsid w:val="005509DA"/>
    <w:rsid w:val="00550F00"/>
    <w:rsid w:val="00551605"/>
    <w:rsid w:val="0055184E"/>
    <w:rsid w:val="0055206F"/>
    <w:rsid w:val="005523A3"/>
    <w:rsid w:val="005527F6"/>
    <w:rsid w:val="0055292C"/>
    <w:rsid w:val="00552BEF"/>
    <w:rsid w:val="00553709"/>
    <w:rsid w:val="00553B2B"/>
    <w:rsid w:val="00553B3B"/>
    <w:rsid w:val="00553D9D"/>
    <w:rsid w:val="00554863"/>
    <w:rsid w:val="00554AB5"/>
    <w:rsid w:val="00554C65"/>
    <w:rsid w:val="00554D7B"/>
    <w:rsid w:val="00554E47"/>
    <w:rsid w:val="00554F05"/>
    <w:rsid w:val="00555174"/>
    <w:rsid w:val="00555372"/>
    <w:rsid w:val="00555C7F"/>
    <w:rsid w:val="00555DC8"/>
    <w:rsid w:val="00556829"/>
    <w:rsid w:val="00557267"/>
    <w:rsid w:val="00557364"/>
    <w:rsid w:val="005577F0"/>
    <w:rsid w:val="00560421"/>
    <w:rsid w:val="00560C99"/>
    <w:rsid w:val="005611F0"/>
    <w:rsid w:val="0056139D"/>
    <w:rsid w:val="005613A6"/>
    <w:rsid w:val="0056161C"/>
    <w:rsid w:val="00561D7F"/>
    <w:rsid w:val="00561E4F"/>
    <w:rsid w:val="0056221D"/>
    <w:rsid w:val="005625A8"/>
    <w:rsid w:val="00562F5E"/>
    <w:rsid w:val="00563A93"/>
    <w:rsid w:val="0056406E"/>
    <w:rsid w:val="0056407D"/>
    <w:rsid w:val="00564768"/>
    <w:rsid w:val="00565056"/>
    <w:rsid w:val="00565877"/>
    <w:rsid w:val="00565919"/>
    <w:rsid w:val="005659E0"/>
    <w:rsid w:val="00565A08"/>
    <w:rsid w:val="00565C38"/>
    <w:rsid w:val="00565F9F"/>
    <w:rsid w:val="005662F7"/>
    <w:rsid w:val="00566909"/>
    <w:rsid w:val="00566A02"/>
    <w:rsid w:val="00566CA1"/>
    <w:rsid w:val="00566CAA"/>
    <w:rsid w:val="00566E4C"/>
    <w:rsid w:val="00566FCB"/>
    <w:rsid w:val="00566FD0"/>
    <w:rsid w:val="00567466"/>
    <w:rsid w:val="00570099"/>
    <w:rsid w:val="00570BE0"/>
    <w:rsid w:val="00570F3E"/>
    <w:rsid w:val="0057100E"/>
    <w:rsid w:val="00572353"/>
    <w:rsid w:val="005723B5"/>
    <w:rsid w:val="005725F5"/>
    <w:rsid w:val="00572BA6"/>
    <w:rsid w:val="0057346F"/>
    <w:rsid w:val="00573510"/>
    <w:rsid w:val="00573D4A"/>
    <w:rsid w:val="00573D56"/>
    <w:rsid w:val="00573E0D"/>
    <w:rsid w:val="00573F35"/>
    <w:rsid w:val="005740C9"/>
    <w:rsid w:val="005745F2"/>
    <w:rsid w:val="00574929"/>
    <w:rsid w:val="00574A7F"/>
    <w:rsid w:val="00574C8B"/>
    <w:rsid w:val="00574D39"/>
    <w:rsid w:val="00575094"/>
    <w:rsid w:val="005754AE"/>
    <w:rsid w:val="00575680"/>
    <w:rsid w:val="00575BD6"/>
    <w:rsid w:val="00575EF0"/>
    <w:rsid w:val="00576500"/>
    <w:rsid w:val="0057663D"/>
    <w:rsid w:val="00577470"/>
    <w:rsid w:val="0057762B"/>
    <w:rsid w:val="00577769"/>
    <w:rsid w:val="00577A97"/>
    <w:rsid w:val="0058002A"/>
    <w:rsid w:val="0058047F"/>
    <w:rsid w:val="005806AE"/>
    <w:rsid w:val="00580704"/>
    <w:rsid w:val="005808AA"/>
    <w:rsid w:val="005810BE"/>
    <w:rsid w:val="00581177"/>
    <w:rsid w:val="00581564"/>
    <w:rsid w:val="00581592"/>
    <w:rsid w:val="00581AA3"/>
    <w:rsid w:val="00582379"/>
    <w:rsid w:val="00582EF8"/>
    <w:rsid w:val="00584A2B"/>
    <w:rsid w:val="005851B5"/>
    <w:rsid w:val="0058536C"/>
    <w:rsid w:val="00585484"/>
    <w:rsid w:val="0058557F"/>
    <w:rsid w:val="005855B6"/>
    <w:rsid w:val="0058615A"/>
    <w:rsid w:val="0058635F"/>
    <w:rsid w:val="005870B7"/>
    <w:rsid w:val="00587703"/>
    <w:rsid w:val="005879E8"/>
    <w:rsid w:val="00587C11"/>
    <w:rsid w:val="00587D29"/>
    <w:rsid w:val="00587E0D"/>
    <w:rsid w:val="00591473"/>
    <w:rsid w:val="005918D8"/>
    <w:rsid w:val="00591A98"/>
    <w:rsid w:val="00591C9B"/>
    <w:rsid w:val="00592EBD"/>
    <w:rsid w:val="0059335E"/>
    <w:rsid w:val="005934C7"/>
    <w:rsid w:val="0059380B"/>
    <w:rsid w:val="005939E4"/>
    <w:rsid w:val="00594894"/>
    <w:rsid w:val="00594CDB"/>
    <w:rsid w:val="005958D5"/>
    <w:rsid w:val="005959A6"/>
    <w:rsid w:val="00596057"/>
    <w:rsid w:val="005962EF"/>
    <w:rsid w:val="00596D7B"/>
    <w:rsid w:val="00596EBA"/>
    <w:rsid w:val="005A0729"/>
    <w:rsid w:val="005A0784"/>
    <w:rsid w:val="005A08B8"/>
    <w:rsid w:val="005A165A"/>
    <w:rsid w:val="005A241E"/>
    <w:rsid w:val="005A2C30"/>
    <w:rsid w:val="005A2EE1"/>
    <w:rsid w:val="005A36E6"/>
    <w:rsid w:val="005A37CD"/>
    <w:rsid w:val="005A383B"/>
    <w:rsid w:val="005A3AF1"/>
    <w:rsid w:val="005A40D0"/>
    <w:rsid w:val="005A4109"/>
    <w:rsid w:val="005A45DD"/>
    <w:rsid w:val="005A4682"/>
    <w:rsid w:val="005A52A1"/>
    <w:rsid w:val="005A5A58"/>
    <w:rsid w:val="005A62DD"/>
    <w:rsid w:val="005A6470"/>
    <w:rsid w:val="005A6495"/>
    <w:rsid w:val="005A6B25"/>
    <w:rsid w:val="005B01C5"/>
    <w:rsid w:val="005B06D5"/>
    <w:rsid w:val="005B173E"/>
    <w:rsid w:val="005B19F4"/>
    <w:rsid w:val="005B1D4D"/>
    <w:rsid w:val="005B1FE2"/>
    <w:rsid w:val="005B2A4D"/>
    <w:rsid w:val="005B32B3"/>
    <w:rsid w:val="005B440B"/>
    <w:rsid w:val="005B48B5"/>
    <w:rsid w:val="005B4EB1"/>
    <w:rsid w:val="005B5232"/>
    <w:rsid w:val="005B575D"/>
    <w:rsid w:val="005B5BC5"/>
    <w:rsid w:val="005B5FD6"/>
    <w:rsid w:val="005B60B2"/>
    <w:rsid w:val="005B640D"/>
    <w:rsid w:val="005B6D86"/>
    <w:rsid w:val="005B6F5B"/>
    <w:rsid w:val="005B7070"/>
    <w:rsid w:val="005B79B2"/>
    <w:rsid w:val="005B79D2"/>
    <w:rsid w:val="005B7AB6"/>
    <w:rsid w:val="005B7B2D"/>
    <w:rsid w:val="005C09F3"/>
    <w:rsid w:val="005C0E94"/>
    <w:rsid w:val="005C1145"/>
    <w:rsid w:val="005C1583"/>
    <w:rsid w:val="005C1B20"/>
    <w:rsid w:val="005C1C46"/>
    <w:rsid w:val="005C2114"/>
    <w:rsid w:val="005C21BA"/>
    <w:rsid w:val="005C21C7"/>
    <w:rsid w:val="005C22BC"/>
    <w:rsid w:val="005C2430"/>
    <w:rsid w:val="005C283B"/>
    <w:rsid w:val="005C2A88"/>
    <w:rsid w:val="005C32CC"/>
    <w:rsid w:val="005C3809"/>
    <w:rsid w:val="005C3A49"/>
    <w:rsid w:val="005C3BC0"/>
    <w:rsid w:val="005C3D42"/>
    <w:rsid w:val="005C41E5"/>
    <w:rsid w:val="005C42EC"/>
    <w:rsid w:val="005C43CA"/>
    <w:rsid w:val="005C4996"/>
    <w:rsid w:val="005C55CA"/>
    <w:rsid w:val="005C623F"/>
    <w:rsid w:val="005C62C7"/>
    <w:rsid w:val="005C7C36"/>
    <w:rsid w:val="005D0109"/>
    <w:rsid w:val="005D099D"/>
    <w:rsid w:val="005D0FAC"/>
    <w:rsid w:val="005D1007"/>
    <w:rsid w:val="005D1014"/>
    <w:rsid w:val="005D104C"/>
    <w:rsid w:val="005D1999"/>
    <w:rsid w:val="005D1C28"/>
    <w:rsid w:val="005D1F9F"/>
    <w:rsid w:val="005D227C"/>
    <w:rsid w:val="005D24E7"/>
    <w:rsid w:val="005D282C"/>
    <w:rsid w:val="005D2D89"/>
    <w:rsid w:val="005D387F"/>
    <w:rsid w:val="005D3CC9"/>
    <w:rsid w:val="005D3E78"/>
    <w:rsid w:val="005D46A7"/>
    <w:rsid w:val="005D48FD"/>
    <w:rsid w:val="005D4E8E"/>
    <w:rsid w:val="005D4F5E"/>
    <w:rsid w:val="005D501C"/>
    <w:rsid w:val="005D5A02"/>
    <w:rsid w:val="005D5C05"/>
    <w:rsid w:val="005D5CDF"/>
    <w:rsid w:val="005D5D33"/>
    <w:rsid w:val="005D5D4E"/>
    <w:rsid w:val="005D6008"/>
    <w:rsid w:val="005D6141"/>
    <w:rsid w:val="005E0504"/>
    <w:rsid w:val="005E0638"/>
    <w:rsid w:val="005E09DC"/>
    <w:rsid w:val="005E0B4C"/>
    <w:rsid w:val="005E0EA4"/>
    <w:rsid w:val="005E100A"/>
    <w:rsid w:val="005E182F"/>
    <w:rsid w:val="005E1D38"/>
    <w:rsid w:val="005E1E6D"/>
    <w:rsid w:val="005E252C"/>
    <w:rsid w:val="005E2974"/>
    <w:rsid w:val="005E29A2"/>
    <w:rsid w:val="005E2C83"/>
    <w:rsid w:val="005E2CC5"/>
    <w:rsid w:val="005E3056"/>
    <w:rsid w:val="005E3121"/>
    <w:rsid w:val="005E344C"/>
    <w:rsid w:val="005E3B56"/>
    <w:rsid w:val="005E3FC2"/>
    <w:rsid w:val="005E3FEE"/>
    <w:rsid w:val="005E4773"/>
    <w:rsid w:val="005E48DD"/>
    <w:rsid w:val="005E48E2"/>
    <w:rsid w:val="005E498E"/>
    <w:rsid w:val="005E4A5A"/>
    <w:rsid w:val="005E545F"/>
    <w:rsid w:val="005E5561"/>
    <w:rsid w:val="005E59CA"/>
    <w:rsid w:val="005E6026"/>
    <w:rsid w:val="005E61B8"/>
    <w:rsid w:val="005E69EF"/>
    <w:rsid w:val="005E748D"/>
    <w:rsid w:val="005E76FF"/>
    <w:rsid w:val="005E7D1B"/>
    <w:rsid w:val="005E7EB4"/>
    <w:rsid w:val="005E7F4F"/>
    <w:rsid w:val="005F0138"/>
    <w:rsid w:val="005F015E"/>
    <w:rsid w:val="005F091E"/>
    <w:rsid w:val="005F09C0"/>
    <w:rsid w:val="005F0CBA"/>
    <w:rsid w:val="005F0CCA"/>
    <w:rsid w:val="005F0E12"/>
    <w:rsid w:val="005F124F"/>
    <w:rsid w:val="005F13F1"/>
    <w:rsid w:val="005F14E4"/>
    <w:rsid w:val="005F168F"/>
    <w:rsid w:val="005F1CCF"/>
    <w:rsid w:val="005F1E74"/>
    <w:rsid w:val="005F280F"/>
    <w:rsid w:val="005F2B3B"/>
    <w:rsid w:val="005F2E6F"/>
    <w:rsid w:val="005F2F1E"/>
    <w:rsid w:val="005F33EF"/>
    <w:rsid w:val="005F3D9A"/>
    <w:rsid w:val="005F46CD"/>
    <w:rsid w:val="005F46EF"/>
    <w:rsid w:val="005F47AE"/>
    <w:rsid w:val="005F4D52"/>
    <w:rsid w:val="005F4E8C"/>
    <w:rsid w:val="005F4FCA"/>
    <w:rsid w:val="005F523A"/>
    <w:rsid w:val="005F5BC7"/>
    <w:rsid w:val="005F5E16"/>
    <w:rsid w:val="005F5E38"/>
    <w:rsid w:val="005F5F9E"/>
    <w:rsid w:val="005F66F7"/>
    <w:rsid w:val="005F6E69"/>
    <w:rsid w:val="005F6FE4"/>
    <w:rsid w:val="005F7131"/>
    <w:rsid w:val="005F7A8C"/>
    <w:rsid w:val="006002F9"/>
    <w:rsid w:val="00600966"/>
    <w:rsid w:val="0060103D"/>
    <w:rsid w:val="00601D4C"/>
    <w:rsid w:val="00602310"/>
    <w:rsid w:val="00602616"/>
    <w:rsid w:val="00602B2F"/>
    <w:rsid w:val="00602FB3"/>
    <w:rsid w:val="00603176"/>
    <w:rsid w:val="00604650"/>
    <w:rsid w:val="00604792"/>
    <w:rsid w:val="006047A5"/>
    <w:rsid w:val="00604983"/>
    <w:rsid w:val="0060520D"/>
    <w:rsid w:val="00605596"/>
    <w:rsid w:val="00606A8A"/>
    <w:rsid w:val="00606D0F"/>
    <w:rsid w:val="00607190"/>
    <w:rsid w:val="00607870"/>
    <w:rsid w:val="00607D60"/>
    <w:rsid w:val="00607EAE"/>
    <w:rsid w:val="00607FC8"/>
    <w:rsid w:val="006100A7"/>
    <w:rsid w:val="00610123"/>
    <w:rsid w:val="00610460"/>
    <w:rsid w:val="00610470"/>
    <w:rsid w:val="00610627"/>
    <w:rsid w:val="00610CC9"/>
    <w:rsid w:val="00611B4E"/>
    <w:rsid w:val="0061265B"/>
    <w:rsid w:val="0061293F"/>
    <w:rsid w:val="00612DB8"/>
    <w:rsid w:val="00612FE6"/>
    <w:rsid w:val="00613130"/>
    <w:rsid w:val="00613228"/>
    <w:rsid w:val="00613313"/>
    <w:rsid w:val="00613FF7"/>
    <w:rsid w:val="006144F6"/>
    <w:rsid w:val="00614901"/>
    <w:rsid w:val="00614C59"/>
    <w:rsid w:val="00614F25"/>
    <w:rsid w:val="00614FF4"/>
    <w:rsid w:val="00615091"/>
    <w:rsid w:val="006157BF"/>
    <w:rsid w:val="00616315"/>
    <w:rsid w:val="0061716D"/>
    <w:rsid w:val="00617D16"/>
    <w:rsid w:val="00620739"/>
    <w:rsid w:val="00620DE5"/>
    <w:rsid w:val="00620E3D"/>
    <w:rsid w:val="0062123D"/>
    <w:rsid w:val="0062152B"/>
    <w:rsid w:val="006215F7"/>
    <w:rsid w:val="00621D88"/>
    <w:rsid w:val="00622C44"/>
    <w:rsid w:val="006233E7"/>
    <w:rsid w:val="0062349D"/>
    <w:rsid w:val="00624261"/>
    <w:rsid w:val="00624577"/>
    <w:rsid w:val="00625580"/>
    <w:rsid w:val="0062593F"/>
    <w:rsid w:val="00626D91"/>
    <w:rsid w:val="0062717A"/>
    <w:rsid w:val="006276B6"/>
    <w:rsid w:val="00627960"/>
    <w:rsid w:val="00627A58"/>
    <w:rsid w:val="00627EF5"/>
    <w:rsid w:val="0063004A"/>
    <w:rsid w:val="0063031A"/>
    <w:rsid w:val="00630428"/>
    <w:rsid w:val="00630AA4"/>
    <w:rsid w:val="00630C19"/>
    <w:rsid w:val="00630E82"/>
    <w:rsid w:val="00630E85"/>
    <w:rsid w:val="00632237"/>
    <w:rsid w:val="00632500"/>
    <w:rsid w:val="00632901"/>
    <w:rsid w:val="00632A08"/>
    <w:rsid w:val="00632DC5"/>
    <w:rsid w:val="00632F7C"/>
    <w:rsid w:val="00633094"/>
    <w:rsid w:val="0063334A"/>
    <w:rsid w:val="00633517"/>
    <w:rsid w:val="00633565"/>
    <w:rsid w:val="00633DA2"/>
    <w:rsid w:val="006341DE"/>
    <w:rsid w:val="006345F1"/>
    <w:rsid w:val="00634B10"/>
    <w:rsid w:val="00634B17"/>
    <w:rsid w:val="00635C91"/>
    <w:rsid w:val="00635D01"/>
    <w:rsid w:val="006362CA"/>
    <w:rsid w:val="0063639B"/>
    <w:rsid w:val="006365E2"/>
    <w:rsid w:val="0063675A"/>
    <w:rsid w:val="00636B08"/>
    <w:rsid w:val="00637917"/>
    <w:rsid w:val="00637AFB"/>
    <w:rsid w:val="00640059"/>
    <w:rsid w:val="006401F7"/>
    <w:rsid w:val="00640219"/>
    <w:rsid w:val="00640227"/>
    <w:rsid w:val="0064042C"/>
    <w:rsid w:val="00640A72"/>
    <w:rsid w:val="00640A93"/>
    <w:rsid w:val="00640B88"/>
    <w:rsid w:val="00640FE5"/>
    <w:rsid w:val="006414D1"/>
    <w:rsid w:val="00641572"/>
    <w:rsid w:val="0064164C"/>
    <w:rsid w:val="00641F45"/>
    <w:rsid w:val="00642008"/>
    <w:rsid w:val="00642039"/>
    <w:rsid w:val="00642875"/>
    <w:rsid w:val="00642B08"/>
    <w:rsid w:val="00642D06"/>
    <w:rsid w:val="00642F67"/>
    <w:rsid w:val="00643713"/>
    <w:rsid w:val="006438CB"/>
    <w:rsid w:val="00643D3D"/>
    <w:rsid w:val="006441E4"/>
    <w:rsid w:val="0064437A"/>
    <w:rsid w:val="006446CF"/>
    <w:rsid w:val="006448ED"/>
    <w:rsid w:val="0064498F"/>
    <w:rsid w:val="006449A7"/>
    <w:rsid w:val="00644AF0"/>
    <w:rsid w:val="00644D1A"/>
    <w:rsid w:val="00645187"/>
    <w:rsid w:val="006453DF"/>
    <w:rsid w:val="006465EA"/>
    <w:rsid w:val="00646B74"/>
    <w:rsid w:val="00646FC4"/>
    <w:rsid w:val="00647129"/>
    <w:rsid w:val="00647AAF"/>
    <w:rsid w:val="0065059F"/>
    <w:rsid w:val="0065067D"/>
    <w:rsid w:val="006508DF"/>
    <w:rsid w:val="00650962"/>
    <w:rsid w:val="00650F75"/>
    <w:rsid w:val="00651370"/>
    <w:rsid w:val="006519A7"/>
    <w:rsid w:val="00651D76"/>
    <w:rsid w:val="00651DFC"/>
    <w:rsid w:val="00651EA1"/>
    <w:rsid w:val="00652388"/>
    <w:rsid w:val="00652AEF"/>
    <w:rsid w:val="00652BC2"/>
    <w:rsid w:val="006530FC"/>
    <w:rsid w:val="00653192"/>
    <w:rsid w:val="00653267"/>
    <w:rsid w:val="0065363E"/>
    <w:rsid w:val="0065369F"/>
    <w:rsid w:val="006538E4"/>
    <w:rsid w:val="00653FEB"/>
    <w:rsid w:val="00654063"/>
    <w:rsid w:val="006556D7"/>
    <w:rsid w:val="00656877"/>
    <w:rsid w:val="00657063"/>
    <w:rsid w:val="00657BD8"/>
    <w:rsid w:val="0066039B"/>
    <w:rsid w:val="00660775"/>
    <w:rsid w:val="006607F3"/>
    <w:rsid w:val="00660CEF"/>
    <w:rsid w:val="00660E77"/>
    <w:rsid w:val="00661BCC"/>
    <w:rsid w:val="00661C67"/>
    <w:rsid w:val="0066218E"/>
    <w:rsid w:val="00662823"/>
    <w:rsid w:val="00662E4A"/>
    <w:rsid w:val="00663B8E"/>
    <w:rsid w:val="00663EB1"/>
    <w:rsid w:val="00663EF5"/>
    <w:rsid w:val="006642D9"/>
    <w:rsid w:val="00664365"/>
    <w:rsid w:val="006644C4"/>
    <w:rsid w:val="00664F5F"/>
    <w:rsid w:val="00665086"/>
    <w:rsid w:val="00665228"/>
    <w:rsid w:val="006652A7"/>
    <w:rsid w:val="006655BF"/>
    <w:rsid w:val="00665B9B"/>
    <w:rsid w:val="00665BEF"/>
    <w:rsid w:val="00665C1D"/>
    <w:rsid w:val="006662B2"/>
    <w:rsid w:val="006667C5"/>
    <w:rsid w:val="0066694E"/>
    <w:rsid w:val="00666A04"/>
    <w:rsid w:val="00666D8F"/>
    <w:rsid w:val="00667FB4"/>
    <w:rsid w:val="00667FCA"/>
    <w:rsid w:val="006701A8"/>
    <w:rsid w:val="0067047D"/>
    <w:rsid w:val="006709C9"/>
    <w:rsid w:val="00670A8B"/>
    <w:rsid w:val="00671476"/>
    <w:rsid w:val="006714FB"/>
    <w:rsid w:val="00671571"/>
    <w:rsid w:val="0067198F"/>
    <w:rsid w:val="00671DE2"/>
    <w:rsid w:val="006720DC"/>
    <w:rsid w:val="0067260B"/>
    <w:rsid w:val="00672793"/>
    <w:rsid w:val="0067381A"/>
    <w:rsid w:val="006738D5"/>
    <w:rsid w:val="0067394C"/>
    <w:rsid w:val="0067403E"/>
    <w:rsid w:val="0067429C"/>
    <w:rsid w:val="00674473"/>
    <w:rsid w:val="00674B14"/>
    <w:rsid w:val="00675BCA"/>
    <w:rsid w:val="00675BD8"/>
    <w:rsid w:val="00675E23"/>
    <w:rsid w:val="00676114"/>
    <w:rsid w:val="00676330"/>
    <w:rsid w:val="00676729"/>
    <w:rsid w:val="00676882"/>
    <w:rsid w:val="00676909"/>
    <w:rsid w:val="0067720F"/>
    <w:rsid w:val="00677AD3"/>
    <w:rsid w:val="00677FC2"/>
    <w:rsid w:val="0068021F"/>
    <w:rsid w:val="00680C1D"/>
    <w:rsid w:val="00681242"/>
    <w:rsid w:val="006813DC"/>
    <w:rsid w:val="00682894"/>
    <w:rsid w:val="00682B87"/>
    <w:rsid w:val="00682C96"/>
    <w:rsid w:val="00682FD8"/>
    <w:rsid w:val="006832FA"/>
    <w:rsid w:val="006833C7"/>
    <w:rsid w:val="0068349C"/>
    <w:rsid w:val="00683501"/>
    <w:rsid w:val="00683709"/>
    <w:rsid w:val="006839C9"/>
    <w:rsid w:val="00683D8D"/>
    <w:rsid w:val="00684331"/>
    <w:rsid w:val="00684953"/>
    <w:rsid w:val="00684C84"/>
    <w:rsid w:val="00684D9D"/>
    <w:rsid w:val="00685702"/>
    <w:rsid w:val="00685857"/>
    <w:rsid w:val="00686071"/>
    <w:rsid w:val="00686E2E"/>
    <w:rsid w:val="00687491"/>
    <w:rsid w:val="00687777"/>
    <w:rsid w:val="006902DA"/>
    <w:rsid w:val="00690BAE"/>
    <w:rsid w:val="00691CE6"/>
    <w:rsid w:val="00691DD2"/>
    <w:rsid w:val="006923A2"/>
    <w:rsid w:val="006923AF"/>
    <w:rsid w:val="006923D9"/>
    <w:rsid w:val="0069262B"/>
    <w:rsid w:val="00692CD3"/>
    <w:rsid w:val="00692D4C"/>
    <w:rsid w:val="00693103"/>
    <w:rsid w:val="0069380F"/>
    <w:rsid w:val="00693B4B"/>
    <w:rsid w:val="00693F9E"/>
    <w:rsid w:val="00694C09"/>
    <w:rsid w:val="0069563B"/>
    <w:rsid w:val="0069598B"/>
    <w:rsid w:val="006959D9"/>
    <w:rsid w:val="00695E17"/>
    <w:rsid w:val="00695FEE"/>
    <w:rsid w:val="00696A31"/>
    <w:rsid w:val="00696C7B"/>
    <w:rsid w:val="00696DA5"/>
    <w:rsid w:val="00696F01"/>
    <w:rsid w:val="00697297"/>
    <w:rsid w:val="006977B4"/>
    <w:rsid w:val="00697949"/>
    <w:rsid w:val="006A0099"/>
    <w:rsid w:val="006A0659"/>
    <w:rsid w:val="006A0DFB"/>
    <w:rsid w:val="006A0FCA"/>
    <w:rsid w:val="006A1107"/>
    <w:rsid w:val="006A1626"/>
    <w:rsid w:val="006A165F"/>
    <w:rsid w:val="006A1695"/>
    <w:rsid w:val="006A1856"/>
    <w:rsid w:val="006A224B"/>
    <w:rsid w:val="006A2E00"/>
    <w:rsid w:val="006A37E0"/>
    <w:rsid w:val="006A3B51"/>
    <w:rsid w:val="006A3D3A"/>
    <w:rsid w:val="006A43CE"/>
    <w:rsid w:val="006A446D"/>
    <w:rsid w:val="006A58EB"/>
    <w:rsid w:val="006A5909"/>
    <w:rsid w:val="006A59AF"/>
    <w:rsid w:val="006A6136"/>
    <w:rsid w:val="006A61E3"/>
    <w:rsid w:val="006A663D"/>
    <w:rsid w:val="006A68D4"/>
    <w:rsid w:val="006A6A4D"/>
    <w:rsid w:val="006A6EFA"/>
    <w:rsid w:val="006A7903"/>
    <w:rsid w:val="006A7A19"/>
    <w:rsid w:val="006A7F65"/>
    <w:rsid w:val="006B056D"/>
    <w:rsid w:val="006B0616"/>
    <w:rsid w:val="006B0DFE"/>
    <w:rsid w:val="006B0EEA"/>
    <w:rsid w:val="006B13D3"/>
    <w:rsid w:val="006B151F"/>
    <w:rsid w:val="006B1F0A"/>
    <w:rsid w:val="006B2274"/>
    <w:rsid w:val="006B23E1"/>
    <w:rsid w:val="006B249D"/>
    <w:rsid w:val="006B2516"/>
    <w:rsid w:val="006B298A"/>
    <w:rsid w:val="006B3071"/>
    <w:rsid w:val="006B330D"/>
    <w:rsid w:val="006B4491"/>
    <w:rsid w:val="006B483D"/>
    <w:rsid w:val="006B5339"/>
    <w:rsid w:val="006B582F"/>
    <w:rsid w:val="006B5C0C"/>
    <w:rsid w:val="006B66C7"/>
    <w:rsid w:val="006B6BD4"/>
    <w:rsid w:val="006B6C79"/>
    <w:rsid w:val="006B72C2"/>
    <w:rsid w:val="006B75A6"/>
    <w:rsid w:val="006B77B7"/>
    <w:rsid w:val="006B7B0B"/>
    <w:rsid w:val="006C0490"/>
    <w:rsid w:val="006C066F"/>
    <w:rsid w:val="006C0852"/>
    <w:rsid w:val="006C100D"/>
    <w:rsid w:val="006C113A"/>
    <w:rsid w:val="006C1491"/>
    <w:rsid w:val="006C14B2"/>
    <w:rsid w:val="006C1938"/>
    <w:rsid w:val="006C2095"/>
    <w:rsid w:val="006C20C4"/>
    <w:rsid w:val="006C28F1"/>
    <w:rsid w:val="006C29B3"/>
    <w:rsid w:val="006C2A5D"/>
    <w:rsid w:val="006C2B47"/>
    <w:rsid w:val="006C36DF"/>
    <w:rsid w:val="006C37C1"/>
    <w:rsid w:val="006C3D1E"/>
    <w:rsid w:val="006C3D74"/>
    <w:rsid w:val="006C3FE5"/>
    <w:rsid w:val="006C421D"/>
    <w:rsid w:val="006C4260"/>
    <w:rsid w:val="006C45F3"/>
    <w:rsid w:val="006C4D7C"/>
    <w:rsid w:val="006C50A4"/>
    <w:rsid w:val="006C5B9C"/>
    <w:rsid w:val="006C5C02"/>
    <w:rsid w:val="006C5F02"/>
    <w:rsid w:val="006C63F2"/>
    <w:rsid w:val="006C6642"/>
    <w:rsid w:val="006C6844"/>
    <w:rsid w:val="006C7676"/>
    <w:rsid w:val="006C7DFF"/>
    <w:rsid w:val="006D0EF6"/>
    <w:rsid w:val="006D1ACB"/>
    <w:rsid w:val="006D1B87"/>
    <w:rsid w:val="006D1C29"/>
    <w:rsid w:val="006D1C4C"/>
    <w:rsid w:val="006D206E"/>
    <w:rsid w:val="006D21CE"/>
    <w:rsid w:val="006D221D"/>
    <w:rsid w:val="006D30B2"/>
    <w:rsid w:val="006D3B4B"/>
    <w:rsid w:val="006D3D75"/>
    <w:rsid w:val="006D3EBC"/>
    <w:rsid w:val="006D3FEF"/>
    <w:rsid w:val="006D4BC7"/>
    <w:rsid w:val="006D4D45"/>
    <w:rsid w:val="006D5AD8"/>
    <w:rsid w:val="006D6244"/>
    <w:rsid w:val="006D62CD"/>
    <w:rsid w:val="006D656F"/>
    <w:rsid w:val="006D6E7D"/>
    <w:rsid w:val="006D6F2B"/>
    <w:rsid w:val="006D7591"/>
    <w:rsid w:val="006D75CE"/>
    <w:rsid w:val="006D7904"/>
    <w:rsid w:val="006D7BC1"/>
    <w:rsid w:val="006E0271"/>
    <w:rsid w:val="006E0B0A"/>
    <w:rsid w:val="006E0CED"/>
    <w:rsid w:val="006E10E0"/>
    <w:rsid w:val="006E12E3"/>
    <w:rsid w:val="006E1326"/>
    <w:rsid w:val="006E13B0"/>
    <w:rsid w:val="006E172A"/>
    <w:rsid w:val="006E22EF"/>
    <w:rsid w:val="006E249D"/>
    <w:rsid w:val="006E276E"/>
    <w:rsid w:val="006E2CA0"/>
    <w:rsid w:val="006E2DE5"/>
    <w:rsid w:val="006E2FBD"/>
    <w:rsid w:val="006E31A3"/>
    <w:rsid w:val="006E34C5"/>
    <w:rsid w:val="006E3526"/>
    <w:rsid w:val="006E3778"/>
    <w:rsid w:val="006E3804"/>
    <w:rsid w:val="006E3A42"/>
    <w:rsid w:val="006E3F5E"/>
    <w:rsid w:val="006E400E"/>
    <w:rsid w:val="006E49CA"/>
    <w:rsid w:val="006E4B17"/>
    <w:rsid w:val="006E55BB"/>
    <w:rsid w:val="006E560A"/>
    <w:rsid w:val="006E59AE"/>
    <w:rsid w:val="006E5B9D"/>
    <w:rsid w:val="006E637E"/>
    <w:rsid w:val="006E662F"/>
    <w:rsid w:val="006E70B7"/>
    <w:rsid w:val="006E71B3"/>
    <w:rsid w:val="006E7203"/>
    <w:rsid w:val="006E7346"/>
    <w:rsid w:val="006E7402"/>
    <w:rsid w:val="006E740E"/>
    <w:rsid w:val="006E781B"/>
    <w:rsid w:val="006F07FB"/>
    <w:rsid w:val="006F0B00"/>
    <w:rsid w:val="006F0EE8"/>
    <w:rsid w:val="006F10F4"/>
    <w:rsid w:val="006F17DC"/>
    <w:rsid w:val="006F20CC"/>
    <w:rsid w:val="006F22C4"/>
    <w:rsid w:val="006F2A5B"/>
    <w:rsid w:val="006F2E2F"/>
    <w:rsid w:val="006F30C2"/>
    <w:rsid w:val="006F3BF3"/>
    <w:rsid w:val="006F4ECA"/>
    <w:rsid w:val="006F4F9C"/>
    <w:rsid w:val="006F57FB"/>
    <w:rsid w:val="006F63E5"/>
    <w:rsid w:val="006F63EA"/>
    <w:rsid w:val="006F73B9"/>
    <w:rsid w:val="006F7A5F"/>
    <w:rsid w:val="006F7ADA"/>
    <w:rsid w:val="006F7B71"/>
    <w:rsid w:val="006F7BAF"/>
    <w:rsid w:val="006F7E89"/>
    <w:rsid w:val="007004C2"/>
    <w:rsid w:val="00700AE0"/>
    <w:rsid w:val="00700F9E"/>
    <w:rsid w:val="007018EF"/>
    <w:rsid w:val="00701AAF"/>
    <w:rsid w:val="00701BC0"/>
    <w:rsid w:val="00701C23"/>
    <w:rsid w:val="00701D90"/>
    <w:rsid w:val="007025BC"/>
    <w:rsid w:val="00702B84"/>
    <w:rsid w:val="00703B8D"/>
    <w:rsid w:val="00703ED3"/>
    <w:rsid w:val="007043AF"/>
    <w:rsid w:val="00704438"/>
    <w:rsid w:val="00704CC5"/>
    <w:rsid w:val="00704E70"/>
    <w:rsid w:val="007050D2"/>
    <w:rsid w:val="00705971"/>
    <w:rsid w:val="00706A8D"/>
    <w:rsid w:val="0070714C"/>
    <w:rsid w:val="0070715B"/>
    <w:rsid w:val="00707814"/>
    <w:rsid w:val="00707888"/>
    <w:rsid w:val="0070789A"/>
    <w:rsid w:val="00707DA7"/>
    <w:rsid w:val="0071064A"/>
    <w:rsid w:val="00710983"/>
    <w:rsid w:val="0071132C"/>
    <w:rsid w:val="00711B00"/>
    <w:rsid w:val="00711B7A"/>
    <w:rsid w:val="00711FE8"/>
    <w:rsid w:val="007128AB"/>
    <w:rsid w:val="00712D4B"/>
    <w:rsid w:val="00712DEB"/>
    <w:rsid w:val="007130CB"/>
    <w:rsid w:val="007135AB"/>
    <w:rsid w:val="00713660"/>
    <w:rsid w:val="007139A4"/>
    <w:rsid w:val="00713D45"/>
    <w:rsid w:val="00713E5B"/>
    <w:rsid w:val="00714750"/>
    <w:rsid w:val="00714D17"/>
    <w:rsid w:val="00714EB7"/>
    <w:rsid w:val="007153E1"/>
    <w:rsid w:val="00715AF2"/>
    <w:rsid w:val="0071620C"/>
    <w:rsid w:val="00716A09"/>
    <w:rsid w:val="00716F60"/>
    <w:rsid w:val="0071727B"/>
    <w:rsid w:val="00717608"/>
    <w:rsid w:val="00717909"/>
    <w:rsid w:val="00717951"/>
    <w:rsid w:val="00717AE4"/>
    <w:rsid w:val="00717FD5"/>
    <w:rsid w:val="00720693"/>
    <w:rsid w:val="0072088D"/>
    <w:rsid w:val="00720ABC"/>
    <w:rsid w:val="00720EBF"/>
    <w:rsid w:val="00720F74"/>
    <w:rsid w:val="007213FE"/>
    <w:rsid w:val="007214CC"/>
    <w:rsid w:val="00721D53"/>
    <w:rsid w:val="00721DE2"/>
    <w:rsid w:val="00722AC0"/>
    <w:rsid w:val="0072302F"/>
    <w:rsid w:val="0072341E"/>
    <w:rsid w:val="0072343F"/>
    <w:rsid w:val="00723D1D"/>
    <w:rsid w:val="00724143"/>
    <w:rsid w:val="00724176"/>
    <w:rsid w:val="00724CF4"/>
    <w:rsid w:val="00724EEF"/>
    <w:rsid w:val="007251BA"/>
    <w:rsid w:val="007257BA"/>
    <w:rsid w:val="0072680F"/>
    <w:rsid w:val="00726FE7"/>
    <w:rsid w:val="007275D9"/>
    <w:rsid w:val="0073018B"/>
    <w:rsid w:val="007302DC"/>
    <w:rsid w:val="00730B3D"/>
    <w:rsid w:val="007318FE"/>
    <w:rsid w:val="0073192F"/>
    <w:rsid w:val="00731CFC"/>
    <w:rsid w:val="00732347"/>
    <w:rsid w:val="00732982"/>
    <w:rsid w:val="00732E4D"/>
    <w:rsid w:val="007337D6"/>
    <w:rsid w:val="00733ADB"/>
    <w:rsid w:val="007346D8"/>
    <w:rsid w:val="00734935"/>
    <w:rsid w:val="00734BD1"/>
    <w:rsid w:val="00734CBF"/>
    <w:rsid w:val="00734ED5"/>
    <w:rsid w:val="00735183"/>
    <w:rsid w:val="0073548E"/>
    <w:rsid w:val="00735F51"/>
    <w:rsid w:val="00736828"/>
    <w:rsid w:val="007368D0"/>
    <w:rsid w:val="00737158"/>
    <w:rsid w:val="007374DF"/>
    <w:rsid w:val="0073C638"/>
    <w:rsid w:val="0074085A"/>
    <w:rsid w:val="007411BA"/>
    <w:rsid w:val="00742157"/>
    <w:rsid w:val="0074243D"/>
    <w:rsid w:val="00742CA2"/>
    <w:rsid w:val="00742EE7"/>
    <w:rsid w:val="007436BF"/>
    <w:rsid w:val="00743825"/>
    <w:rsid w:val="00743CB8"/>
    <w:rsid w:val="00743E40"/>
    <w:rsid w:val="00744BC8"/>
    <w:rsid w:val="0074565A"/>
    <w:rsid w:val="007457EF"/>
    <w:rsid w:val="007458F5"/>
    <w:rsid w:val="0074592E"/>
    <w:rsid w:val="00745EF7"/>
    <w:rsid w:val="007462C8"/>
    <w:rsid w:val="00746EE8"/>
    <w:rsid w:val="0074710A"/>
    <w:rsid w:val="00747223"/>
    <w:rsid w:val="007473C7"/>
    <w:rsid w:val="007477C3"/>
    <w:rsid w:val="00747A59"/>
    <w:rsid w:val="00747C30"/>
    <w:rsid w:val="00750033"/>
    <w:rsid w:val="007503DB"/>
    <w:rsid w:val="00750A14"/>
    <w:rsid w:val="00750CC5"/>
    <w:rsid w:val="00750CED"/>
    <w:rsid w:val="0075126C"/>
    <w:rsid w:val="0075154A"/>
    <w:rsid w:val="00751D09"/>
    <w:rsid w:val="00752618"/>
    <w:rsid w:val="0075281D"/>
    <w:rsid w:val="00752928"/>
    <w:rsid w:val="00752A07"/>
    <w:rsid w:val="00752B27"/>
    <w:rsid w:val="007532BE"/>
    <w:rsid w:val="007533DE"/>
    <w:rsid w:val="0075344F"/>
    <w:rsid w:val="00753590"/>
    <w:rsid w:val="00754271"/>
    <w:rsid w:val="00754448"/>
    <w:rsid w:val="00754821"/>
    <w:rsid w:val="00754F47"/>
    <w:rsid w:val="007553F5"/>
    <w:rsid w:val="00755B78"/>
    <w:rsid w:val="00755B89"/>
    <w:rsid w:val="00755F8B"/>
    <w:rsid w:val="0075674C"/>
    <w:rsid w:val="007568A2"/>
    <w:rsid w:val="007576B8"/>
    <w:rsid w:val="00757F4F"/>
    <w:rsid w:val="007601EF"/>
    <w:rsid w:val="007602A9"/>
    <w:rsid w:val="00760997"/>
    <w:rsid w:val="00760A00"/>
    <w:rsid w:val="00760AAE"/>
    <w:rsid w:val="00760B12"/>
    <w:rsid w:val="00760C8C"/>
    <w:rsid w:val="00760D52"/>
    <w:rsid w:val="007618AE"/>
    <w:rsid w:val="00761D8F"/>
    <w:rsid w:val="00762C0F"/>
    <w:rsid w:val="00762D8D"/>
    <w:rsid w:val="0076304C"/>
    <w:rsid w:val="00763CE9"/>
    <w:rsid w:val="00763E03"/>
    <w:rsid w:val="00763EFA"/>
    <w:rsid w:val="00763FA5"/>
    <w:rsid w:val="00764465"/>
    <w:rsid w:val="00764A7F"/>
    <w:rsid w:val="00765406"/>
    <w:rsid w:val="00765775"/>
    <w:rsid w:val="00766616"/>
    <w:rsid w:val="0076672A"/>
    <w:rsid w:val="00766BE8"/>
    <w:rsid w:val="00766D35"/>
    <w:rsid w:val="00766D95"/>
    <w:rsid w:val="007671F8"/>
    <w:rsid w:val="007677FB"/>
    <w:rsid w:val="00767A02"/>
    <w:rsid w:val="00767AE6"/>
    <w:rsid w:val="007700E1"/>
    <w:rsid w:val="00770160"/>
    <w:rsid w:val="00770732"/>
    <w:rsid w:val="00770AED"/>
    <w:rsid w:val="00770CD9"/>
    <w:rsid w:val="00770FB0"/>
    <w:rsid w:val="007710C3"/>
    <w:rsid w:val="007714BB"/>
    <w:rsid w:val="00771665"/>
    <w:rsid w:val="0077255C"/>
    <w:rsid w:val="0077275A"/>
    <w:rsid w:val="007729C4"/>
    <w:rsid w:val="00772D67"/>
    <w:rsid w:val="007739FF"/>
    <w:rsid w:val="00773AD8"/>
    <w:rsid w:val="0077407D"/>
    <w:rsid w:val="00774589"/>
    <w:rsid w:val="007745AF"/>
    <w:rsid w:val="00774B4F"/>
    <w:rsid w:val="00775066"/>
    <w:rsid w:val="0077526F"/>
    <w:rsid w:val="00776061"/>
    <w:rsid w:val="00776130"/>
    <w:rsid w:val="0077656A"/>
    <w:rsid w:val="00776655"/>
    <w:rsid w:val="00776705"/>
    <w:rsid w:val="00776CDA"/>
    <w:rsid w:val="007774DA"/>
    <w:rsid w:val="007778BA"/>
    <w:rsid w:val="00777E43"/>
    <w:rsid w:val="00780E12"/>
    <w:rsid w:val="007811A3"/>
    <w:rsid w:val="007814F3"/>
    <w:rsid w:val="0078150D"/>
    <w:rsid w:val="00781E61"/>
    <w:rsid w:val="0078208C"/>
    <w:rsid w:val="007825A0"/>
    <w:rsid w:val="00782760"/>
    <w:rsid w:val="00782AC6"/>
    <w:rsid w:val="00782C50"/>
    <w:rsid w:val="00782E04"/>
    <w:rsid w:val="00783FCB"/>
    <w:rsid w:val="00784817"/>
    <w:rsid w:val="00784924"/>
    <w:rsid w:val="00784F34"/>
    <w:rsid w:val="00785527"/>
    <w:rsid w:val="00785FBC"/>
    <w:rsid w:val="007861EB"/>
    <w:rsid w:val="007866D6"/>
    <w:rsid w:val="0078676E"/>
    <w:rsid w:val="00786A99"/>
    <w:rsid w:val="00787E2E"/>
    <w:rsid w:val="00790178"/>
    <w:rsid w:val="00790869"/>
    <w:rsid w:val="0079086D"/>
    <w:rsid w:val="007909AA"/>
    <w:rsid w:val="0079175C"/>
    <w:rsid w:val="007917CA"/>
    <w:rsid w:val="00791F5D"/>
    <w:rsid w:val="007920FB"/>
    <w:rsid w:val="00792A4C"/>
    <w:rsid w:val="00792F9D"/>
    <w:rsid w:val="00793663"/>
    <w:rsid w:val="00793804"/>
    <w:rsid w:val="00793984"/>
    <w:rsid w:val="00793E6A"/>
    <w:rsid w:val="00794F9B"/>
    <w:rsid w:val="00795100"/>
    <w:rsid w:val="007953E8"/>
    <w:rsid w:val="00795881"/>
    <w:rsid w:val="00795A05"/>
    <w:rsid w:val="00795AEE"/>
    <w:rsid w:val="00795B87"/>
    <w:rsid w:val="00795EFC"/>
    <w:rsid w:val="0079636E"/>
    <w:rsid w:val="00796465"/>
    <w:rsid w:val="007971C0"/>
    <w:rsid w:val="00797257"/>
    <w:rsid w:val="00797598"/>
    <w:rsid w:val="00797924"/>
    <w:rsid w:val="007A0243"/>
    <w:rsid w:val="007A076D"/>
    <w:rsid w:val="007A085F"/>
    <w:rsid w:val="007A08C5"/>
    <w:rsid w:val="007A0A53"/>
    <w:rsid w:val="007A1637"/>
    <w:rsid w:val="007A2227"/>
    <w:rsid w:val="007A22E5"/>
    <w:rsid w:val="007A2C17"/>
    <w:rsid w:val="007A2C34"/>
    <w:rsid w:val="007A3106"/>
    <w:rsid w:val="007A36AA"/>
    <w:rsid w:val="007A37F4"/>
    <w:rsid w:val="007A40A2"/>
    <w:rsid w:val="007A448F"/>
    <w:rsid w:val="007A47DC"/>
    <w:rsid w:val="007A4DF1"/>
    <w:rsid w:val="007A5C57"/>
    <w:rsid w:val="007A5D37"/>
    <w:rsid w:val="007A6938"/>
    <w:rsid w:val="007A6C08"/>
    <w:rsid w:val="007A6C52"/>
    <w:rsid w:val="007A7414"/>
    <w:rsid w:val="007A748F"/>
    <w:rsid w:val="007A77A5"/>
    <w:rsid w:val="007B0768"/>
    <w:rsid w:val="007B1018"/>
    <w:rsid w:val="007B1168"/>
    <w:rsid w:val="007B129C"/>
    <w:rsid w:val="007B13E8"/>
    <w:rsid w:val="007B1651"/>
    <w:rsid w:val="007B231E"/>
    <w:rsid w:val="007B3797"/>
    <w:rsid w:val="007B3C94"/>
    <w:rsid w:val="007B3FB8"/>
    <w:rsid w:val="007B3FCC"/>
    <w:rsid w:val="007B426D"/>
    <w:rsid w:val="007B4D53"/>
    <w:rsid w:val="007B4D8F"/>
    <w:rsid w:val="007B529A"/>
    <w:rsid w:val="007B5C3E"/>
    <w:rsid w:val="007B5F62"/>
    <w:rsid w:val="007B6374"/>
    <w:rsid w:val="007B6B8B"/>
    <w:rsid w:val="007B6FBF"/>
    <w:rsid w:val="007B70EE"/>
    <w:rsid w:val="007B7136"/>
    <w:rsid w:val="007B74FD"/>
    <w:rsid w:val="007B79D7"/>
    <w:rsid w:val="007B7D67"/>
    <w:rsid w:val="007C05C4"/>
    <w:rsid w:val="007C0648"/>
    <w:rsid w:val="007C06A7"/>
    <w:rsid w:val="007C0C39"/>
    <w:rsid w:val="007C13D2"/>
    <w:rsid w:val="007C15A8"/>
    <w:rsid w:val="007C2116"/>
    <w:rsid w:val="007C228C"/>
    <w:rsid w:val="007C2402"/>
    <w:rsid w:val="007C2415"/>
    <w:rsid w:val="007C25E5"/>
    <w:rsid w:val="007C288A"/>
    <w:rsid w:val="007C2C35"/>
    <w:rsid w:val="007C2D47"/>
    <w:rsid w:val="007C2F11"/>
    <w:rsid w:val="007C344C"/>
    <w:rsid w:val="007C3D32"/>
    <w:rsid w:val="007C3F56"/>
    <w:rsid w:val="007C423D"/>
    <w:rsid w:val="007C4442"/>
    <w:rsid w:val="007C48CE"/>
    <w:rsid w:val="007C501E"/>
    <w:rsid w:val="007C5153"/>
    <w:rsid w:val="007C5425"/>
    <w:rsid w:val="007C55BE"/>
    <w:rsid w:val="007C5AC3"/>
    <w:rsid w:val="007C5DB4"/>
    <w:rsid w:val="007C5DE7"/>
    <w:rsid w:val="007C65F4"/>
    <w:rsid w:val="007C693D"/>
    <w:rsid w:val="007C6DE8"/>
    <w:rsid w:val="007C7011"/>
    <w:rsid w:val="007C71CF"/>
    <w:rsid w:val="007C73A8"/>
    <w:rsid w:val="007C75C0"/>
    <w:rsid w:val="007C7769"/>
    <w:rsid w:val="007C7AA2"/>
    <w:rsid w:val="007C7DD1"/>
    <w:rsid w:val="007C7F43"/>
    <w:rsid w:val="007D0E99"/>
    <w:rsid w:val="007D0FA5"/>
    <w:rsid w:val="007D0FEE"/>
    <w:rsid w:val="007D102F"/>
    <w:rsid w:val="007D1432"/>
    <w:rsid w:val="007D1442"/>
    <w:rsid w:val="007D1AFB"/>
    <w:rsid w:val="007D1BE6"/>
    <w:rsid w:val="007D1F21"/>
    <w:rsid w:val="007D1FFF"/>
    <w:rsid w:val="007D20A9"/>
    <w:rsid w:val="007D2167"/>
    <w:rsid w:val="007D2A9E"/>
    <w:rsid w:val="007D31EB"/>
    <w:rsid w:val="007D3ACB"/>
    <w:rsid w:val="007D3D94"/>
    <w:rsid w:val="007D59B3"/>
    <w:rsid w:val="007D61B3"/>
    <w:rsid w:val="007D63E4"/>
    <w:rsid w:val="007D7233"/>
    <w:rsid w:val="007D7292"/>
    <w:rsid w:val="007D762A"/>
    <w:rsid w:val="007D7CCA"/>
    <w:rsid w:val="007E0A97"/>
    <w:rsid w:val="007E0D59"/>
    <w:rsid w:val="007E10E8"/>
    <w:rsid w:val="007E1100"/>
    <w:rsid w:val="007E115F"/>
    <w:rsid w:val="007E14C2"/>
    <w:rsid w:val="007E1817"/>
    <w:rsid w:val="007E1A30"/>
    <w:rsid w:val="007E1ED0"/>
    <w:rsid w:val="007E20A4"/>
    <w:rsid w:val="007E213C"/>
    <w:rsid w:val="007E2213"/>
    <w:rsid w:val="007E223D"/>
    <w:rsid w:val="007E2E30"/>
    <w:rsid w:val="007E2FD6"/>
    <w:rsid w:val="007E3322"/>
    <w:rsid w:val="007E3424"/>
    <w:rsid w:val="007E3FB5"/>
    <w:rsid w:val="007E47BA"/>
    <w:rsid w:val="007E4ADF"/>
    <w:rsid w:val="007E54AB"/>
    <w:rsid w:val="007E58A1"/>
    <w:rsid w:val="007E5B06"/>
    <w:rsid w:val="007E5C6F"/>
    <w:rsid w:val="007E5DDF"/>
    <w:rsid w:val="007E6176"/>
    <w:rsid w:val="007E783C"/>
    <w:rsid w:val="007E7A46"/>
    <w:rsid w:val="007E7E9D"/>
    <w:rsid w:val="007F0773"/>
    <w:rsid w:val="007F0D26"/>
    <w:rsid w:val="007F114B"/>
    <w:rsid w:val="007F14D8"/>
    <w:rsid w:val="007F189F"/>
    <w:rsid w:val="007F1A64"/>
    <w:rsid w:val="007F1CA5"/>
    <w:rsid w:val="007F1F5F"/>
    <w:rsid w:val="007F20C8"/>
    <w:rsid w:val="007F28A0"/>
    <w:rsid w:val="007F2CF4"/>
    <w:rsid w:val="007F2E54"/>
    <w:rsid w:val="007F2F66"/>
    <w:rsid w:val="007F3A4C"/>
    <w:rsid w:val="007F3B77"/>
    <w:rsid w:val="007F3D45"/>
    <w:rsid w:val="007F3E1D"/>
    <w:rsid w:val="007F3E47"/>
    <w:rsid w:val="007F4265"/>
    <w:rsid w:val="007F44F8"/>
    <w:rsid w:val="007F4ABD"/>
    <w:rsid w:val="007F524A"/>
    <w:rsid w:val="007F61DB"/>
    <w:rsid w:val="007F6228"/>
    <w:rsid w:val="007F7655"/>
    <w:rsid w:val="007F76AA"/>
    <w:rsid w:val="007F7709"/>
    <w:rsid w:val="007F7793"/>
    <w:rsid w:val="007F7BA6"/>
    <w:rsid w:val="00800571"/>
    <w:rsid w:val="00800A76"/>
    <w:rsid w:val="00800B99"/>
    <w:rsid w:val="00800EA3"/>
    <w:rsid w:val="008015A3"/>
    <w:rsid w:val="00802B2A"/>
    <w:rsid w:val="00802C8B"/>
    <w:rsid w:val="00802EAD"/>
    <w:rsid w:val="00802EC9"/>
    <w:rsid w:val="008032D6"/>
    <w:rsid w:val="0080331A"/>
    <w:rsid w:val="008035F8"/>
    <w:rsid w:val="0080384F"/>
    <w:rsid w:val="00803BCA"/>
    <w:rsid w:val="00803D26"/>
    <w:rsid w:val="00803DDF"/>
    <w:rsid w:val="0080468F"/>
    <w:rsid w:val="008056FB"/>
    <w:rsid w:val="0080572D"/>
    <w:rsid w:val="008057E0"/>
    <w:rsid w:val="00805942"/>
    <w:rsid w:val="00806183"/>
    <w:rsid w:val="00806999"/>
    <w:rsid w:val="00806ADB"/>
    <w:rsid w:val="00806AFE"/>
    <w:rsid w:val="00806E57"/>
    <w:rsid w:val="00806F06"/>
    <w:rsid w:val="0080728E"/>
    <w:rsid w:val="00807794"/>
    <w:rsid w:val="00807B7B"/>
    <w:rsid w:val="00810818"/>
    <w:rsid w:val="008112C0"/>
    <w:rsid w:val="00812502"/>
    <w:rsid w:val="008127A3"/>
    <w:rsid w:val="008127B8"/>
    <w:rsid w:val="0081297C"/>
    <w:rsid w:val="00812EA4"/>
    <w:rsid w:val="0081316D"/>
    <w:rsid w:val="0081354A"/>
    <w:rsid w:val="008136CD"/>
    <w:rsid w:val="00813D27"/>
    <w:rsid w:val="00813E1B"/>
    <w:rsid w:val="00813FF3"/>
    <w:rsid w:val="008144C1"/>
    <w:rsid w:val="00814688"/>
    <w:rsid w:val="008146CD"/>
    <w:rsid w:val="00814859"/>
    <w:rsid w:val="0081530F"/>
    <w:rsid w:val="00815A76"/>
    <w:rsid w:val="00816172"/>
    <w:rsid w:val="00816664"/>
    <w:rsid w:val="008166EA"/>
    <w:rsid w:val="00816F1B"/>
    <w:rsid w:val="00817188"/>
    <w:rsid w:val="008171BF"/>
    <w:rsid w:val="008176BD"/>
    <w:rsid w:val="00817989"/>
    <w:rsid w:val="00817D58"/>
    <w:rsid w:val="00820068"/>
    <w:rsid w:val="00820247"/>
    <w:rsid w:val="00820325"/>
    <w:rsid w:val="008213C4"/>
    <w:rsid w:val="00821537"/>
    <w:rsid w:val="00821812"/>
    <w:rsid w:val="00821933"/>
    <w:rsid w:val="00821B03"/>
    <w:rsid w:val="00821B88"/>
    <w:rsid w:val="00821B98"/>
    <w:rsid w:val="00821FC8"/>
    <w:rsid w:val="0082270D"/>
    <w:rsid w:val="00822BEC"/>
    <w:rsid w:val="00822F73"/>
    <w:rsid w:val="0082318F"/>
    <w:rsid w:val="008234D4"/>
    <w:rsid w:val="008235A6"/>
    <w:rsid w:val="00823773"/>
    <w:rsid w:val="00823E18"/>
    <w:rsid w:val="00823F7B"/>
    <w:rsid w:val="00824157"/>
    <w:rsid w:val="00824955"/>
    <w:rsid w:val="00825BE0"/>
    <w:rsid w:val="00825E0B"/>
    <w:rsid w:val="00825FA3"/>
    <w:rsid w:val="00825FF0"/>
    <w:rsid w:val="00826B7A"/>
    <w:rsid w:val="00826C9D"/>
    <w:rsid w:val="008274C1"/>
    <w:rsid w:val="00830008"/>
    <w:rsid w:val="008301C1"/>
    <w:rsid w:val="00830940"/>
    <w:rsid w:val="00830B21"/>
    <w:rsid w:val="008311F4"/>
    <w:rsid w:val="0083126A"/>
    <w:rsid w:val="008314CE"/>
    <w:rsid w:val="00831A9B"/>
    <w:rsid w:val="0083210A"/>
    <w:rsid w:val="00832517"/>
    <w:rsid w:val="0083272B"/>
    <w:rsid w:val="00832D10"/>
    <w:rsid w:val="00832DA2"/>
    <w:rsid w:val="00832DCC"/>
    <w:rsid w:val="00833038"/>
    <w:rsid w:val="008334DE"/>
    <w:rsid w:val="0083354C"/>
    <w:rsid w:val="0083364B"/>
    <w:rsid w:val="00833AB9"/>
    <w:rsid w:val="0083404B"/>
    <w:rsid w:val="00834258"/>
    <w:rsid w:val="00834499"/>
    <w:rsid w:val="00834AD6"/>
    <w:rsid w:val="00834AEB"/>
    <w:rsid w:val="00834B76"/>
    <w:rsid w:val="00834EDF"/>
    <w:rsid w:val="00835042"/>
    <w:rsid w:val="00835073"/>
    <w:rsid w:val="00835880"/>
    <w:rsid w:val="00836D56"/>
    <w:rsid w:val="00836E54"/>
    <w:rsid w:val="008375E2"/>
    <w:rsid w:val="00837ADB"/>
    <w:rsid w:val="00837BDD"/>
    <w:rsid w:val="00840C64"/>
    <w:rsid w:val="0084130A"/>
    <w:rsid w:val="0084181E"/>
    <w:rsid w:val="008420F4"/>
    <w:rsid w:val="00842150"/>
    <w:rsid w:val="00842499"/>
    <w:rsid w:val="0084293B"/>
    <w:rsid w:val="00842BCF"/>
    <w:rsid w:val="00843077"/>
    <w:rsid w:val="00843231"/>
    <w:rsid w:val="00844C05"/>
    <w:rsid w:val="00844C6A"/>
    <w:rsid w:val="00844D9C"/>
    <w:rsid w:val="00844DB5"/>
    <w:rsid w:val="00844E10"/>
    <w:rsid w:val="00845006"/>
    <w:rsid w:val="00845936"/>
    <w:rsid w:val="00845CD4"/>
    <w:rsid w:val="00845FA4"/>
    <w:rsid w:val="00846811"/>
    <w:rsid w:val="008471E1"/>
    <w:rsid w:val="008475AF"/>
    <w:rsid w:val="00847934"/>
    <w:rsid w:val="00847B3B"/>
    <w:rsid w:val="00847D70"/>
    <w:rsid w:val="00847F4D"/>
    <w:rsid w:val="008500B7"/>
    <w:rsid w:val="008511C5"/>
    <w:rsid w:val="008513FC"/>
    <w:rsid w:val="008514D5"/>
    <w:rsid w:val="008514F1"/>
    <w:rsid w:val="00851902"/>
    <w:rsid w:val="00851D3F"/>
    <w:rsid w:val="008520BC"/>
    <w:rsid w:val="008528EC"/>
    <w:rsid w:val="00852AC4"/>
    <w:rsid w:val="008533B2"/>
    <w:rsid w:val="0085395E"/>
    <w:rsid w:val="008539F6"/>
    <w:rsid w:val="00853C1F"/>
    <w:rsid w:val="0085436B"/>
    <w:rsid w:val="008543CB"/>
    <w:rsid w:val="0085459E"/>
    <w:rsid w:val="0085475A"/>
    <w:rsid w:val="00854A82"/>
    <w:rsid w:val="00854C23"/>
    <w:rsid w:val="00854D00"/>
    <w:rsid w:val="00854D92"/>
    <w:rsid w:val="00854EC4"/>
    <w:rsid w:val="00855039"/>
    <w:rsid w:val="00855074"/>
    <w:rsid w:val="008552F1"/>
    <w:rsid w:val="00855E06"/>
    <w:rsid w:val="00855E8F"/>
    <w:rsid w:val="0085645C"/>
    <w:rsid w:val="00856D27"/>
    <w:rsid w:val="008570A6"/>
    <w:rsid w:val="008570F5"/>
    <w:rsid w:val="008572DE"/>
    <w:rsid w:val="00857478"/>
    <w:rsid w:val="00857570"/>
    <w:rsid w:val="00857715"/>
    <w:rsid w:val="00857B6A"/>
    <w:rsid w:val="00857FDD"/>
    <w:rsid w:val="008603CF"/>
    <w:rsid w:val="008603E6"/>
    <w:rsid w:val="00860507"/>
    <w:rsid w:val="00861637"/>
    <w:rsid w:val="00862C41"/>
    <w:rsid w:val="008633A7"/>
    <w:rsid w:val="00863B88"/>
    <w:rsid w:val="008643D0"/>
    <w:rsid w:val="00864AFC"/>
    <w:rsid w:val="00864B46"/>
    <w:rsid w:val="00864CCA"/>
    <w:rsid w:val="00864DB4"/>
    <w:rsid w:val="0086504A"/>
    <w:rsid w:val="00866F0B"/>
    <w:rsid w:val="00867199"/>
    <w:rsid w:val="0086747C"/>
    <w:rsid w:val="00867E0B"/>
    <w:rsid w:val="00867FFB"/>
    <w:rsid w:val="008707E5"/>
    <w:rsid w:val="008709C9"/>
    <w:rsid w:val="00870CD2"/>
    <w:rsid w:val="00870F04"/>
    <w:rsid w:val="00870F75"/>
    <w:rsid w:val="00871315"/>
    <w:rsid w:val="008715DD"/>
    <w:rsid w:val="008717B5"/>
    <w:rsid w:val="00871A71"/>
    <w:rsid w:val="0087229B"/>
    <w:rsid w:val="008731B3"/>
    <w:rsid w:val="008737AC"/>
    <w:rsid w:val="00874055"/>
    <w:rsid w:val="008741D8"/>
    <w:rsid w:val="0087451D"/>
    <w:rsid w:val="008749A8"/>
    <w:rsid w:val="00875104"/>
    <w:rsid w:val="00875168"/>
    <w:rsid w:val="0087555B"/>
    <w:rsid w:val="008759CE"/>
    <w:rsid w:val="00875C54"/>
    <w:rsid w:val="00875DCC"/>
    <w:rsid w:val="00876438"/>
    <w:rsid w:val="00876E20"/>
    <w:rsid w:val="008773C5"/>
    <w:rsid w:val="008776E6"/>
    <w:rsid w:val="00880BAE"/>
    <w:rsid w:val="00880DCC"/>
    <w:rsid w:val="00880FD5"/>
    <w:rsid w:val="00881611"/>
    <w:rsid w:val="00881BD6"/>
    <w:rsid w:val="00881DE9"/>
    <w:rsid w:val="00882135"/>
    <w:rsid w:val="00882723"/>
    <w:rsid w:val="00882AA2"/>
    <w:rsid w:val="00882B83"/>
    <w:rsid w:val="0088353B"/>
    <w:rsid w:val="008836CF"/>
    <w:rsid w:val="0088403A"/>
    <w:rsid w:val="0088442A"/>
    <w:rsid w:val="00884B07"/>
    <w:rsid w:val="00885085"/>
    <w:rsid w:val="00885171"/>
    <w:rsid w:val="00885464"/>
    <w:rsid w:val="00886007"/>
    <w:rsid w:val="008862CE"/>
    <w:rsid w:val="008863AF"/>
    <w:rsid w:val="00886DB7"/>
    <w:rsid w:val="00886DCC"/>
    <w:rsid w:val="0088789E"/>
    <w:rsid w:val="008878E1"/>
    <w:rsid w:val="00887D1E"/>
    <w:rsid w:val="00887D6B"/>
    <w:rsid w:val="0089010F"/>
    <w:rsid w:val="008901DD"/>
    <w:rsid w:val="00890A03"/>
    <w:rsid w:val="0089171E"/>
    <w:rsid w:val="008922CE"/>
    <w:rsid w:val="008925AF"/>
    <w:rsid w:val="00892ACC"/>
    <w:rsid w:val="008938F3"/>
    <w:rsid w:val="00894AFD"/>
    <w:rsid w:val="008953E2"/>
    <w:rsid w:val="008959FE"/>
    <w:rsid w:val="00896198"/>
    <w:rsid w:val="00896620"/>
    <w:rsid w:val="00896FEA"/>
    <w:rsid w:val="0089737D"/>
    <w:rsid w:val="00897389"/>
    <w:rsid w:val="0089742B"/>
    <w:rsid w:val="00897926"/>
    <w:rsid w:val="008A02F8"/>
    <w:rsid w:val="008A0454"/>
    <w:rsid w:val="008A0B0F"/>
    <w:rsid w:val="008A0CC0"/>
    <w:rsid w:val="008A0DD1"/>
    <w:rsid w:val="008A1399"/>
    <w:rsid w:val="008A1422"/>
    <w:rsid w:val="008A1515"/>
    <w:rsid w:val="008A1797"/>
    <w:rsid w:val="008A1B3D"/>
    <w:rsid w:val="008A1ECB"/>
    <w:rsid w:val="008A1F5E"/>
    <w:rsid w:val="008A217D"/>
    <w:rsid w:val="008A2ABF"/>
    <w:rsid w:val="008A3050"/>
    <w:rsid w:val="008A36F9"/>
    <w:rsid w:val="008A38F3"/>
    <w:rsid w:val="008A39A0"/>
    <w:rsid w:val="008A42D1"/>
    <w:rsid w:val="008A4612"/>
    <w:rsid w:val="008A47F1"/>
    <w:rsid w:val="008A53AD"/>
    <w:rsid w:val="008A5A11"/>
    <w:rsid w:val="008A5A62"/>
    <w:rsid w:val="008A6228"/>
    <w:rsid w:val="008A684B"/>
    <w:rsid w:val="008A73B9"/>
    <w:rsid w:val="008A768E"/>
    <w:rsid w:val="008A7ABB"/>
    <w:rsid w:val="008A7D95"/>
    <w:rsid w:val="008B0123"/>
    <w:rsid w:val="008B0272"/>
    <w:rsid w:val="008B0FB7"/>
    <w:rsid w:val="008B1037"/>
    <w:rsid w:val="008B1B7A"/>
    <w:rsid w:val="008B1C11"/>
    <w:rsid w:val="008B2095"/>
    <w:rsid w:val="008B2527"/>
    <w:rsid w:val="008B2633"/>
    <w:rsid w:val="008B3228"/>
    <w:rsid w:val="008B356A"/>
    <w:rsid w:val="008B3E22"/>
    <w:rsid w:val="008B40E5"/>
    <w:rsid w:val="008B4718"/>
    <w:rsid w:val="008B4744"/>
    <w:rsid w:val="008B4B3E"/>
    <w:rsid w:val="008B536A"/>
    <w:rsid w:val="008B5390"/>
    <w:rsid w:val="008B5F3A"/>
    <w:rsid w:val="008B6094"/>
    <w:rsid w:val="008B614D"/>
    <w:rsid w:val="008B65B9"/>
    <w:rsid w:val="008B68D6"/>
    <w:rsid w:val="008B6BB9"/>
    <w:rsid w:val="008B746F"/>
    <w:rsid w:val="008B7DDD"/>
    <w:rsid w:val="008B7E26"/>
    <w:rsid w:val="008C08C4"/>
    <w:rsid w:val="008C0DC9"/>
    <w:rsid w:val="008C2068"/>
    <w:rsid w:val="008C28E5"/>
    <w:rsid w:val="008C2B77"/>
    <w:rsid w:val="008C362B"/>
    <w:rsid w:val="008C3684"/>
    <w:rsid w:val="008C3D37"/>
    <w:rsid w:val="008C3FCB"/>
    <w:rsid w:val="008C43F6"/>
    <w:rsid w:val="008C46D0"/>
    <w:rsid w:val="008C48F3"/>
    <w:rsid w:val="008C4B24"/>
    <w:rsid w:val="008C4BB7"/>
    <w:rsid w:val="008C4F2C"/>
    <w:rsid w:val="008C5902"/>
    <w:rsid w:val="008C6033"/>
    <w:rsid w:val="008C6432"/>
    <w:rsid w:val="008C6AB0"/>
    <w:rsid w:val="008C6EE3"/>
    <w:rsid w:val="008C7BD7"/>
    <w:rsid w:val="008C7DE8"/>
    <w:rsid w:val="008C7E7C"/>
    <w:rsid w:val="008D05C8"/>
    <w:rsid w:val="008D0672"/>
    <w:rsid w:val="008D13E7"/>
    <w:rsid w:val="008D176D"/>
    <w:rsid w:val="008D29BC"/>
    <w:rsid w:val="008D2A89"/>
    <w:rsid w:val="008D2E2A"/>
    <w:rsid w:val="008D3473"/>
    <w:rsid w:val="008D34CC"/>
    <w:rsid w:val="008D3A00"/>
    <w:rsid w:val="008D3A6D"/>
    <w:rsid w:val="008D3BE5"/>
    <w:rsid w:val="008D3E0C"/>
    <w:rsid w:val="008D42E7"/>
    <w:rsid w:val="008D4780"/>
    <w:rsid w:val="008D48BF"/>
    <w:rsid w:val="008D48C2"/>
    <w:rsid w:val="008D4F9D"/>
    <w:rsid w:val="008D55DC"/>
    <w:rsid w:val="008D56CB"/>
    <w:rsid w:val="008D5736"/>
    <w:rsid w:val="008D5B09"/>
    <w:rsid w:val="008D5B31"/>
    <w:rsid w:val="008D5E40"/>
    <w:rsid w:val="008D6317"/>
    <w:rsid w:val="008D6F01"/>
    <w:rsid w:val="008D7036"/>
    <w:rsid w:val="008D7C7A"/>
    <w:rsid w:val="008D7FFA"/>
    <w:rsid w:val="008E00A3"/>
    <w:rsid w:val="008E0514"/>
    <w:rsid w:val="008E199C"/>
    <w:rsid w:val="008E1F4A"/>
    <w:rsid w:val="008E2DD6"/>
    <w:rsid w:val="008E3066"/>
    <w:rsid w:val="008E31F8"/>
    <w:rsid w:val="008E3452"/>
    <w:rsid w:val="008E3C5A"/>
    <w:rsid w:val="008E4A3D"/>
    <w:rsid w:val="008E4D7A"/>
    <w:rsid w:val="008E5FB6"/>
    <w:rsid w:val="008E735A"/>
    <w:rsid w:val="008E7925"/>
    <w:rsid w:val="008F01B5"/>
    <w:rsid w:val="008F0722"/>
    <w:rsid w:val="008F0BDD"/>
    <w:rsid w:val="008F0DFB"/>
    <w:rsid w:val="008F0E5D"/>
    <w:rsid w:val="008F1556"/>
    <w:rsid w:val="008F1901"/>
    <w:rsid w:val="008F1D90"/>
    <w:rsid w:val="008F2821"/>
    <w:rsid w:val="008F33BF"/>
    <w:rsid w:val="008F36FA"/>
    <w:rsid w:val="008F3705"/>
    <w:rsid w:val="008F3928"/>
    <w:rsid w:val="008F3AFB"/>
    <w:rsid w:val="008F3E7E"/>
    <w:rsid w:val="008F40CC"/>
    <w:rsid w:val="008F4276"/>
    <w:rsid w:val="008F4975"/>
    <w:rsid w:val="008F53A0"/>
    <w:rsid w:val="008F53ED"/>
    <w:rsid w:val="008F5CCF"/>
    <w:rsid w:val="008F60BE"/>
    <w:rsid w:val="008F60C9"/>
    <w:rsid w:val="008F6D7C"/>
    <w:rsid w:val="008F7968"/>
    <w:rsid w:val="009006BD"/>
    <w:rsid w:val="00900A2E"/>
    <w:rsid w:val="00900B1D"/>
    <w:rsid w:val="00900B7E"/>
    <w:rsid w:val="0090121F"/>
    <w:rsid w:val="00901A35"/>
    <w:rsid w:val="0090216B"/>
    <w:rsid w:val="00902BDD"/>
    <w:rsid w:val="00902C02"/>
    <w:rsid w:val="00902F85"/>
    <w:rsid w:val="00903758"/>
    <w:rsid w:val="00903C20"/>
    <w:rsid w:val="009040B0"/>
    <w:rsid w:val="00904596"/>
    <w:rsid w:val="00904634"/>
    <w:rsid w:val="009046C4"/>
    <w:rsid w:val="00904E60"/>
    <w:rsid w:val="009053CD"/>
    <w:rsid w:val="00905645"/>
    <w:rsid w:val="0090566B"/>
    <w:rsid w:val="00905E0F"/>
    <w:rsid w:val="00905EE2"/>
    <w:rsid w:val="009060D3"/>
    <w:rsid w:val="00906176"/>
    <w:rsid w:val="00906429"/>
    <w:rsid w:val="00906526"/>
    <w:rsid w:val="009069D8"/>
    <w:rsid w:val="009071E1"/>
    <w:rsid w:val="0090749A"/>
    <w:rsid w:val="00907807"/>
    <w:rsid w:val="00907991"/>
    <w:rsid w:val="00910156"/>
    <w:rsid w:val="009104DD"/>
    <w:rsid w:val="0091081E"/>
    <w:rsid w:val="0091091A"/>
    <w:rsid w:val="00910B43"/>
    <w:rsid w:val="00911130"/>
    <w:rsid w:val="00911266"/>
    <w:rsid w:val="009112E8"/>
    <w:rsid w:val="00911D98"/>
    <w:rsid w:val="0091205D"/>
    <w:rsid w:val="009124BF"/>
    <w:rsid w:val="00912D74"/>
    <w:rsid w:val="00913341"/>
    <w:rsid w:val="009134EA"/>
    <w:rsid w:val="009135B2"/>
    <w:rsid w:val="00913A24"/>
    <w:rsid w:val="00913DE0"/>
    <w:rsid w:val="00914230"/>
    <w:rsid w:val="0091443D"/>
    <w:rsid w:val="0091498D"/>
    <w:rsid w:val="00914B74"/>
    <w:rsid w:val="00914EE8"/>
    <w:rsid w:val="00914F19"/>
    <w:rsid w:val="0091575F"/>
    <w:rsid w:val="00915875"/>
    <w:rsid w:val="00915FE1"/>
    <w:rsid w:val="00916148"/>
    <w:rsid w:val="009162D0"/>
    <w:rsid w:val="009163AA"/>
    <w:rsid w:val="009164EF"/>
    <w:rsid w:val="009165AB"/>
    <w:rsid w:val="009165F0"/>
    <w:rsid w:val="00916A93"/>
    <w:rsid w:val="00916DB2"/>
    <w:rsid w:val="00917332"/>
    <w:rsid w:val="00917821"/>
    <w:rsid w:val="00917EF6"/>
    <w:rsid w:val="00920565"/>
    <w:rsid w:val="0092070A"/>
    <w:rsid w:val="00920FEA"/>
    <w:rsid w:val="009214E9"/>
    <w:rsid w:val="00921698"/>
    <w:rsid w:val="009218CF"/>
    <w:rsid w:val="0092198A"/>
    <w:rsid w:val="00921BF7"/>
    <w:rsid w:val="00922742"/>
    <w:rsid w:val="009229A6"/>
    <w:rsid w:val="00922BD6"/>
    <w:rsid w:val="00922EE2"/>
    <w:rsid w:val="00923384"/>
    <w:rsid w:val="0092486A"/>
    <w:rsid w:val="00925280"/>
    <w:rsid w:val="00925330"/>
    <w:rsid w:val="00925AA7"/>
    <w:rsid w:val="00925BF8"/>
    <w:rsid w:val="00925D7F"/>
    <w:rsid w:val="00925E92"/>
    <w:rsid w:val="009262FA"/>
    <w:rsid w:val="009268C1"/>
    <w:rsid w:val="00926C4A"/>
    <w:rsid w:val="00926EB0"/>
    <w:rsid w:val="00927382"/>
    <w:rsid w:val="00927733"/>
    <w:rsid w:val="00927776"/>
    <w:rsid w:val="00927AEC"/>
    <w:rsid w:val="00927EC0"/>
    <w:rsid w:val="009308C3"/>
    <w:rsid w:val="00930B7F"/>
    <w:rsid w:val="00931617"/>
    <w:rsid w:val="00931D46"/>
    <w:rsid w:val="00932090"/>
    <w:rsid w:val="009328C9"/>
    <w:rsid w:val="00932A68"/>
    <w:rsid w:val="00932DFC"/>
    <w:rsid w:val="009331CB"/>
    <w:rsid w:val="00933C22"/>
    <w:rsid w:val="009346D2"/>
    <w:rsid w:val="009346EE"/>
    <w:rsid w:val="0093505A"/>
    <w:rsid w:val="00935192"/>
    <w:rsid w:val="0093525F"/>
    <w:rsid w:val="00935271"/>
    <w:rsid w:val="009352C5"/>
    <w:rsid w:val="009358BF"/>
    <w:rsid w:val="00935A04"/>
    <w:rsid w:val="009361F4"/>
    <w:rsid w:val="0093640C"/>
    <w:rsid w:val="00936E1A"/>
    <w:rsid w:val="00936E31"/>
    <w:rsid w:val="0093721D"/>
    <w:rsid w:val="00937663"/>
    <w:rsid w:val="0094052E"/>
    <w:rsid w:val="00940BCB"/>
    <w:rsid w:val="00941032"/>
    <w:rsid w:val="009410D9"/>
    <w:rsid w:val="00941579"/>
    <w:rsid w:val="00941654"/>
    <w:rsid w:val="009426F3"/>
    <w:rsid w:val="0094295C"/>
    <w:rsid w:val="00942BAE"/>
    <w:rsid w:val="00942E18"/>
    <w:rsid w:val="009432F1"/>
    <w:rsid w:val="009443D9"/>
    <w:rsid w:val="00944451"/>
    <w:rsid w:val="00944630"/>
    <w:rsid w:val="00944907"/>
    <w:rsid w:val="00944A95"/>
    <w:rsid w:val="00944C32"/>
    <w:rsid w:val="00944CCC"/>
    <w:rsid w:val="00945B83"/>
    <w:rsid w:val="009460D4"/>
    <w:rsid w:val="009461A9"/>
    <w:rsid w:val="009462B6"/>
    <w:rsid w:val="00946334"/>
    <w:rsid w:val="009467DE"/>
    <w:rsid w:val="00946D45"/>
    <w:rsid w:val="00946EE1"/>
    <w:rsid w:val="0094774F"/>
    <w:rsid w:val="00947EDD"/>
    <w:rsid w:val="009500F9"/>
    <w:rsid w:val="00950A02"/>
    <w:rsid w:val="00950CC7"/>
    <w:rsid w:val="0095173D"/>
    <w:rsid w:val="00951DB3"/>
    <w:rsid w:val="00951EEC"/>
    <w:rsid w:val="009520C8"/>
    <w:rsid w:val="009523F0"/>
    <w:rsid w:val="0095299A"/>
    <w:rsid w:val="009529B9"/>
    <w:rsid w:val="00952C1C"/>
    <w:rsid w:val="00953307"/>
    <w:rsid w:val="0095391C"/>
    <w:rsid w:val="00953D39"/>
    <w:rsid w:val="0095456D"/>
    <w:rsid w:val="00954BFA"/>
    <w:rsid w:val="009550B6"/>
    <w:rsid w:val="009550F9"/>
    <w:rsid w:val="0095528A"/>
    <w:rsid w:val="009552DD"/>
    <w:rsid w:val="009553A4"/>
    <w:rsid w:val="00955887"/>
    <w:rsid w:val="0095594F"/>
    <w:rsid w:val="00955F77"/>
    <w:rsid w:val="00955FBF"/>
    <w:rsid w:val="0095611F"/>
    <w:rsid w:val="00956B28"/>
    <w:rsid w:val="00956D3D"/>
    <w:rsid w:val="00956FEB"/>
    <w:rsid w:val="009579FB"/>
    <w:rsid w:val="009601E9"/>
    <w:rsid w:val="00960209"/>
    <w:rsid w:val="0096070F"/>
    <w:rsid w:val="00960CB4"/>
    <w:rsid w:val="00960F58"/>
    <w:rsid w:val="0096100B"/>
    <w:rsid w:val="009613B4"/>
    <w:rsid w:val="00961448"/>
    <w:rsid w:val="00961810"/>
    <w:rsid w:val="00961A30"/>
    <w:rsid w:val="00961DBC"/>
    <w:rsid w:val="00962027"/>
    <w:rsid w:val="0096207D"/>
    <w:rsid w:val="009624C4"/>
    <w:rsid w:val="00962AA5"/>
    <w:rsid w:val="00962D2F"/>
    <w:rsid w:val="00963567"/>
    <w:rsid w:val="00963775"/>
    <w:rsid w:val="00963838"/>
    <w:rsid w:val="00963E45"/>
    <w:rsid w:val="00964246"/>
    <w:rsid w:val="00964297"/>
    <w:rsid w:val="009643E8"/>
    <w:rsid w:val="009655D4"/>
    <w:rsid w:val="00965A34"/>
    <w:rsid w:val="00966E31"/>
    <w:rsid w:val="00966F70"/>
    <w:rsid w:val="00967FA0"/>
    <w:rsid w:val="00970480"/>
    <w:rsid w:val="00970882"/>
    <w:rsid w:val="0097092A"/>
    <w:rsid w:val="00970EE6"/>
    <w:rsid w:val="009711A4"/>
    <w:rsid w:val="0097120D"/>
    <w:rsid w:val="009713A9"/>
    <w:rsid w:val="00971624"/>
    <w:rsid w:val="00971A80"/>
    <w:rsid w:val="00971B31"/>
    <w:rsid w:val="00972E6D"/>
    <w:rsid w:val="00973654"/>
    <w:rsid w:val="009738B8"/>
    <w:rsid w:val="00974602"/>
    <w:rsid w:val="009747F5"/>
    <w:rsid w:val="009748CD"/>
    <w:rsid w:val="009748EE"/>
    <w:rsid w:val="00974C82"/>
    <w:rsid w:val="00975235"/>
    <w:rsid w:val="00975455"/>
    <w:rsid w:val="009757AF"/>
    <w:rsid w:val="00976659"/>
    <w:rsid w:val="009766AA"/>
    <w:rsid w:val="00976A27"/>
    <w:rsid w:val="00976DB3"/>
    <w:rsid w:val="0098044F"/>
    <w:rsid w:val="00980775"/>
    <w:rsid w:val="00980C93"/>
    <w:rsid w:val="0098194C"/>
    <w:rsid w:val="00981E06"/>
    <w:rsid w:val="009821DB"/>
    <w:rsid w:val="009826AA"/>
    <w:rsid w:val="00982AD1"/>
    <w:rsid w:val="00982C08"/>
    <w:rsid w:val="009832E6"/>
    <w:rsid w:val="00983545"/>
    <w:rsid w:val="0098380A"/>
    <w:rsid w:val="00983CF9"/>
    <w:rsid w:val="00983D3C"/>
    <w:rsid w:val="00983E89"/>
    <w:rsid w:val="00984147"/>
    <w:rsid w:val="009841F0"/>
    <w:rsid w:val="00984DCA"/>
    <w:rsid w:val="009853A8"/>
    <w:rsid w:val="009853C0"/>
    <w:rsid w:val="00985A5A"/>
    <w:rsid w:val="0098665D"/>
    <w:rsid w:val="00986748"/>
    <w:rsid w:val="0098697C"/>
    <w:rsid w:val="009873CB"/>
    <w:rsid w:val="009877E0"/>
    <w:rsid w:val="0098781A"/>
    <w:rsid w:val="00987A3C"/>
    <w:rsid w:val="00987EC2"/>
    <w:rsid w:val="00990411"/>
    <w:rsid w:val="00990AB6"/>
    <w:rsid w:val="0099142E"/>
    <w:rsid w:val="00991616"/>
    <w:rsid w:val="0099266E"/>
    <w:rsid w:val="00993238"/>
    <w:rsid w:val="009937F0"/>
    <w:rsid w:val="009938A8"/>
    <w:rsid w:val="00993E00"/>
    <w:rsid w:val="009949E9"/>
    <w:rsid w:val="00994D38"/>
    <w:rsid w:val="00995889"/>
    <w:rsid w:val="00995DF1"/>
    <w:rsid w:val="0099691F"/>
    <w:rsid w:val="00997438"/>
    <w:rsid w:val="0099750E"/>
    <w:rsid w:val="00997CFB"/>
    <w:rsid w:val="009A0BEA"/>
    <w:rsid w:val="009A0D3D"/>
    <w:rsid w:val="009A16AC"/>
    <w:rsid w:val="009A1778"/>
    <w:rsid w:val="009A1BDF"/>
    <w:rsid w:val="009A2845"/>
    <w:rsid w:val="009A2CEC"/>
    <w:rsid w:val="009A3073"/>
    <w:rsid w:val="009A30B5"/>
    <w:rsid w:val="009A311F"/>
    <w:rsid w:val="009A3473"/>
    <w:rsid w:val="009A368F"/>
    <w:rsid w:val="009A3A37"/>
    <w:rsid w:val="009A3B1B"/>
    <w:rsid w:val="009A46D6"/>
    <w:rsid w:val="009A576F"/>
    <w:rsid w:val="009A65EF"/>
    <w:rsid w:val="009A691B"/>
    <w:rsid w:val="009A6DFC"/>
    <w:rsid w:val="009A6F90"/>
    <w:rsid w:val="009A7B37"/>
    <w:rsid w:val="009A7B89"/>
    <w:rsid w:val="009B078D"/>
    <w:rsid w:val="009B0B3C"/>
    <w:rsid w:val="009B0F97"/>
    <w:rsid w:val="009B1A55"/>
    <w:rsid w:val="009B1B95"/>
    <w:rsid w:val="009B1CA4"/>
    <w:rsid w:val="009B2205"/>
    <w:rsid w:val="009B2606"/>
    <w:rsid w:val="009B2657"/>
    <w:rsid w:val="009B28C2"/>
    <w:rsid w:val="009B2960"/>
    <w:rsid w:val="009B2E4A"/>
    <w:rsid w:val="009B2EB4"/>
    <w:rsid w:val="009B3061"/>
    <w:rsid w:val="009B3082"/>
    <w:rsid w:val="009B3A8F"/>
    <w:rsid w:val="009B41B5"/>
    <w:rsid w:val="009B4326"/>
    <w:rsid w:val="009B444B"/>
    <w:rsid w:val="009B4C62"/>
    <w:rsid w:val="009B4C9B"/>
    <w:rsid w:val="009B4CD4"/>
    <w:rsid w:val="009B4DF7"/>
    <w:rsid w:val="009B4FE0"/>
    <w:rsid w:val="009B57E5"/>
    <w:rsid w:val="009B58F4"/>
    <w:rsid w:val="009B5DC5"/>
    <w:rsid w:val="009B65A7"/>
    <w:rsid w:val="009B7612"/>
    <w:rsid w:val="009B774B"/>
    <w:rsid w:val="009B7D34"/>
    <w:rsid w:val="009C0279"/>
    <w:rsid w:val="009C0974"/>
    <w:rsid w:val="009C0DDB"/>
    <w:rsid w:val="009C0FDD"/>
    <w:rsid w:val="009C12FB"/>
    <w:rsid w:val="009C1358"/>
    <w:rsid w:val="009C1CD1"/>
    <w:rsid w:val="009C20D2"/>
    <w:rsid w:val="009C29B9"/>
    <w:rsid w:val="009C2C51"/>
    <w:rsid w:val="009C31F4"/>
    <w:rsid w:val="009C3581"/>
    <w:rsid w:val="009C39CC"/>
    <w:rsid w:val="009C39D9"/>
    <w:rsid w:val="009C3B26"/>
    <w:rsid w:val="009C3C7E"/>
    <w:rsid w:val="009C3E48"/>
    <w:rsid w:val="009C469C"/>
    <w:rsid w:val="009C48DC"/>
    <w:rsid w:val="009C50E4"/>
    <w:rsid w:val="009C5219"/>
    <w:rsid w:val="009C58A0"/>
    <w:rsid w:val="009C5A80"/>
    <w:rsid w:val="009C6278"/>
    <w:rsid w:val="009C675D"/>
    <w:rsid w:val="009C6D4E"/>
    <w:rsid w:val="009C73E2"/>
    <w:rsid w:val="009C7481"/>
    <w:rsid w:val="009C7484"/>
    <w:rsid w:val="009C7544"/>
    <w:rsid w:val="009C7858"/>
    <w:rsid w:val="009D03F8"/>
    <w:rsid w:val="009D0856"/>
    <w:rsid w:val="009D0E73"/>
    <w:rsid w:val="009D1CEB"/>
    <w:rsid w:val="009D1D70"/>
    <w:rsid w:val="009D1E82"/>
    <w:rsid w:val="009D2167"/>
    <w:rsid w:val="009D25AF"/>
    <w:rsid w:val="009D296D"/>
    <w:rsid w:val="009D2A93"/>
    <w:rsid w:val="009D2F5C"/>
    <w:rsid w:val="009D30EA"/>
    <w:rsid w:val="009D3AA2"/>
    <w:rsid w:val="009D3AD5"/>
    <w:rsid w:val="009D4609"/>
    <w:rsid w:val="009D4AAA"/>
    <w:rsid w:val="009D4E01"/>
    <w:rsid w:val="009D4EEF"/>
    <w:rsid w:val="009D4F9B"/>
    <w:rsid w:val="009D50FA"/>
    <w:rsid w:val="009D52E6"/>
    <w:rsid w:val="009D53B3"/>
    <w:rsid w:val="009D5799"/>
    <w:rsid w:val="009D57D3"/>
    <w:rsid w:val="009D582F"/>
    <w:rsid w:val="009D596D"/>
    <w:rsid w:val="009D5C6A"/>
    <w:rsid w:val="009D5CAB"/>
    <w:rsid w:val="009D61AF"/>
    <w:rsid w:val="009D6251"/>
    <w:rsid w:val="009D6BFE"/>
    <w:rsid w:val="009D6E05"/>
    <w:rsid w:val="009D728E"/>
    <w:rsid w:val="009D7FAD"/>
    <w:rsid w:val="009E0702"/>
    <w:rsid w:val="009E0B46"/>
    <w:rsid w:val="009E1512"/>
    <w:rsid w:val="009E1E6C"/>
    <w:rsid w:val="009E1FB6"/>
    <w:rsid w:val="009E23BC"/>
    <w:rsid w:val="009E24A4"/>
    <w:rsid w:val="009E2644"/>
    <w:rsid w:val="009E304D"/>
    <w:rsid w:val="009E3AC1"/>
    <w:rsid w:val="009E4349"/>
    <w:rsid w:val="009E4448"/>
    <w:rsid w:val="009E471F"/>
    <w:rsid w:val="009E4C08"/>
    <w:rsid w:val="009E4CBF"/>
    <w:rsid w:val="009E4DA0"/>
    <w:rsid w:val="009E52F3"/>
    <w:rsid w:val="009E6283"/>
    <w:rsid w:val="009E6CA7"/>
    <w:rsid w:val="009E7219"/>
    <w:rsid w:val="009E74DF"/>
    <w:rsid w:val="009E762F"/>
    <w:rsid w:val="009E795E"/>
    <w:rsid w:val="009E7C17"/>
    <w:rsid w:val="009F0400"/>
    <w:rsid w:val="009F192C"/>
    <w:rsid w:val="009F1A09"/>
    <w:rsid w:val="009F2569"/>
    <w:rsid w:val="009F351F"/>
    <w:rsid w:val="009F3CA2"/>
    <w:rsid w:val="009F3F1C"/>
    <w:rsid w:val="009F40EB"/>
    <w:rsid w:val="009F4295"/>
    <w:rsid w:val="009F4A5E"/>
    <w:rsid w:val="009F5042"/>
    <w:rsid w:val="009F54E3"/>
    <w:rsid w:val="009F569E"/>
    <w:rsid w:val="009F5AF1"/>
    <w:rsid w:val="009F603C"/>
    <w:rsid w:val="009F67AF"/>
    <w:rsid w:val="009F6AAF"/>
    <w:rsid w:val="009F705B"/>
    <w:rsid w:val="009F7119"/>
    <w:rsid w:val="00A00277"/>
    <w:rsid w:val="00A003FE"/>
    <w:rsid w:val="00A008D9"/>
    <w:rsid w:val="00A00A8B"/>
    <w:rsid w:val="00A00F37"/>
    <w:rsid w:val="00A01CD4"/>
    <w:rsid w:val="00A01FE0"/>
    <w:rsid w:val="00A02661"/>
    <w:rsid w:val="00A02736"/>
    <w:rsid w:val="00A02B34"/>
    <w:rsid w:val="00A02BAA"/>
    <w:rsid w:val="00A02BD2"/>
    <w:rsid w:val="00A03485"/>
    <w:rsid w:val="00A036C6"/>
    <w:rsid w:val="00A03EA3"/>
    <w:rsid w:val="00A0492E"/>
    <w:rsid w:val="00A04934"/>
    <w:rsid w:val="00A04DC6"/>
    <w:rsid w:val="00A04E0E"/>
    <w:rsid w:val="00A058EB"/>
    <w:rsid w:val="00A05F62"/>
    <w:rsid w:val="00A0611E"/>
    <w:rsid w:val="00A06484"/>
    <w:rsid w:val="00A06E00"/>
    <w:rsid w:val="00A06E41"/>
    <w:rsid w:val="00A06FD0"/>
    <w:rsid w:val="00A078B5"/>
    <w:rsid w:val="00A07EB0"/>
    <w:rsid w:val="00A10001"/>
    <w:rsid w:val="00A10330"/>
    <w:rsid w:val="00A1045E"/>
    <w:rsid w:val="00A10529"/>
    <w:rsid w:val="00A10783"/>
    <w:rsid w:val="00A10876"/>
    <w:rsid w:val="00A10BFF"/>
    <w:rsid w:val="00A10F55"/>
    <w:rsid w:val="00A113F8"/>
    <w:rsid w:val="00A11C20"/>
    <w:rsid w:val="00A11E1F"/>
    <w:rsid w:val="00A12033"/>
    <w:rsid w:val="00A1310E"/>
    <w:rsid w:val="00A13A29"/>
    <w:rsid w:val="00A13B99"/>
    <w:rsid w:val="00A1405F"/>
    <w:rsid w:val="00A145F7"/>
    <w:rsid w:val="00A14B90"/>
    <w:rsid w:val="00A14C02"/>
    <w:rsid w:val="00A14CFE"/>
    <w:rsid w:val="00A14D74"/>
    <w:rsid w:val="00A14F8F"/>
    <w:rsid w:val="00A158E9"/>
    <w:rsid w:val="00A15C59"/>
    <w:rsid w:val="00A16612"/>
    <w:rsid w:val="00A16647"/>
    <w:rsid w:val="00A16F42"/>
    <w:rsid w:val="00A1749C"/>
    <w:rsid w:val="00A1774A"/>
    <w:rsid w:val="00A17920"/>
    <w:rsid w:val="00A2036B"/>
    <w:rsid w:val="00A206CE"/>
    <w:rsid w:val="00A20FE9"/>
    <w:rsid w:val="00A21318"/>
    <w:rsid w:val="00A21C63"/>
    <w:rsid w:val="00A21C9D"/>
    <w:rsid w:val="00A21DE8"/>
    <w:rsid w:val="00A22298"/>
    <w:rsid w:val="00A23BC2"/>
    <w:rsid w:val="00A241AD"/>
    <w:rsid w:val="00A24687"/>
    <w:rsid w:val="00A2491B"/>
    <w:rsid w:val="00A24B8B"/>
    <w:rsid w:val="00A24E1F"/>
    <w:rsid w:val="00A25036"/>
    <w:rsid w:val="00A254A5"/>
    <w:rsid w:val="00A254E5"/>
    <w:rsid w:val="00A256F7"/>
    <w:rsid w:val="00A25B66"/>
    <w:rsid w:val="00A26515"/>
    <w:rsid w:val="00A26579"/>
    <w:rsid w:val="00A26B6A"/>
    <w:rsid w:val="00A26CEF"/>
    <w:rsid w:val="00A26D59"/>
    <w:rsid w:val="00A27121"/>
    <w:rsid w:val="00A27746"/>
    <w:rsid w:val="00A27841"/>
    <w:rsid w:val="00A278D6"/>
    <w:rsid w:val="00A27B97"/>
    <w:rsid w:val="00A27CB5"/>
    <w:rsid w:val="00A27CF2"/>
    <w:rsid w:val="00A30677"/>
    <w:rsid w:val="00A3081D"/>
    <w:rsid w:val="00A30BC3"/>
    <w:rsid w:val="00A31022"/>
    <w:rsid w:val="00A314FB"/>
    <w:rsid w:val="00A317C1"/>
    <w:rsid w:val="00A31FA4"/>
    <w:rsid w:val="00A32021"/>
    <w:rsid w:val="00A32738"/>
    <w:rsid w:val="00A33AEB"/>
    <w:rsid w:val="00A3417B"/>
    <w:rsid w:val="00A3475E"/>
    <w:rsid w:val="00A3496C"/>
    <w:rsid w:val="00A34E10"/>
    <w:rsid w:val="00A354BA"/>
    <w:rsid w:val="00A35AA6"/>
    <w:rsid w:val="00A36590"/>
    <w:rsid w:val="00A365FC"/>
    <w:rsid w:val="00A3663F"/>
    <w:rsid w:val="00A369BB"/>
    <w:rsid w:val="00A36BF1"/>
    <w:rsid w:val="00A36E81"/>
    <w:rsid w:val="00A36F78"/>
    <w:rsid w:val="00A371C6"/>
    <w:rsid w:val="00A374CE"/>
    <w:rsid w:val="00A40A1A"/>
    <w:rsid w:val="00A41967"/>
    <w:rsid w:val="00A41B52"/>
    <w:rsid w:val="00A4246D"/>
    <w:rsid w:val="00A427AA"/>
    <w:rsid w:val="00A4287F"/>
    <w:rsid w:val="00A42A92"/>
    <w:rsid w:val="00A42B77"/>
    <w:rsid w:val="00A42FCD"/>
    <w:rsid w:val="00A434F4"/>
    <w:rsid w:val="00A439C5"/>
    <w:rsid w:val="00A443FB"/>
    <w:rsid w:val="00A4441F"/>
    <w:rsid w:val="00A44D02"/>
    <w:rsid w:val="00A44D74"/>
    <w:rsid w:val="00A44FED"/>
    <w:rsid w:val="00A45136"/>
    <w:rsid w:val="00A45183"/>
    <w:rsid w:val="00A454B8"/>
    <w:rsid w:val="00A454F6"/>
    <w:rsid w:val="00A455E2"/>
    <w:rsid w:val="00A458DD"/>
    <w:rsid w:val="00A45C69"/>
    <w:rsid w:val="00A46012"/>
    <w:rsid w:val="00A46192"/>
    <w:rsid w:val="00A463E0"/>
    <w:rsid w:val="00A46633"/>
    <w:rsid w:val="00A46BCD"/>
    <w:rsid w:val="00A46CC8"/>
    <w:rsid w:val="00A46F1E"/>
    <w:rsid w:val="00A47652"/>
    <w:rsid w:val="00A476DB"/>
    <w:rsid w:val="00A4774B"/>
    <w:rsid w:val="00A477FB"/>
    <w:rsid w:val="00A47990"/>
    <w:rsid w:val="00A47C52"/>
    <w:rsid w:val="00A50665"/>
    <w:rsid w:val="00A507CC"/>
    <w:rsid w:val="00A50CA6"/>
    <w:rsid w:val="00A51ACB"/>
    <w:rsid w:val="00A51AE0"/>
    <w:rsid w:val="00A51EDC"/>
    <w:rsid w:val="00A52120"/>
    <w:rsid w:val="00A521C6"/>
    <w:rsid w:val="00A52777"/>
    <w:rsid w:val="00A52A47"/>
    <w:rsid w:val="00A52CE6"/>
    <w:rsid w:val="00A52E17"/>
    <w:rsid w:val="00A5354B"/>
    <w:rsid w:val="00A53FB9"/>
    <w:rsid w:val="00A540AB"/>
    <w:rsid w:val="00A543BF"/>
    <w:rsid w:val="00A54960"/>
    <w:rsid w:val="00A55278"/>
    <w:rsid w:val="00A5561E"/>
    <w:rsid w:val="00A5594A"/>
    <w:rsid w:val="00A55FC4"/>
    <w:rsid w:val="00A569E0"/>
    <w:rsid w:val="00A56DCC"/>
    <w:rsid w:val="00A57698"/>
    <w:rsid w:val="00A57700"/>
    <w:rsid w:val="00A579C5"/>
    <w:rsid w:val="00A60123"/>
    <w:rsid w:val="00A604A9"/>
    <w:rsid w:val="00A60AFE"/>
    <w:rsid w:val="00A60E65"/>
    <w:rsid w:val="00A60F55"/>
    <w:rsid w:val="00A6117B"/>
    <w:rsid w:val="00A62565"/>
    <w:rsid w:val="00A6277E"/>
    <w:rsid w:val="00A6283C"/>
    <w:rsid w:val="00A63095"/>
    <w:rsid w:val="00A647BB"/>
    <w:rsid w:val="00A6494A"/>
    <w:rsid w:val="00A653E6"/>
    <w:rsid w:val="00A655E1"/>
    <w:rsid w:val="00A6561A"/>
    <w:rsid w:val="00A65AA3"/>
    <w:rsid w:val="00A65EFA"/>
    <w:rsid w:val="00A66396"/>
    <w:rsid w:val="00A66A69"/>
    <w:rsid w:val="00A6703B"/>
    <w:rsid w:val="00A670A4"/>
    <w:rsid w:val="00A671D0"/>
    <w:rsid w:val="00A67279"/>
    <w:rsid w:val="00A67772"/>
    <w:rsid w:val="00A70328"/>
    <w:rsid w:val="00A706CD"/>
    <w:rsid w:val="00A70B49"/>
    <w:rsid w:val="00A70F68"/>
    <w:rsid w:val="00A718C7"/>
    <w:rsid w:val="00A71E32"/>
    <w:rsid w:val="00A72861"/>
    <w:rsid w:val="00A72891"/>
    <w:rsid w:val="00A728B1"/>
    <w:rsid w:val="00A730C4"/>
    <w:rsid w:val="00A73204"/>
    <w:rsid w:val="00A73DB3"/>
    <w:rsid w:val="00A7422D"/>
    <w:rsid w:val="00A746AB"/>
    <w:rsid w:val="00A74BDC"/>
    <w:rsid w:val="00A74CD0"/>
    <w:rsid w:val="00A74CE0"/>
    <w:rsid w:val="00A75507"/>
    <w:rsid w:val="00A75D8B"/>
    <w:rsid w:val="00A7666A"/>
    <w:rsid w:val="00A766F4"/>
    <w:rsid w:val="00A76FCA"/>
    <w:rsid w:val="00A77FD0"/>
    <w:rsid w:val="00A80235"/>
    <w:rsid w:val="00A8075D"/>
    <w:rsid w:val="00A80850"/>
    <w:rsid w:val="00A808EC"/>
    <w:rsid w:val="00A80A2D"/>
    <w:rsid w:val="00A80E5D"/>
    <w:rsid w:val="00A81469"/>
    <w:rsid w:val="00A81518"/>
    <w:rsid w:val="00A819B1"/>
    <w:rsid w:val="00A81B15"/>
    <w:rsid w:val="00A81CEC"/>
    <w:rsid w:val="00A82340"/>
    <w:rsid w:val="00A82832"/>
    <w:rsid w:val="00A82DB4"/>
    <w:rsid w:val="00A836A8"/>
    <w:rsid w:val="00A8390B"/>
    <w:rsid w:val="00A83AD5"/>
    <w:rsid w:val="00A83EA4"/>
    <w:rsid w:val="00A841C1"/>
    <w:rsid w:val="00A84C34"/>
    <w:rsid w:val="00A84EB3"/>
    <w:rsid w:val="00A8539E"/>
    <w:rsid w:val="00A85979"/>
    <w:rsid w:val="00A85B51"/>
    <w:rsid w:val="00A85D62"/>
    <w:rsid w:val="00A85E4F"/>
    <w:rsid w:val="00A86075"/>
    <w:rsid w:val="00A860DD"/>
    <w:rsid w:val="00A863A1"/>
    <w:rsid w:val="00A8648C"/>
    <w:rsid w:val="00A864C9"/>
    <w:rsid w:val="00A8698C"/>
    <w:rsid w:val="00A878D7"/>
    <w:rsid w:val="00A90540"/>
    <w:rsid w:val="00A909D9"/>
    <w:rsid w:val="00A90FA9"/>
    <w:rsid w:val="00A90FD7"/>
    <w:rsid w:val="00A9103B"/>
    <w:rsid w:val="00A9107D"/>
    <w:rsid w:val="00A912AD"/>
    <w:rsid w:val="00A92117"/>
    <w:rsid w:val="00A92397"/>
    <w:rsid w:val="00A923BA"/>
    <w:rsid w:val="00A92CE6"/>
    <w:rsid w:val="00A92E09"/>
    <w:rsid w:val="00A93128"/>
    <w:rsid w:val="00A93668"/>
    <w:rsid w:val="00A93DC1"/>
    <w:rsid w:val="00A94BE4"/>
    <w:rsid w:val="00A94EC1"/>
    <w:rsid w:val="00A94F3A"/>
    <w:rsid w:val="00A9500F"/>
    <w:rsid w:val="00A95328"/>
    <w:rsid w:val="00A95448"/>
    <w:rsid w:val="00A956BD"/>
    <w:rsid w:val="00A95961"/>
    <w:rsid w:val="00A95EBF"/>
    <w:rsid w:val="00A95FB3"/>
    <w:rsid w:val="00A9607D"/>
    <w:rsid w:val="00A960C6"/>
    <w:rsid w:val="00A9699B"/>
    <w:rsid w:val="00A96AA4"/>
    <w:rsid w:val="00A96E9D"/>
    <w:rsid w:val="00A97569"/>
    <w:rsid w:val="00A97624"/>
    <w:rsid w:val="00A977BC"/>
    <w:rsid w:val="00A97983"/>
    <w:rsid w:val="00AA01E4"/>
    <w:rsid w:val="00AA0279"/>
    <w:rsid w:val="00AA08EC"/>
    <w:rsid w:val="00AA0F7A"/>
    <w:rsid w:val="00AA110E"/>
    <w:rsid w:val="00AA11A8"/>
    <w:rsid w:val="00AA19E7"/>
    <w:rsid w:val="00AA1D50"/>
    <w:rsid w:val="00AA1DF5"/>
    <w:rsid w:val="00AA2095"/>
    <w:rsid w:val="00AA22D6"/>
    <w:rsid w:val="00AA2A5E"/>
    <w:rsid w:val="00AA2B8C"/>
    <w:rsid w:val="00AA32E4"/>
    <w:rsid w:val="00AA39D2"/>
    <w:rsid w:val="00AA3C44"/>
    <w:rsid w:val="00AA3C4A"/>
    <w:rsid w:val="00AA433B"/>
    <w:rsid w:val="00AA45BE"/>
    <w:rsid w:val="00AA4AA3"/>
    <w:rsid w:val="00AA4D57"/>
    <w:rsid w:val="00AA4E90"/>
    <w:rsid w:val="00AA5FD3"/>
    <w:rsid w:val="00AA62C2"/>
    <w:rsid w:val="00AA6ED2"/>
    <w:rsid w:val="00AA70FC"/>
    <w:rsid w:val="00AA797C"/>
    <w:rsid w:val="00AB0987"/>
    <w:rsid w:val="00AB0A55"/>
    <w:rsid w:val="00AB1131"/>
    <w:rsid w:val="00AB23C7"/>
    <w:rsid w:val="00AB2AE8"/>
    <w:rsid w:val="00AB3740"/>
    <w:rsid w:val="00AB377C"/>
    <w:rsid w:val="00AB37E2"/>
    <w:rsid w:val="00AB4033"/>
    <w:rsid w:val="00AB406F"/>
    <w:rsid w:val="00AB463D"/>
    <w:rsid w:val="00AB4A6C"/>
    <w:rsid w:val="00AB4C19"/>
    <w:rsid w:val="00AB4C57"/>
    <w:rsid w:val="00AB5232"/>
    <w:rsid w:val="00AB5934"/>
    <w:rsid w:val="00AB65A8"/>
    <w:rsid w:val="00AB6935"/>
    <w:rsid w:val="00AB6B96"/>
    <w:rsid w:val="00AB6DD2"/>
    <w:rsid w:val="00AB6E97"/>
    <w:rsid w:val="00AB6F9D"/>
    <w:rsid w:val="00AB78E8"/>
    <w:rsid w:val="00AB79A3"/>
    <w:rsid w:val="00AB7EBC"/>
    <w:rsid w:val="00AC02A9"/>
    <w:rsid w:val="00AC069F"/>
    <w:rsid w:val="00AC0DE3"/>
    <w:rsid w:val="00AC16A4"/>
    <w:rsid w:val="00AC1C2C"/>
    <w:rsid w:val="00AC1F13"/>
    <w:rsid w:val="00AC2C1D"/>
    <w:rsid w:val="00AC32C2"/>
    <w:rsid w:val="00AC3936"/>
    <w:rsid w:val="00AC3CA2"/>
    <w:rsid w:val="00AC45F5"/>
    <w:rsid w:val="00AC50DF"/>
    <w:rsid w:val="00AC58D8"/>
    <w:rsid w:val="00AC5B09"/>
    <w:rsid w:val="00AC5E53"/>
    <w:rsid w:val="00AC5FCD"/>
    <w:rsid w:val="00AC6BB8"/>
    <w:rsid w:val="00AC6EC9"/>
    <w:rsid w:val="00AC6F7D"/>
    <w:rsid w:val="00AC71F6"/>
    <w:rsid w:val="00AC764C"/>
    <w:rsid w:val="00AC7782"/>
    <w:rsid w:val="00AD0343"/>
    <w:rsid w:val="00AD0804"/>
    <w:rsid w:val="00AD0DB4"/>
    <w:rsid w:val="00AD1231"/>
    <w:rsid w:val="00AD14B4"/>
    <w:rsid w:val="00AD216F"/>
    <w:rsid w:val="00AD295B"/>
    <w:rsid w:val="00AD2AF9"/>
    <w:rsid w:val="00AD2BF3"/>
    <w:rsid w:val="00AD3072"/>
    <w:rsid w:val="00AD3BF5"/>
    <w:rsid w:val="00AD4036"/>
    <w:rsid w:val="00AD410E"/>
    <w:rsid w:val="00AD4270"/>
    <w:rsid w:val="00AD4CDD"/>
    <w:rsid w:val="00AD5233"/>
    <w:rsid w:val="00AD5402"/>
    <w:rsid w:val="00AD567A"/>
    <w:rsid w:val="00AD5E55"/>
    <w:rsid w:val="00AD6064"/>
    <w:rsid w:val="00AD648A"/>
    <w:rsid w:val="00AD684F"/>
    <w:rsid w:val="00AD6BDF"/>
    <w:rsid w:val="00AD7047"/>
    <w:rsid w:val="00AE0FC4"/>
    <w:rsid w:val="00AE1697"/>
    <w:rsid w:val="00AE208F"/>
    <w:rsid w:val="00AE2171"/>
    <w:rsid w:val="00AE2208"/>
    <w:rsid w:val="00AE246F"/>
    <w:rsid w:val="00AE247E"/>
    <w:rsid w:val="00AE292E"/>
    <w:rsid w:val="00AE2C39"/>
    <w:rsid w:val="00AE3222"/>
    <w:rsid w:val="00AE3B70"/>
    <w:rsid w:val="00AE3DF1"/>
    <w:rsid w:val="00AE4296"/>
    <w:rsid w:val="00AE4325"/>
    <w:rsid w:val="00AE47D0"/>
    <w:rsid w:val="00AE504E"/>
    <w:rsid w:val="00AE539E"/>
    <w:rsid w:val="00AE53ED"/>
    <w:rsid w:val="00AE5453"/>
    <w:rsid w:val="00AE65FF"/>
    <w:rsid w:val="00AE69F2"/>
    <w:rsid w:val="00AE73A8"/>
    <w:rsid w:val="00AE74A6"/>
    <w:rsid w:val="00AE79D2"/>
    <w:rsid w:val="00AE7FD3"/>
    <w:rsid w:val="00AF02D4"/>
    <w:rsid w:val="00AF04B2"/>
    <w:rsid w:val="00AF0C75"/>
    <w:rsid w:val="00AF0D9D"/>
    <w:rsid w:val="00AF2611"/>
    <w:rsid w:val="00AF2FBF"/>
    <w:rsid w:val="00AF3907"/>
    <w:rsid w:val="00AF3B9A"/>
    <w:rsid w:val="00AF3CF9"/>
    <w:rsid w:val="00AF531F"/>
    <w:rsid w:val="00AF5634"/>
    <w:rsid w:val="00AF601C"/>
    <w:rsid w:val="00AF612D"/>
    <w:rsid w:val="00AF641E"/>
    <w:rsid w:val="00AF663A"/>
    <w:rsid w:val="00AF6B3E"/>
    <w:rsid w:val="00AF6FF0"/>
    <w:rsid w:val="00AF70D8"/>
    <w:rsid w:val="00AF70FB"/>
    <w:rsid w:val="00AF7983"/>
    <w:rsid w:val="00B00AA3"/>
    <w:rsid w:val="00B00BE1"/>
    <w:rsid w:val="00B012D4"/>
    <w:rsid w:val="00B01331"/>
    <w:rsid w:val="00B014DA"/>
    <w:rsid w:val="00B01597"/>
    <w:rsid w:val="00B016A0"/>
    <w:rsid w:val="00B01FE9"/>
    <w:rsid w:val="00B020D9"/>
    <w:rsid w:val="00B021AC"/>
    <w:rsid w:val="00B022DD"/>
    <w:rsid w:val="00B026B7"/>
    <w:rsid w:val="00B02D91"/>
    <w:rsid w:val="00B03FCE"/>
    <w:rsid w:val="00B0415A"/>
    <w:rsid w:val="00B04434"/>
    <w:rsid w:val="00B04620"/>
    <w:rsid w:val="00B04BFC"/>
    <w:rsid w:val="00B04CF5"/>
    <w:rsid w:val="00B05359"/>
    <w:rsid w:val="00B06678"/>
    <w:rsid w:val="00B0691D"/>
    <w:rsid w:val="00B07859"/>
    <w:rsid w:val="00B101F9"/>
    <w:rsid w:val="00B1029B"/>
    <w:rsid w:val="00B105D7"/>
    <w:rsid w:val="00B10621"/>
    <w:rsid w:val="00B10622"/>
    <w:rsid w:val="00B10B89"/>
    <w:rsid w:val="00B10CBA"/>
    <w:rsid w:val="00B10D48"/>
    <w:rsid w:val="00B1109B"/>
    <w:rsid w:val="00B111A3"/>
    <w:rsid w:val="00B11910"/>
    <w:rsid w:val="00B12416"/>
    <w:rsid w:val="00B1245E"/>
    <w:rsid w:val="00B12FC4"/>
    <w:rsid w:val="00B1308C"/>
    <w:rsid w:val="00B13389"/>
    <w:rsid w:val="00B1338E"/>
    <w:rsid w:val="00B13769"/>
    <w:rsid w:val="00B13D10"/>
    <w:rsid w:val="00B14119"/>
    <w:rsid w:val="00B1440D"/>
    <w:rsid w:val="00B149C9"/>
    <w:rsid w:val="00B154FE"/>
    <w:rsid w:val="00B16125"/>
    <w:rsid w:val="00B2007B"/>
    <w:rsid w:val="00B202FF"/>
    <w:rsid w:val="00B2068C"/>
    <w:rsid w:val="00B209C0"/>
    <w:rsid w:val="00B2147D"/>
    <w:rsid w:val="00B214B3"/>
    <w:rsid w:val="00B21A8D"/>
    <w:rsid w:val="00B21D1D"/>
    <w:rsid w:val="00B227E1"/>
    <w:rsid w:val="00B22B61"/>
    <w:rsid w:val="00B23141"/>
    <w:rsid w:val="00B235DF"/>
    <w:rsid w:val="00B2391E"/>
    <w:rsid w:val="00B2398E"/>
    <w:rsid w:val="00B25352"/>
    <w:rsid w:val="00B25F09"/>
    <w:rsid w:val="00B260C2"/>
    <w:rsid w:val="00B26551"/>
    <w:rsid w:val="00B2674A"/>
    <w:rsid w:val="00B2791D"/>
    <w:rsid w:val="00B27C8B"/>
    <w:rsid w:val="00B3007D"/>
    <w:rsid w:val="00B3209F"/>
    <w:rsid w:val="00B32479"/>
    <w:rsid w:val="00B32517"/>
    <w:rsid w:val="00B327D3"/>
    <w:rsid w:val="00B33029"/>
    <w:rsid w:val="00B33164"/>
    <w:rsid w:val="00B333C3"/>
    <w:rsid w:val="00B33611"/>
    <w:rsid w:val="00B349AB"/>
    <w:rsid w:val="00B34B00"/>
    <w:rsid w:val="00B350AF"/>
    <w:rsid w:val="00B35B29"/>
    <w:rsid w:val="00B362BF"/>
    <w:rsid w:val="00B36360"/>
    <w:rsid w:val="00B366DA"/>
    <w:rsid w:val="00B369A8"/>
    <w:rsid w:val="00B36E32"/>
    <w:rsid w:val="00B37383"/>
    <w:rsid w:val="00B37419"/>
    <w:rsid w:val="00B3755C"/>
    <w:rsid w:val="00B37B7A"/>
    <w:rsid w:val="00B37C89"/>
    <w:rsid w:val="00B404CB"/>
    <w:rsid w:val="00B404EA"/>
    <w:rsid w:val="00B4084E"/>
    <w:rsid w:val="00B408A3"/>
    <w:rsid w:val="00B413A4"/>
    <w:rsid w:val="00B413A9"/>
    <w:rsid w:val="00B414B0"/>
    <w:rsid w:val="00B4152F"/>
    <w:rsid w:val="00B41847"/>
    <w:rsid w:val="00B42459"/>
    <w:rsid w:val="00B425E9"/>
    <w:rsid w:val="00B426BF"/>
    <w:rsid w:val="00B42D00"/>
    <w:rsid w:val="00B4345A"/>
    <w:rsid w:val="00B43814"/>
    <w:rsid w:val="00B43EF8"/>
    <w:rsid w:val="00B44061"/>
    <w:rsid w:val="00B440F3"/>
    <w:rsid w:val="00B44F55"/>
    <w:rsid w:val="00B45488"/>
    <w:rsid w:val="00B4548B"/>
    <w:rsid w:val="00B45791"/>
    <w:rsid w:val="00B4612C"/>
    <w:rsid w:val="00B46B60"/>
    <w:rsid w:val="00B46CEB"/>
    <w:rsid w:val="00B47A7D"/>
    <w:rsid w:val="00B5019B"/>
    <w:rsid w:val="00B503AC"/>
    <w:rsid w:val="00B504DC"/>
    <w:rsid w:val="00B5081B"/>
    <w:rsid w:val="00B509E0"/>
    <w:rsid w:val="00B50A12"/>
    <w:rsid w:val="00B50A72"/>
    <w:rsid w:val="00B51799"/>
    <w:rsid w:val="00B51ADF"/>
    <w:rsid w:val="00B526C7"/>
    <w:rsid w:val="00B52766"/>
    <w:rsid w:val="00B52E67"/>
    <w:rsid w:val="00B53ABD"/>
    <w:rsid w:val="00B541D8"/>
    <w:rsid w:val="00B54205"/>
    <w:rsid w:val="00B54D85"/>
    <w:rsid w:val="00B55183"/>
    <w:rsid w:val="00B562C2"/>
    <w:rsid w:val="00B572C9"/>
    <w:rsid w:val="00B5745E"/>
    <w:rsid w:val="00B57931"/>
    <w:rsid w:val="00B6067D"/>
    <w:rsid w:val="00B608E7"/>
    <w:rsid w:val="00B60D73"/>
    <w:rsid w:val="00B613D9"/>
    <w:rsid w:val="00B61ABE"/>
    <w:rsid w:val="00B61BFD"/>
    <w:rsid w:val="00B62B6A"/>
    <w:rsid w:val="00B62F6A"/>
    <w:rsid w:val="00B632C8"/>
    <w:rsid w:val="00B63463"/>
    <w:rsid w:val="00B639AA"/>
    <w:rsid w:val="00B63C1B"/>
    <w:rsid w:val="00B63DA9"/>
    <w:rsid w:val="00B6405B"/>
    <w:rsid w:val="00B643DA"/>
    <w:rsid w:val="00B64C80"/>
    <w:rsid w:val="00B6549D"/>
    <w:rsid w:val="00B657F7"/>
    <w:rsid w:val="00B65B7B"/>
    <w:rsid w:val="00B660A5"/>
    <w:rsid w:val="00B6615F"/>
    <w:rsid w:val="00B66A89"/>
    <w:rsid w:val="00B66AEB"/>
    <w:rsid w:val="00B66E90"/>
    <w:rsid w:val="00B672CC"/>
    <w:rsid w:val="00B67421"/>
    <w:rsid w:val="00B678BA"/>
    <w:rsid w:val="00B67B92"/>
    <w:rsid w:val="00B67C9B"/>
    <w:rsid w:val="00B67ED0"/>
    <w:rsid w:val="00B70813"/>
    <w:rsid w:val="00B70D08"/>
    <w:rsid w:val="00B7160E"/>
    <w:rsid w:val="00B717E9"/>
    <w:rsid w:val="00B7202E"/>
    <w:rsid w:val="00B72DE0"/>
    <w:rsid w:val="00B72E3B"/>
    <w:rsid w:val="00B72F41"/>
    <w:rsid w:val="00B730E5"/>
    <w:rsid w:val="00B73254"/>
    <w:rsid w:val="00B73277"/>
    <w:rsid w:val="00B73523"/>
    <w:rsid w:val="00B73B09"/>
    <w:rsid w:val="00B73D58"/>
    <w:rsid w:val="00B7445C"/>
    <w:rsid w:val="00B745C0"/>
    <w:rsid w:val="00B74A55"/>
    <w:rsid w:val="00B74E2C"/>
    <w:rsid w:val="00B75AB9"/>
    <w:rsid w:val="00B75E5C"/>
    <w:rsid w:val="00B75FDD"/>
    <w:rsid w:val="00B760C7"/>
    <w:rsid w:val="00B76181"/>
    <w:rsid w:val="00B761C0"/>
    <w:rsid w:val="00B763D6"/>
    <w:rsid w:val="00B765DC"/>
    <w:rsid w:val="00B76AAF"/>
    <w:rsid w:val="00B76C35"/>
    <w:rsid w:val="00B76C56"/>
    <w:rsid w:val="00B76F5A"/>
    <w:rsid w:val="00B7721A"/>
    <w:rsid w:val="00B7773F"/>
    <w:rsid w:val="00B800F8"/>
    <w:rsid w:val="00B8037F"/>
    <w:rsid w:val="00B803C0"/>
    <w:rsid w:val="00B803D2"/>
    <w:rsid w:val="00B80815"/>
    <w:rsid w:val="00B80AB3"/>
    <w:rsid w:val="00B80E1F"/>
    <w:rsid w:val="00B80F8A"/>
    <w:rsid w:val="00B81710"/>
    <w:rsid w:val="00B8183F"/>
    <w:rsid w:val="00B819EC"/>
    <w:rsid w:val="00B81BB0"/>
    <w:rsid w:val="00B81EB9"/>
    <w:rsid w:val="00B82727"/>
    <w:rsid w:val="00B82763"/>
    <w:rsid w:val="00B827D1"/>
    <w:rsid w:val="00B82C70"/>
    <w:rsid w:val="00B83B30"/>
    <w:rsid w:val="00B847FF"/>
    <w:rsid w:val="00B84E7D"/>
    <w:rsid w:val="00B853F5"/>
    <w:rsid w:val="00B856CE"/>
    <w:rsid w:val="00B85767"/>
    <w:rsid w:val="00B857CE"/>
    <w:rsid w:val="00B85D94"/>
    <w:rsid w:val="00B85D9A"/>
    <w:rsid w:val="00B86F74"/>
    <w:rsid w:val="00B87208"/>
    <w:rsid w:val="00B8731D"/>
    <w:rsid w:val="00B8778E"/>
    <w:rsid w:val="00B9000C"/>
    <w:rsid w:val="00B90269"/>
    <w:rsid w:val="00B9039B"/>
    <w:rsid w:val="00B909D5"/>
    <w:rsid w:val="00B91014"/>
    <w:rsid w:val="00B911AA"/>
    <w:rsid w:val="00B91B19"/>
    <w:rsid w:val="00B92127"/>
    <w:rsid w:val="00B921BC"/>
    <w:rsid w:val="00B9246C"/>
    <w:rsid w:val="00B925BD"/>
    <w:rsid w:val="00B927CF"/>
    <w:rsid w:val="00B933AB"/>
    <w:rsid w:val="00B936C9"/>
    <w:rsid w:val="00B938D1"/>
    <w:rsid w:val="00B93B53"/>
    <w:rsid w:val="00B94348"/>
    <w:rsid w:val="00B945E4"/>
    <w:rsid w:val="00B94D5C"/>
    <w:rsid w:val="00B950D4"/>
    <w:rsid w:val="00B953F7"/>
    <w:rsid w:val="00B95B3B"/>
    <w:rsid w:val="00B96034"/>
    <w:rsid w:val="00B9647B"/>
    <w:rsid w:val="00B9687D"/>
    <w:rsid w:val="00B968BD"/>
    <w:rsid w:val="00B969E0"/>
    <w:rsid w:val="00B96E6D"/>
    <w:rsid w:val="00B975DD"/>
    <w:rsid w:val="00B97718"/>
    <w:rsid w:val="00B97875"/>
    <w:rsid w:val="00B97C37"/>
    <w:rsid w:val="00BA0029"/>
    <w:rsid w:val="00BA0AD4"/>
    <w:rsid w:val="00BA0F8F"/>
    <w:rsid w:val="00BA1C83"/>
    <w:rsid w:val="00BA215B"/>
    <w:rsid w:val="00BA2714"/>
    <w:rsid w:val="00BA2903"/>
    <w:rsid w:val="00BA2B2B"/>
    <w:rsid w:val="00BA2E81"/>
    <w:rsid w:val="00BA2EE7"/>
    <w:rsid w:val="00BA32BD"/>
    <w:rsid w:val="00BA4109"/>
    <w:rsid w:val="00BA4EC1"/>
    <w:rsid w:val="00BA5239"/>
    <w:rsid w:val="00BA58F0"/>
    <w:rsid w:val="00BA59B7"/>
    <w:rsid w:val="00BA5C9F"/>
    <w:rsid w:val="00BA60B5"/>
    <w:rsid w:val="00BA6809"/>
    <w:rsid w:val="00BA6DA7"/>
    <w:rsid w:val="00BA6DB1"/>
    <w:rsid w:val="00BA6F14"/>
    <w:rsid w:val="00BA7221"/>
    <w:rsid w:val="00BA776C"/>
    <w:rsid w:val="00BA77E7"/>
    <w:rsid w:val="00BB0264"/>
    <w:rsid w:val="00BB06B2"/>
    <w:rsid w:val="00BB0800"/>
    <w:rsid w:val="00BB0CC4"/>
    <w:rsid w:val="00BB0D43"/>
    <w:rsid w:val="00BB0F79"/>
    <w:rsid w:val="00BB0FA2"/>
    <w:rsid w:val="00BB1308"/>
    <w:rsid w:val="00BB15B6"/>
    <w:rsid w:val="00BB17F9"/>
    <w:rsid w:val="00BB1D8D"/>
    <w:rsid w:val="00BB3862"/>
    <w:rsid w:val="00BB3EBC"/>
    <w:rsid w:val="00BB40FA"/>
    <w:rsid w:val="00BB4FE9"/>
    <w:rsid w:val="00BB50A5"/>
    <w:rsid w:val="00BB5132"/>
    <w:rsid w:val="00BB5182"/>
    <w:rsid w:val="00BB51B0"/>
    <w:rsid w:val="00BB6062"/>
    <w:rsid w:val="00BB6A3D"/>
    <w:rsid w:val="00BB6B40"/>
    <w:rsid w:val="00BB7223"/>
    <w:rsid w:val="00BB7432"/>
    <w:rsid w:val="00BB743F"/>
    <w:rsid w:val="00BB754D"/>
    <w:rsid w:val="00BB756E"/>
    <w:rsid w:val="00BC00B0"/>
    <w:rsid w:val="00BC0131"/>
    <w:rsid w:val="00BC1763"/>
    <w:rsid w:val="00BC1B5B"/>
    <w:rsid w:val="00BC1F30"/>
    <w:rsid w:val="00BC274A"/>
    <w:rsid w:val="00BC2874"/>
    <w:rsid w:val="00BC2F96"/>
    <w:rsid w:val="00BC3171"/>
    <w:rsid w:val="00BC318F"/>
    <w:rsid w:val="00BC350C"/>
    <w:rsid w:val="00BC3794"/>
    <w:rsid w:val="00BC3A2C"/>
    <w:rsid w:val="00BC3D72"/>
    <w:rsid w:val="00BC3E08"/>
    <w:rsid w:val="00BC4036"/>
    <w:rsid w:val="00BC5436"/>
    <w:rsid w:val="00BC56D5"/>
    <w:rsid w:val="00BC61FE"/>
    <w:rsid w:val="00BC6DFC"/>
    <w:rsid w:val="00BC6FA3"/>
    <w:rsid w:val="00BC70E4"/>
    <w:rsid w:val="00BC7159"/>
    <w:rsid w:val="00BC7423"/>
    <w:rsid w:val="00BC76ED"/>
    <w:rsid w:val="00BC7892"/>
    <w:rsid w:val="00BC7CC7"/>
    <w:rsid w:val="00BC7E3F"/>
    <w:rsid w:val="00BD0420"/>
    <w:rsid w:val="00BD0670"/>
    <w:rsid w:val="00BD0B2B"/>
    <w:rsid w:val="00BD24F8"/>
    <w:rsid w:val="00BD29CA"/>
    <w:rsid w:val="00BD3346"/>
    <w:rsid w:val="00BD3705"/>
    <w:rsid w:val="00BD38BA"/>
    <w:rsid w:val="00BD3E56"/>
    <w:rsid w:val="00BD477A"/>
    <w:rsid w:val="00BD5C10"/>
    <w:rsid w:val="00BD5F12"/>
    <w:rsid w:val="00BD60B7"/>
    <w:rsid w:val="00BD6260"/>
    <w:rsid w:val="00BD671E"/>
    <w:rsid w:val="00BD6A73"/>
    <w:rsid w:val="00BD6E6C"/>
    <w:rsid w:val="00BD7358"/>
    <w:rsid w:val="00BD7D2C"/>
    <w:rsid w:val="00BE0506"/>
    <w:rsid w:val="00BE0BC1"/>
    <w:rsid w:val="00BE114A"/>
    <w:rsid w:val="00BE1563"/>
    <w:rsid w:val="00BE1835"/>
    <w:rsid w:val="00BE1C65"/>
    <w:rsid w:val="00BE1CBA"/>
    <w:rsid w:val="00BE26B8"/>
    <w:rsid w:val="00BE2721"/>
    <w:rsid w:val="00BE2852"/>
    <w:rsid w:val="00BE2FF2"/>
    <w:rsid w:val="00BE370E"/>
    <w:rsid w:val="00BE38C4"/>
    <w:rsid w:val="00BE3AC8"/>
    <w:rsid w:val="00BE415E"/>
    <w:rsid w:val="00BE4B44"/>
    <w:rsid w:val="00BE4D66"/>
    <w:rsid w:val="00BE53DD"/>
    <w:rsid w:val="00BE583E"/>
    <w:rsid w:val="00BE5A6A"/>
    <w:rsid w:val="00BE5C89"/>
    <w:rsid w:val="00BE5F89"/>
    <w:rsid w:val="00BE6740"/>
    <w:rsid w:val="00BE679F"/>
    <w:rsid w:val="00BE687D"/>
    <w:rsid w:val="00BE6EB0"/>
    <w:rsid w:val="00BE6F46"/>
    <w:rsid w:val="00BF0157"/>
    <w:rsid w:val="00BF01C8"/>
    <w:rsid w:val="00BF05DE"/>
    <w:rsid w:val="00BF07D1"/>
    <w:rsid w:val="00BF07FE"/>
    <w:rsid w:val="00BF08D5"/>
    <w:rsid w:val="00BF0E01"/>
    <w:rsid w:val="00BF10CB"/>
    <w:rsid w:val="00BF15FC"/>
    <w:rsid w:val="00BF18BB"/>
    <w:rsid w:val="00BF1BE9"/>
    <w:rsid w:val="00BF22BF"/>
    <w:rsid w:val="00BF32D8"/>
    <w:rsid w:val="00BF3472"/>
    <w:rsid w:val="00BF3EF2"/>
    <w:rsid w:val="00BF3FF7"/>
    <w:rsid w:val="00BF4037"/>
    <w:rsid w:val="00BF4511"/>
    <w:rsid w:val="00BF4A24"/>
    <w:rsid w:val="00BF4BC7"/>
    <w:rsid w:val="00BF507F"/>
    <w:rsid w:val="00BF53FF"/>
    <w:rsid w:val="00BF5992"/>
    <w:rsid w:val="00BF5D7C"/>
    <w:rsid w:val="00BF60DE"/>
    <w:rsid w:val="00BF6768"/>
    <w:rsid w:val="00BF7108"/>
    <w:rsid w:val="00BF77BE"/>
    <w:rsid w:val="00BF7CCC"/>
    <w:rsid w:val="00C00035"/>
    <w:rsid w:val="00C009CA"/>
    <w:rsid w:val="00C011B4"/>
    <w:rsid w:val="00C016B0"/>
    <w:rsid w:val="00C01A0D"/>
    <w:rsid w:val="00C01A3A"/>
    <w:rsid w:val="00C01B8B"/>
    <w:rsid w:val="00C020F8"/>
    <w:rsid w:val="00C02594"/>
    <w:rsid w:val="00C0289A"/>
    <w:rsid w:val="00C02978"/>
    <w:rsid w:val="00C031B7"/>
    <w:rsid w:val="00C043FB"/>
    <w:rsid w:val="00C04ABF"/>
    <w:rsid w:val="00C053AB"/>
    <w:rsid w:val="00C0588A"/>
    <w:rsid w:val="00C05ABD"/>
    <w:rsid w:val="00C05AFC"/>
    <w:rsid w:val="00C05B28"/>
    <w:rsid w:val="00C05BCF"/>
    <w:rsid w:val="00C05E82"/>
    <w:rsid w:val="00C05F41"/>
    <w:rsid w:val="00C05F71"/>
    <w:rsid w:val="00C07002"/>
    <w:rsid w:val="00C07ECB"/>
    <w:rsid w:val="00C10094"/>
    <w:rsid w:val="00C11B68"/>
    <w:rsid w:val="00C1206F"/>
    <w:rsid w:val="00C120FE"/>
    <w:rsid w:val="00C12136"/>
    <w:rsid w:val="00C12273"/>
    <w:rsid w:val="00C122B7"/>
    <w:rsid w:val="00C124DD"/>
    <w:rsid w:val="00C128BE"/>
    <w:rsid w:val="00C12A83"/>
    <w:rsid w:val="00C12B81"/>
    <w:rsid w:val="00C12C6C"/>
    <w:rsid w:val="00C12EB3"/>
    <w:rsid w:val="00C13A8E"/>
    <w:rsid w:val="00C13DE5"/>
    <w:rsid w:val="00C14197"/>
    <w:rsid w:val="00C1426E"/>
    <w:rsid w:val="00C1455B"/>
    <w:rsid w:val="00C14A78"/>
    <w:rsid w:val="00C14AAF"/>
    <w:rsid w:val="00C14C01"/>
    <w:rsid w:val="00C151A5"/>
    <w:rsid w:val="00C157CB"/>
    <w:rsid w:val="00C15B24"/>
    <w:rsid w:val="00C160AC"/>
    <w:rsid w:val="00C16464"/>
    <w:rsid w:val="00C167DF"/>
    <w:rsid w:val="00C16AAE"/>
    <w:rsid w:val="00C16CF3"/>
    <w:rsid w:val="00C170AB"/>
    <w:rsid w:val="00C20006"/>
    <w:rsid w:val="00C2040B"/>
    <w:rsid w:val="00C20D7B"/>
    <w:rsid w:val="00C20D7C"/>
    <w:rsid w:val="00C20FCE"/>
    <w:rsid w:val="00C2103A"/>
    <w:rsid w:val="00C211D7"/>
    <w:rsid w:val="00C21860"/>
    <w:rsid w:val="00C21D37"/>
    <w:rsid w:val="00C22BA8"/>
    <w:rsid w:val="00C22FA8"/>
    <w:rsid w:val="00C23495"/>
    <w:rsid w:val="00C23829"/>
    <w:rsid w:val="00C241B2"/>
    <w:rsid w:val="00C24776"/>
    <w:rsid w:val="00C24B3E"/>
    <w:rsid w:val="00C24C38"/>
    <w:rsid w:val="00C25839"/>
    <w:rsid w:val="00C25EBD"/>
    <w:rsid w:val="00C260E2"/>
    <w:rsid w:val="00C26A09"/>
    <w:rsid w:val="00C26B59"/>
    <w:rsid w:val="00C26D1D"/>
    <w:rsid w:val="00C26D6B"/>
    <w:rsid w:val="00C26E1F"/>
    <w:rsid w:val="00C26EF2"/>
    <w:rsid w:val="00C279B1"/>
    <w:rsid w:val="00C279F3"/>
    <w:rsid w:val="00C27C3E"/>
    <w:rsid w:val="00C3020F"/>
    <w:rsid w:val="00C3068D"/>
    <w:rsid w:val="00C30A2B"/>
    <w:rsid w:val="00C3190A"/>
    <w:rsid w:val="00C31DB8"/>
    <w:rsid w:val="00C3215A"/>
    <w:rsid w:val="00C32390"/>
    <w:rsid w:val="00C32772"/>
    <w:rsid w:val="00C327F4"/>
    <w:rsid w:val="00C330AA"/>
    <w:rsid w:val="00C33A6F"/>
    <w:rsid w:val="00C344E7"/>
    <w:rsid w:val="00C34A60"/>
    <w:rsid w:val="00C34C68"/>
    <w:rsid w:val="00C34FB6"/>
    <w:rsid w:val="00C35E2B"/>
    <w:rsid w:val="00C35F65"/>
    <w:rsid w:val="00C363C9"/>
    <w:rsid w:val="00C36FF7"/>
    <w:rsid w:val="00C409BC"/>
    <w:rsid w:val="00C40EF4"/>
    <w:rsid w:val="00C42289"/>
    <w:rsid w:val="00C4266B"/>
    <w:rsid w:val="00C43398"/>
    <w:rsid w:val="00C43676"/>
    <w:rsid w:val="00C43A1E"/>
    <w:rsid w:val="00C43ECE"/>
    <w:rsid w:val="00C44085"/>
    <w:rsid w:val="00C440C7"/>
    <w:rsid w:val="00C441FF"/>
    <w:rsid w:val="00C44449"/>
    <w:rsid w:val="00C44588"/>
    <w:rsid w:val="00C44C24"/>
    <w:rsid w:val="00C45810"/>
    <w:rsid w:val="00C4586F"/>
    <w:rsid w:val="00C45CD8"/>
    <w:rsid w:val="00C45D86"/>
    <w:rsid w:val="00C46D4F"/>
    <w:rsid w:val="00C46F18"/>
    <w:rsid w:val="00C50063"/>
    <w:rsid w:val="00C50125"/>
    <w:rsid w:val="00C501CF"/>
    <w:rsid w:val="00C50B5E"/>
    <w:rsid w:val="00C529E9"/>
    <w:rsid w:val="00C5310C"/>
    <w:rsid w:val="00C53622"/>
    <w:rsid w:val="00C53D51"/>
    <w:rsid w:val="00C54725"/>
    <w:rsid w:val="00C5532C"/>
    <w:rsid w:val="00C559EA"/>
    <w:rsid w:val="00C55A90"/>
    <w:rsid w:val="00C56484"/>
    <w:rsid w:val="00C56BB8"/>
    <w:rsid w:val="00C56E93"/>
    <w:rsid w:val="00C57867"/>
    <w:rsid w:val="00C600D5"/>
    <w:rsid w:val="00C60148"/>
    <w:rsid w:val="00C605E3"/>
    <w:rsid w:val="00C606AB"/>
    <w:rsid w:val="00C6085F"/>
    <w:rsid w:val="00C6093E"/>
    <w:rsid w:val="00C60A4C"/>
    <w:rsid w:val="00C60BF5"/>
    <w:rsid w:val="00C61623"/>
    <w:rsid w:val="00C617A0"/>
    <w:rsid w:val="00C6205C"/>
    <w:rsid w:val="00C62819"/>
    <w:rsid w:val="00C635E4"/>
    <w:rsid w:val="00C63C2B"/>
    <w:rsid w:val="00C63D4B"/>
    <w:rsid w:val="00C63DE1"/>
    <w:rsid w:val="00C642E6"/>
    <w:rsid w:val="00C6474C"/>
    <w:rsid w:val="00C64EBE"/>
    <w:rsid w:val="00C651C3"/>
    <w:rsid w:val="00C6544A"/>
    <w:rsid w:val="00C65AF8"/>
    <w:rsid w:val="00C65D0F"/>
    <w:rsid w:val="00C65EAF"/>
    <w:rsid w:val="00C65F92"/>
    <w:rsid w:val="00C662A4"/>
    <w:rsid w:val="00C66357"/>
    <w:rsid w:val="00C66C2F"/>
    <w:rsid w:val="00C6713B"/>
    <w:rsid w:val="00C67203"/>
    <w:rsid w:val="00C67732"/>
    <w:rsid w:val="00C67F4A"/>
    <w:rsid w:val="00C701A7"/>
    <w:rsid w:val="00C705A6"/>
    <w:rsid w:val="00C70667"/>
    <w:rsid w:val="00C71054"/>
    <w:rsid w:val="00C710BA"/>
    <w:rsid w:val="00C711FF"/>
    <w:rsid w:val="00C71D79"/>
    <w:rsid w:val="00C71E3A"/>
    <w:rsid w:val="00C72296"/>
    <w:rsid w:val="00C728D7"/>
    <w:rsid w:val="00C72C46"/>
    <w:rsid w:val="00C72C61"/>
    <w:rsid w:val="00C734D3"/>
    <w:rsid w:val="00C735AD"/>
    <w:rsid w:val="00C7368D"/>
    <w:rsid w:val="00C73C83"/>
    <w:rsid w:val="00C73F93"/>
    <w:rsid w:val="00C744DC"/>
    <w:rsid w:val="00C7481D"/>
    <w:rsid w:val="00C74B36"/>
    <w:rsid w:val="00C750E6"/>
    <w:rsid w:val="00C7542D"/>
    <w:rsid w:val="00C75913"/>
    <w:rsid w:val="00C7595C"/>
    <w:rsid w:val="00C75D8B"/>
    <w:rsid w:val="00C75E4C"/>
    <w:rsid w:val="00C762B8"/>
    <w:rsid w:val="00C767B7"/>
    <w:rsid w:val="00C769FD"/>
    <w:rsid w:val="00C76E39"/>
    <w:rsid w:val="00C76E9C"/>
    <w:rsid w:val="00C77053"/>
    <w:rsid w:val="00C77286"/>
    <w:rsid w:val="00C77570"/>
    <w:rsid w:val="00C777C5"/>
    <w:rsid w:val="00C77D79"/>
    <w:rsid w:val="00C80629"/>
    <w:rsid w:val="00C807D1"/>
    <w:rsid w:val="00C80D22"/>
    <w:rsid w:val="00C817CE"/>
    <w:rsid w:val="00C8190B"/>
    <w:rsid w:val="00C81EE1"/>
    <w:rsid w:val="00C8276B"/>
    <w:rsid w:val="00C827D7"/>
    <w:rsid w:val="00C83803"/>
    <w:rsid w:val="00C83AD8"/>
    <w:rsid w:val="00C83BF2"/>
    <w:rsid w:val="00C83E4B"/>
    <w:rsid w:val="00C84B8F"/>
    <w:rsid w:val="00C84BAD"/>
    <w:rsid w:val="00C84FD3"/>
    <w:rsid w:val="00C85923"/>
    <w:rsid w:val="00C85DF7"/>
    <w:rsid w:val="00C8601C"/>
    <w:rsid w:val="00C86197"/>
    <w:rsid w:val="00C86C07"/>
    <w:rsid w:val="00C86F77"/>
    <w:rsid w:val="00C87DD5"/>
    <w:rsid w:val="00C90489"/>
    <w:rsid w:val="00C9110E"/>
    <w:rsid w:val="00C9138B"/>
    <w:rsid w:val="00C91878"/>
    <w:rsid w:val="00C919A9"/>
    <w:rsid w:val="00C91EDB"/>
    <w:rsid w:val="00C92227"/>
    <w:rsid w:val="00C9249F"/>
    <w:rsid w:val="00C928B6"/>
    <w:rsid w:val="00C9295F"/>
    <w:rsid w:val="00C9301F"/>
    <w:rsid w:val="00C942E3"/>
    <w:rsid w:val="00C946D2"/>
    <w:rsid w:val="00C94A61"/>
    <w:rsid w:val="00C94E70"/>
    <w:rsid w:val="00C9531E"/>
    <w:rsid w:val="00C956A3"/>
    <w:rsid w:val="00C9652D"/>
    <w:rsid w:val="00C96574"/>
    <w:rsid w:val="00C96944"/>
    <w:rsid w:val="00C96A57"/>
    <w:rsid w:val="00C96CE1"/>
    <w:rsid w:val="00C96DCC"/>
    <w:rsid w:val="00C97520"/>
    <w:rsid w:val="00C97654"/>
    <w:rsid w:val="00C97BFF"/>
    <w:rsid w:val="00C97DD8"/>
    <w:rsid w:val="00CA0185"/>
    <w:rsid w:val="00CA061F"/>
    <w:rsid w:val="00CA07DB"/>
    <w:rsid w:val="00CA0AB8"/>
    <w:rsid w:val="00CA0B61"/>
    <w:rsid w:val="00CA0CC8"/>
    <w:rsid w:val="00CA0EE0"/>
    <w:rsid w:val="00CA20DE"/>
    <w:rsid w:val="00CA2318"/>
    <w:rsid w:val="00CA2465"/>
    <w:rsid w:val="00CA2862"/>
    <w:rsid w:val="00CA2952"/>
    <w:rsid w:val="00CA2B46"/>
    <w:rsid w:val="00CA2DDA"/>
    <w:rsid w:val="00CA2DF3"/>
    <w:rsid w:val="00CA30A7"/>
    <w:rsid w:val="00CA3267"/>
    <w:rsid w:val="00CA35A6"/>
    <w:rsid w:val="00CA3649"/>
    <w:rsid w:val="00CA3E71"/>
    <w:rsid w:val="00CA41DA"/>
    <w:rsid w:val="00CA445D"/>
    <w:rsid w:val="00CA554C"/>
    <w:rsid w:val="00CA5851"/>
    <w:rsid w:val="00CA588A"/>
    <w:rsid w:val="00CA5DE6"/>
    <w:rsid w:val="00CA5E7E"/>
    <w:rsid w:val="00CA6DFD"/>
    <w:rsid w:val="00CA7042"/>
    <w:rsid w:val="00CA73FE"/>
    <w:rsid w:val="00CA7CEB"/>
    <w:rsid w:val="00CA7F08"/>
    <w:rsid w:val="00CB012D"/>
    <w:rsid w:val="00CB0833"/>
    <w:rsid w:val="00CB0C79"/>
    <w:rsid w:val="00CB1435"/>
    <w:rsid w:val="00CB1486"/>
    <w:rsid w:val="00CB14C1"/>
    <w:rsid w:val="00CB166E"/>
    <w:rsid w:val="00CB1727"/>
    <w:rsid w:val="00CB174C"/>
    <w:rsid w:val="00CB1789"/>
    <w:rsid w:val="00CB1833"/>
    <w:rsid w:val="00CB1847"/>
    <w:rsid w:val="00CB1A16"/>
    <w:rsid w:val="00CB1A4A"/>
    <w:rsid w:val="00CB1B67"/>
    <w:rsid w:val="00CB1D6B"/>
    <w:rsid w:val="00CB2316"/>
    <w:rsid w:val="00CB250C"/>
    <w:rsid w:val="00CB2C17"/>
    <w:rsid w:val="00CB2CA4"/>
    <w:rsid w:val="00CB37F4"/>
    <w:rsid w:val="00CB3843"/>
    <w:rsid w:val="00CB38D7"/>
    <w:rsid w:val="00CB3B6F"/>
    <w:rsid w:val="00CB441D"/>
    <w:rsid w:val="00CB46B6"/>
    <w:rsid w:val="00CB4731"/>
    <w:rsid w:val="00CB4A43"/>
    <w:rsid w:val="00CB5D09"/>
    <w:rsid w:val="00CB6092"/>
    <w:rsid w:val="00CB6623"/>
    <w:rsid w:val="00CB67C6"/>
    <w:rsid w:val="00CB698B"/>
    <w:rsid w:val="00CB6A2B"/>
    <w:rsid w:val="00CB71FA"/>
    <w:rsid w:val="00CB7371"/>
    <w:rsid w:val="00CB7498"/>
    <w:rsid w:val="00CB75E4"/>
    <w:rsid w:val="00CB77F6"/>
    <w:rsid w:val="00CB792D"/>
    <w:rsid w:val="00CC03D1"/>
    <w:rsid w:val="00CC05BE"/>
    <w:rsid w:val="00CC0A17"/>
    <w:rsid w:val="00CC0B06"/>
    <w:rsid w:val="00CC0D21"/>
    <w:rsid w:val="00CC141C"/>
    <w:rsid w:val="00CC1745"/>
    <w:rsid w:val="00CC2962"/>
    <w:rsid w:val="00CC2ABD"/>
    <w:rsid w:val="00CC2C8E"/>
    <w:rsid w:val="00CC2E0A"/>
    <w:rsid w:val="00CC31A1"/>
    <w:rsid w:val="00CC3ACC"/>
    <w:rsid w:val="00CC3F63"/>
    <w:rsid w:val="00CC4076"/>
    <w:rsid w:val="00CC446E"/>
    <w:rsid w:val="00CC44EF"/>
    <w:rsid w:val="00CC5000"/>
    <w:rsid w:val="00CC543D"/>
    <w:rsid w:val="00CC593A"/>
    <w:rsid w:val="00CC593F"/>
    <w:rsid w:val="00CC5C93"/>
    <w:rsid w:val="00CC5D8D"/>
    <w:rsid w:val="00CC5F23"/>
    <w:rsid w:val="00CC5F63"/>
    <w:rsid w:val="00CC612B"/>
    <w:rsid w:val="00CC6210"/>
    <w:rsid w:val="00CC6292"/>
    <w:rsid w:val="00CC653E"/>
    <w:rsid w:val="00CC6892"/>
    <w:rsid w:val="00CC6F32"/>
    <w:rsid w:val="00CC72EC"/>
    <w:rsid w:val="00CC78F1"/>
    <w:rsid w:val="00CD01E4"/>
    <w:rsid w:val="00CD03D4"/>
    <w:rsid w:val="00CD08CD"/>
    <w:rsid w:val="00CD0915"/>
    <w:rsid w:val="00CD0D34"/>
    <w:rsid w:val="00CD0DB6"/>
    <w:rsid w:val="00CD0F6D"/>
    <w:rsid w:val="00CD103D"/>
    <w:rsid w:val="00CD11A2"/>
    <w:rsid w:val="00CD14BC"/>
    <w:rsid w:val="00CD1D7B"/>
    <w:rsid w:val="00CD240E"/>
    <w:rsid w:val="00CD2E1F"/>
    <w:rsid w:val="00CD390C"/>
    <w:rsid w:val="00CD3DD5"/>
    <w:rsid w:val="00CD3DFC"/>
    <w:rsid w:val="00CD4000"/>
    <w:rsid w:val="00CD4663"/>
    <w:rsid w:val="00CD469D"/>
    <w:rsid w:val="00CD4CFE"/>
    <w:rsid w:val="00CD5106"/>
    <w:rsid w:val="00CD53B5"/>
    <w:rsid w:val="00CD53BA"/>
    <w:rsid w:val="00CD59E5"/>
    <w:rsid w:val="00CD5E91"/>
    <w:rsid w:val="00CD5FB6"/>
    <w:rsid w:val="00CD6BCA"/>
    <w:rsid w:val="00CD7642"/>
    <w:rsid w:val="00CD7895"/>
    <w:rsid w:val="00CD7B96"/>
    <w:rsid w:val="00CD7DD9"/>
    <w:rsid w:val="00CD7F79"/>
    <w:rsid w:val="00CE03EC"/>
    <w:rsid w:val="00CE0A1C"/>
    <w:rsid w:val="00CE0D72"/>
    <w:rsid w:val="00CE1BB6"/>
    <w:rsid w:val="00CE2261"/>
    <w:rsid w:val="00CE24C7"/>
    <w:rsid w:val="00CE27FC"/>
    <w:rsid w:val="00CE2AD0"/>
    <w:rsid w:val="00CE4D32"/>
    <w:rsid w:val="00CE57D3"/>
    <w:rsid w:val="00CE5D35"/>
    <w:rsid w:val="00CE5EBB"/>
    <w:rsid w:val="00CE606C"/>
    <w:rsid w:val="00CE62B3"/>
    <w:rsid w:val="00CE66D7"/>
    <w:rsid w:val="00CE6AD6"/>
    <w:rsid w:val="00CE6C70"/>
    <w:rsid w:val="00CE6FF8"/>
    <w:rsid w:val="00CE7237"/>
    <w:rsid w:val="00CE79C6"/>
    <w:rsid w:val="00CE7CBF"/>
    <w:rsid w:val="00CF0721"/>
    <w:rsid w:val="00CF0756"/>
    <w:rsid w:val="00CF0C33"/>
    <w:rsid w:val="00CF0C69"/>
    <w:rsid w:val="00CF0F60"/>
    <w:rsid w:val="00CF1052"/>
    <w:rsid w:val="00CF15F8"/>
    <w:rsid w:val="00CF17D9"/>
    <w:rsid w:val="00CF1898"/>
    <w:rsid w:val="00CF1FEA"/>
    <w:rsid w:val="00CF22EF"/>
    <w:rsid w:val="00CF2592"/>
    <w:rsid w:val="00CF296F"/>
    <w:rsid w:val="00CF317E"/>
    <w:rsid w:val="00CF3B55"/>
    <w:rsid w:val="00CF3CD2"/>
    <w:rsid w:val="00CF3E6D"/>
    <w:rsid w:val="00CF4034"/>
    <w:rsid w:val="00CF415E"/>
    <w:rsid w:val="00CF5293"/>
    <w:rsid w:val="00CF52E5"/>
    <w:rsid w:val="00CF5CF2"/>
    <w:rsid w:val="00CF5DE6"/>
    <w:rsid w:val="00CF615E"/>
    <w:rsid w:val="00CF6AF6"/>
    <w:rsid w:val="00CF6F8E"/>
    <w:rsid w:val="00CF7C8F"/>
    <w:rsid w:val="00D00612"/>
    <w:rsid w:val="00D008E0"/>
    <w:rsid w:val="00D00A97"/>
    <w:rsid w:val="00D00AD0"/>
    <w:rsid w:val="00D011F5"/>
    <w:rsid w:val="00D01273"/>
    <w:rsid w:val="00D0139F"/>
    <w:rsid w:val="00D019AB"/>
    <w:rsid w:val="00D021CB"/>
    <w:rsid w:val="00D02956"/>
    <w:rsid w:val="00D0298A"/>
    <w:rsid w:val="00D02E95"/>
    <w:rsid w:val="00D02F2D"/>
    <w:rsid w:val="00D030DB"/>
    <w:rsid w:val="00D03282"/>
    <w:rsid w:val="00D034A8"/>
    <w:rsid w:val="00D03B8E"/>
    <w:rsid w:val="00D041AC"/>
    <w:rsid w:val="00D05380"/>
    <w:rsid w:val="00D053C9"/>
    <w:rsid w:val="00D05AFF"/>
    <w:rsid w:val="00D060F6"/>
    <w:rsid w:val="00D06250"/>
    <w:rsid w:val="00D0700B"/>
    <w:rsid w:val="00D0714F"/>
    <w:rsid w:val="00D07386"/>
    <w:rsid w:val="00D073A0"/>
    <w:rsid w:val="00D0765E"/>
    <w:rsid w:val="00D07751"/>
    <w:rsid w:val="00D07CA0"/>
    <w:rsid w:val="00D07FD3"/>
    <w:rsid w:val="00D10478"/>
    <w:rsid w:val="00D11AA3"/>
    <w:rsid w:val="00D120A1"/>
    <w:rsid w:val="00D12730"/>
    <w:rsid w:val="00D12777"/>
    <w:rsid w:val="00D128BD"/>
    <w:rsid w:val="00D12CDD"/>
    <w:rsid w:val="00D1308F"/>
    <w:rsid w:val="00D131A4"/>
    <w:rsid w:val="00D13D15"/>
    <w:rsid w:val="00D142B3"/>
    <w:rsid w:val="00D14682"/>
    <w:rsid w:val="00D14F31"/>
    <w:rsid w:val="00D15295"/>
    <w:rsid w:val="00D15526"/>
    <w:rsid w:val="00D15613"/>
    <w:rsid w:val="00D15829"/>
    <w:rsid w:val="00D15B11"/>
    <w:rsid w:val="00D15B15"/>
    <w:rsid w:val="00D15B8E"/>
    <w:rsid w:val="00D15D6D"/>
    <w:rsid w:val="00D15E5A"/>
    <w:rsid w:val="00D167BF"/>
    <w:rsid w:val="00D1753E"/>
    <w:rsid w:val="00D1785A"/>
    <w:rsid w:val="00D17DD8"/>
    <w:rsid w:val="00D17E98"/>
    <w:rsid w:val="00D20915"/>
    <w:rsid w:val="00D21155"/>
    <w:rsid w:val="00D2119B"/>
    <w:rsid w:val="00D21749"/>
    <w:rsid w:val="00D21AE5"/>
    <w:rsid w:val="00D21B13"/>
    <w:rsid w:val="00D21C92"/>
    <w:rsid w:val="00D22262"/>
    <w:rsid w:val="00D226B4"/>
    <w:rsid w:val="00D2283B"/>
    <w:rsid w:val="00D22CBC"/>
    <w:rsid w:val="00D22CCC"/>
    <w:rsid w:val="00D22EDD"/>
    <w:rsid w:val="00D232AB"/>
    <w:rsid w:val="00D23A8B"/>
    <w:rsid w:val="00D24798"/>
    <w:rsid w:val="00D249A2"/>
    <w:rsid w:val="00D24AA3"/>
    <w:rsid w:val="00D2531F"/>
    <w:rsid w:val="00D2581F"/>
    <w:rsid w:val="00D258AF"/>
    <w:rsid w:val="00D25990"/>
    <w:rsid w:val="00D25B6D"/>
    <w:rsid w:val="00D260AC"/>
    <w:rsid w:val="00D265AA"/>
    <w:rsid w:val="00D26A2E"/>
    <w:rsid w:val="00D26AE5"/>
    <w:rsid w:val="00D26C1C"/>
    <w:rsid w:val="00D26C8C"/>
    <w:rsid w:val="00D27A1E"/>
    <w:rsid w:val="00D30599"/>
    <w:rsid w:val="00D308D0"/>
    <w:rsid w:val="00D30AAE"/>
    <w:rsid w:val="00D30E4C"/>
    <w:rsid w:val="00D30EE2"/>
    <w:rsid w:val="00D31CCF"/>
    <w:rsid w:val="00D3293C"/>
    <w:rsid w:val="00D329A0"/>
    <w:rsid w:val="00D32E5C"/>
    <w:rsid w:val="00D33481"/>
    <w:rsid w:val="00D335A6"/>
    <w:rsid w:val="00D33DF9"/>
    <w:rsid w:val="00D33EBA"/>
    <w:rsid w:val="00D34096"/>
    <w:rsid w:val="00D344A3"/>
    <w:rsid w:val="00D345DD"/>
    <w:rsid w:val="00D345E9"/>
    <w:rsid w:val="00D34CE6"/>
    <w:rsid w:val="00D34F1C"/>
    <w:rsid w:val="00D35263"/>
    <w:rsid w:val="00D35351"/>
    <w:rsid w:val="00D35575"/>
    <w:rsid w:val="00D35666"/>
    <w:rsid w:val="00D35723"/>
    <w:rsid w:val="00D35E04"/>
    <w:rsid w:val="00D3602D"/>
    <w:rsid w:val="00D36E81"/>
    <w:rsid w:val="00D36EE9"/>
    <w:rsid w:val="00D36FCF"/>
    <w:rsid w:val="00D37069"/>
    <w:rsid w:val="00D3776A"/>
    <w:rsid w:val="00D37A26"/>
    <w:rsid w:val="00D37C70"/>
    <w:rsid w:val="00D37C91"/>
    <w:rsid w:val="00D37D37"/>
    <w:rsid w:val="00D40085"/>
    <w:rsid w:val="00D40E5D"/>
    <w:rsid w:val="00D41051"/>
    <w:rsid w:val="00D4149F"/>
    <w:rsid w:val="00D416C8"/>
    <w:rsid w:val="00D41958"/>
    <w:rsid w:val="00D41D69"/>
    <w:rsid w:val="00D41FD1"/>
    <w:rsid w:val="00D43332"/>
    <w:rsid w:val="00D44449"/>
    <w:rsid w:val="00D44798"/>
    <w:rsid w:val="00D448E3"/>
    <w:rsid w:val="00D449F1"/>
    <w:rsid w:val="00D44A65"/>
    <w:rsid w:val="00D45239"/>
    <w:rsid w:val="00D45369"/>
    <w:rsid w:val="00D454C9"/>
    <w:rsid w:val="00D459D4"/>
    <w:rsid w:val="00D46240"/>
    <w:rsid w:val="00D463CC"/>
    <w:rsid w:val="00D463EC"/>
    <w:rsid w:val="00D4672A"/>
    <w:rsid w:val="00D46985"/>
    <w:rsid w:val="00D46B5F"/>
    <w:rsid w:val="00D46C51"/>
    <w:rsid w:val="00D46CBC"/>
    <w:rsid w:val="00D472A8"/>
    <w:rsid w:val="00D4770A"/>
    <w:rsid w:val="00D477B0"/>
    <w:rsid w:val="00D47942"/>
    <w:rsid w:val="00D47A74"/>
    <w:rsid w:val="00D47C1E"/>
    <w:rsid w:val="00D47C6E"/>
    <w:rsid w:val="00D47F4E"/>
    <w:rsid w:val="00D505BC"/>
    <w:rsid w:val="00D50641"/>
    <w:rsid w:val="00D50BF4"/>
    <w:rsid w:val="00D51324"/>
    <w:rsid w:val="00D513D6"/>
    <w:rsid w:val="00D51FBE"/>
    <w:rsid w:val="00D52142"/>
    <w:rsid w:val="00D5232C"/>
    <w:rsid w:val="00D52492"/>
    <w:rsid w:val="00D52CC4"/>
    <w:rsid w:val="00D52E50"/>
    <w:rsid w:val="00D530BC"/>
    <w:rsid w:val="00D531F5"/>
    <w:rsid w:val="00D53280"/>
    <w:rsid w:val="00D53D95"/>
    <w:rsid w:val="00D53DFC"/>
    <w:rsid w:val="00D54486"/>
    <w:rsid w:val="00D5472F"/>
    <w:rsid w:val="00D548E4"/>
    <w:rsid w:val="00D54CC0"/>
    <w:rsid w:val="00D55807"/>
    <w:rsid w:val="00D55AFB"/>
    <w:rsid w:val="00D562B6"/>
    <w:rsid w:val="00D56C9B"/>
    <w:rsid w:val="00D56F8E"/>
    <w:rsid w:val="00D5720D"/>
    <w:rsid w:val="00D57612"/>
    <w:rsid w:val="00D577D1"/>
    <w:rsid w:val="00D57AA0"/>
    <w:rsid w:val="00D57C23"/>
    <w:rsid w:val="00D60153"/>
    <w:rsid w:val="00D604F7"/>
    <w:rsid w:val="00D6064D"/>
    <w:rsid w:val="00D6090B"/>
    <w:rsid w:val="00D614C5"/>
    <w:rsid w:val="00D6228C"/>
    <w:rsid w:val="00D62B12"/>
    <w:rsid w:val="00D62B9C"/>
    <w:rsid w:val="00D62FBB"/>
    <w:rsid w:val="00D6304B"/>
    <w:rsid w:val="00D630C9"/>
    <w:rsid w:val="00D633FC"/>
    <w:rsid w:val="00D63FAB"/>
    <w:rsid w:val="00D64CC6"/>
    <w:rsid w:val="00D64D0A"/>
    <w:rsid w:val="00D64E20"/>
    <w:rsid w:val="00D65B8B"/>
    <w:rsid w:val="00D65EF8"/>
    <w:rsid w:val="00D66240"/>
    <w:rsid w:val="00D665D1"/>
    <w:rsid w:val="00D66936"/>
    <w:rsid w:val="00D6707B"/>
    <w:rsid w:val="00D67168"/>
    <w:rsid w:val="00D67225"/>
    <w:rsid w:val="00D67271"/>
    <w:rsid w:val="00D675A3"/>
    <w:rsid w:val="00D67CC5"/>
    <w:rsid w:val="00D67E5E"/>
    <w:rsid w:val="00D704FB"/>
    <w:rsid w:val="00D70722"/>
    <w:rsid w:val="00D70984"/>
    <w:rsid w:val="00D7121B"/>
    <w:rsid w:val="00D71ECD"/>
    <w:rsid w:val="00D736FD"/>
    <w:rsid w:val="00D74365"/>
    <w:rsid w:val="00D7448C"/>
    <w:rsid w:val="00D74C55"/>
    <w:rsid w:val="00D75212"/>
    <w:rsid w:val="00D7618C"/>
    <w:rsid w:val="00D76470"/>
    <w:rsid w:val="00D7660B"/>
    <w:rsid w:val="00D76808"/>
    <w:rsid w:val="00D77116"/>
    <w:rsid w:val="00D77213"/>
    <w:rsid w:val="00D7723E"/>
    <w:rsid w:val="00D777EA"/>
    <w:rsid w:val="00D77A7C"/>
    <w:rsid w:val="00D77BCE"/>
    <w:rsid w:val="00D77EE7"/>
    <w:rsid w:val="00D80733"/>
    <w:rsid w:val="00D8073F"/>
    <w:rsid w:val="00D80D94"/>
    <w:rsid w:val="00D81181"/>
    <w:rsid w:val="00D814BC"/>
    <w:rsid w:val="00D819E7"/>
    <w:rsid w:val="00D81D30"/>
    <w:rsid w:val="00D821C1"/>
    <w:rsid w:val="00D823EF"/>
    <w:rsid w:val="00D82438"/>
    <w:rsid w:val="00D82552"/>
    <w:rsid w:val="00D829A3"/>
    <w:rsid w:val="00D82ACF"/>
    <w:rsid w:val="00D82BAC"/>
    <w:rsid w:val="00D82F3B"/>
    <w:rsid w:val="00D8360E"/>
    <w:rsid w:val="00D83846"/>
    <w:rsid w:val="00D84C95"/>
    <w:rsid w:val="00D84E19"/>
    <w:rsid w:val="00D84F25"/>
    <w:rsid w:val="00D854E7"/>
    <w:rsid w:val="00D85AF9"/>
    <w:rsid w:val="00D86109"/>
    <w:rsid w:val="00D87073"/>
    <w:rsid w:val="00D87BD3"/>
    <w:rsid w:val="00D87D8F"/>
    <w:rsid w:val="00D87FE7"/>
    <w:rsid w:val="00D904EF"/>
    <w:rsid w:val="00D906B3"/>
    <w:rsid w:val="00D90C57"/>
    <w:rsid w:val="00D90C6A"/>
    <w:rsid w:val="00D90F2E"/>
    <w:rsid w:val="00D91208"/>
    <w:rsid w:val="00D916C3"/>
    <w:rsid w:val="00D92326"/>
    <w:rsid w:val="00D92541"/>
    <w:rsid w:val="00D93714"/>
    <w:rsid w:val="00D9371D"/>
    <w:rsid w:val="00D9416A"/>
    <w:rsid w:val="00D9453E"/>
    <w:rsid w:val="00D94B58"/>
    <w:rsid w:val="00D94E78"/>
    <w:rsid w:val="00D94F8A"/>
    <w:rsid w:val="00D9504A"/>
    <w:rsid w:val="00D95512"/>
    <w:rsid w:val="00D956B8"/>
    <w:rsid w:val="00D95FB9"/>
    <w:rsid w:val="00D9631C"/>
    <w:rsid w:val="00D96424"/>
    <w:rsid w:val="00D96A34"/>
    <w:rsid w:val="00D96B9B"/>
    <w:rsid w:val="00D96FA9"/>
    <w:rsid w:val="00D971CD"/>
    <w:rsid w:val="00DA0683"/>
    <w:rsid w:val="00DA06A1"/>
    <w:rsid w:val="00DA0843"/>
    <w:rsid w:val="00DA08B8"/>
    <w:rsid w:val="00DA0F9B"/>
    <w:rsid w:val="00DA10E2"/>
    <w:rsid w:val="00DA1360"/>
    <w:rsid w:val="00DA16FC"/>
    <w:rsid w:val="00DA21AE"/>
    <w:rsid w:val="00DA2C0B"/>
    <w:rsid w:val="00DA2E99"/>
    <w:rsid w:val="00DA2EEC"/>
    <w:rsid w:val="00DA3089"/>
    <w:rsid w:val="00DA35D6"/>
    <w:rsid w:val="00DA3BB5"/>
    <w:rsid w:val="00DA3CFC"/>
    <w:rsid w:val="00DA3F46"/>
    <w:rsid w:val="00DA4397"/>
    <w:rsid w:val="00DA48DE"/>
    <w:rsid w:val="00DA49B1"/>
    <w:rsid w:val="00DA5C7A"/>
    <w:rsid w:val="00DA6095"/>
    <w:rsid w:val="00DA659B"/>
    <w:rsid w:val="00DA6685"/>
    <w:rsid w:val="00DA6874"/>
    <w:rsid w:val="00DA6F75"/>
    <w:rsid w:val="00DA7023"/>
    <w:rsid w:val="00DA78F6"/>
    <w:rsid w:val="00DB07C8"/>
    <w:rsid w:val="00DB09AE"/>
    <w:rsid w:val="00DB09CA"/>
    <w:rsid w:val="00DB1C3C"/>
    <w:rsid w:val="00DB1C54"/>
    <w:rsid w:val="00DB1F8C"/>
    <w:rsid w:val="00DB225C"/>
    <w:rsid w:val="00DB2353"/>
    <w:rsid w:val="00DB2782"/>
    <w:rsid w:val="00DB28A9"/>
    <w:rsid w:val="00DB2971"/>
    <w:rsid w:val="00DB2A5A"/>
    <w:rsid w:val="00DB2C5C"/>
    <w:rsid w:val="00DB365E"/>
    <w:rsid w:val="00DB37BF"/>
    <w:rsid w:val="00DB3B60"/>
    <w:rsid w:val="00DB4462"/>
    <w:rsid w:val="00DB4F12"/>
    <w:rsid w:val="00DB5725"/>
    <w:rsid w:val="00DB61D3"/>
    <w:rsid w:val="00DB6564"/>
    <w:rsid w:val="00DB6F4E"/>
    <w:rsid w:val="00DB72E8"/>
    <w:rsid w:val="00DB7547"/>
    <w:rsid w:val="00DB78EE"/>
    <w:rsid w:val="00DB7ADA"/>
    <w:rsid w:val="00DB7B1A"/>
    <w:rsid w:val="00DC0109"/>
    <w:rsid w:val="00DC0350"/>
    <w:rsid w:val="00DC0527"/>
    <w:rsid w:val="00DC0776"/>
    <w:rsid w:val="00DC0966"/>
    <w:rsid w:val="00DC0A76"/>
    <w:rsid w:val="00DC0B89"/>
    <w:rsid w:val="00DC0C79"/>
    <w:rsid w:val="00DC0DCD"/>
    <w:rsid w:val="00DC1166"/>
    <w:rsid w:val="00DC162F"/>
    <w:rsid w:val="00DC1A20"/>
    <w:rsid w:val="00DC239D"/>
    <w:rsid w:val="00DC24EB"/>
    <w:rsid w:val="00DC2B62"/>
    <w:rsid w:val="00DC2D47"/>
    <w:rsid w:val="00DC32F0"/>
    <w:rsid w:val="00DC3308"/>
    <w:rsid w:val="00DC3841"/>
    <w:rsid w:val="00DC3D52"/>
    <w:rsid w:val="00DC3E91"/>
    <w:rsid w:val="00DC457C"/>
    <w:rsid w:val="00DC4E4B"/>
    <w:rsid w:val="00DC5D1E"/>
    <w:rsid w:val="00DC633E"/>
    <w:rsid w:val="00DC6558"/>
    <w:rsid w:val="00DC6870"/>
    <w:rsid w:val="00DC76A9"/>
    <w:rsid w:val="00DC774C"/>
    <w:rsid w:val="00DC7A21"/>
    <w:rsid w:val="00DC7C91"/>
    <w:rsid w:val="00DC7CA4"/>
    <w:rsid w:val="00DD02B6"/>
    <w:rsid w:val="00DD05D9"/>
    <w:rsid w:val="00DD0618"/>
    <w:rsid w:val="00DD1BB1"/>
    <w:rsid w:val="00DD1D25"/>
    <w:rsid w:val="00DD1E03"/>
    <w:rsid w:val="00DD2428"/>
    <w:rsid w:val="00DD2501"/>
    <w:rsid w:val="00DD25DD"/>
    <w:rsid w:val="00DD2AC5"/>
    <w:rsid w:val="00DD2C23"/>
    <w:rsid w:val="00DD2E7B"/>
    <w:rsid w:val="00DD384E"/>
    <w:rsid w:val="00DD39CE"/>
    <w:rsid w:val="00DD3B2D"/>
    <w:rsid w:val="00DD3E80"/>
    <w:rsid w:val="00DD487C"/>
    <w:rsid w:val="00DD4EC9"/>
    <w:rsid w:val="00DD4F43"/>
    <w:rsid w:val="00DD4FC9"/>
    <w:rsid w:val="00DD53BF"/>
    <w:rsid w:val="00DD56EE"/>
    <w:rsid w:val="00DD5937"/>
    <w:rsid w:val="00DD5B46"/>
    <w:rsid w:val="00DD6496"/>
    <w:rsid w:val="00DD70F9"/>
    <w:rsid w:val="00DD734E"/>
    <w:rsid w:val="00DD768A"/>
    <w:rsid w:val="00DD7930"/>
    <w:rsid w:val="00DD7FAB"/>
    <w:rsid w:val="00DE0403"/>
    <w:rsid w:val="00DE043D"/>
    <w:rsid w:val="00DE0634"/>
    <w:rsid w:val="00DE065F"/>
    <w:rsid w:val="00DE0C3E"/>
    <w:rsid w:val="00DE11D9"/>
    <w:rsid w:val="00DE12AB"/>
    <w:rsid w:val="00DE189A"/>
    <w:rsid w:val="00DE1B14"/>
    <w:rsid w:val="00DE216B"/>
    <w:rsid w:val="00DE24BE"/>
    <w:rsid w:val="00DE2C2F"/>
    <w:rsid w:val="00DE32E2"/>
    <w:rsid w:val="00DE3350"/>
    <w:rsid w:val="00DE375C"/>
    <w:rsid w:val="00DE3D31"/>
    <w:rsid w:val="00DE3F36"/>
    <w:rsid w:val="00DE46A9"/>
    <w:rsid w:val="00DE49F1"/>
    <w:rsid w:val="00DE55D5"/>
    <w:rsid w:val="00DE57D3"/>
    <w:rsid w:val="00DE5975"/>
    <w:rsid w:val="00DE5CFB"/>
    <w:rsid w:val="00DE5FA5"/>
    <w:rsid w:val="00DE671D"/>
    <w:rsid w:val="00DE6A1E"/>
    <w:rsid w:val="00DE6C62"/>
    <w:rsid w:val="00DE7F44"/>
    <w:rsid w:val="00DF0261"/>
    <w:rsid w:val="00DF058A"/>
    <w:rsid w:val="00DF16A8"/>
    <w:rsid w:val="00DF1772"/>
    <w:rsid w:val="00DF1A65"/>
    <w:rsid w:val="00DF1CAF"/>
    <w:rsid w:val="00DF1CDE"/>
    <w:rsid w:val="00DF2241"/>
    <w:rsid w:val="00DF2655"/>
    <w:rsid w:val="00DF2D43"/>
    <w:rsid w:val="00DF2D44"/>
    <w:rsid w:val="00DF37B5"/>
    <w:rsid w:val="00DF4443"/>
    <w:rsid w:val="00DF4539"/>
    <w:rsid w:val="00DF4837"/>
    <w:rsid w:val="00DF4AA1"/>
    <w:rsid w:val="00DF5480"/>
    <w:rsid w:val="00DF5C96"/>
    <w:rsid w:val="00DF5DBC"/>
    <w:rsid w:val="00DF611B"/>
    <w:rsid w:val="00DF6949"/>
    <w:rsid w:val="00DF6F11"/>
    <w:rsid w:val="00DF6F81"/>
    <w:rsid w:val="00DF70CB"/>
    <w:rsid w:val="00DF76B7"/>
    <w:rsid w:val="00E0010F"/>
    <w:rsid w:val="00E003EA"/>
    <w:rsid w:val="00E00F9E"/>
    <w:rsid w:val="00E02C56"/>
    <w:rsid w:val="00E032A8"/>
    <w:rsid w:val="00E0382B"/>
    <w:rsid w:val="00E0404A"/>
    <w:rsid w:val="00E043BC"/>
    <w:rsid w:val="00E044E7"/>
    <w:rsid w:val="00E04E16"/>
    <w:rsid w:val="00E04FE5"/>
    <w:rsid w:val="00E05DFA"/>
    <w:rsid w:val="00E0646C"/>
    <w:rsid w:val="00E069DD"/>
    <w:rsid w:val="00E06DE8"/>
    <w:rsid w:val="00E070EF"/>
    <w:rsid w:val="00E0780C"/>
    <w:rsid w:val="00E10084"/>
    <w:rsid w:val="00E100F6"/>
    <w:rsid w:val="00E108A2"/>
    <w:rsid w:val="00E10B8E"/>
    <w:rsid w:val="00E11079"/>
    <w:rsid w:val="00E120FA"/>
    <w:rsid w:val="00E12266"/>
    <w:rsid w:val="00E126C7"/>
    <w:rsid w:val="00E12AC1"/>
    <w:rsid w:val="00E1386E"/>
    <w:rsid w:val="00E13CA4"/>
    <w:rsid w:val="00E140CF"/>
    <w:rsid w:val="00E1422A"/>
    <w:rsid w:val="00E14378"/>
    <w:rsid w:val="00E14F8B"/>
    <w:rsid w:val="00E14FBD"/>
    <w:rsid w:val="00E15032"/>
    <w:rsid w:val="00E152CF"/>
    <w:rsid w:val="00E15CD4"/>
    <w:rsid w:val="00E15D84"/>
    <w:rsid w:val="00E15E40"/>
    <w:rsid w:val="00E17011"/>
    <w:rsid w:val="00E1758E"/>
    <w:rsid w:val="00E17C5E"/>
    <w:rsid w:val="00E17CD4"/>
    <w:rsid w:val="00E20090"/>
    <w:rsid w:val="00E20D2C"/>
    <w:rsid w:val="00E2135D"/>
    <w:rsid w:val="00E2151E"/>
    <w:rsid w:val="00E21F88"/>
    <w:rsid w:val="00E22509"/>
    <w:rsid w:val="00E22BA6"/>
    <w:rsid w:val="00E23C82"/>
    <w:rsid w:val="00E23DDD"/>
    <w:rsid w:val="00E24167"/>
    <w:rsid w:val="00E246AC"/>
    <w:rsid w:val="00E25C23"/>
    <w:rsid w:val="00E25D79"/>
    <w:rsid w:val="00E26A5C"/>
    <w:rsid w:val="00E26C21"/>
    <w:rsid w:val="00E273EF"/>
    <w:rsid w:val="00E274AB"/>
    <w:rsid w:val="00E2795A"/>
    <w:rsid w:val="00E3030B"/>
    <w:rsid w:val="00E30AA9"/>
    <w:rsid w:val="00E30E86"/>
    <w:rsid w:val="00E30EE0"/>
    <w:rsid w:val="00E311CA"/>
    <w:rsid w:val="00E3127D"/>
    <w:rsid w:val="00E31318"/>
    <w:rsid w:val="00E31D6A"/>
    <w:rsid w:val="00E31F01"/>
    <w:rsid w:val="00E32239"/>
    <w:rsid w:val="00E329E8"/>
    <w:rsid w:val="00E32C62"/>
    <w:rsid w:val="00E33C22"/>
    <w:rsid w:val="00E33EF1"/>
    <w:rsid w:val="00E348A4"/>
    <w:rsid w:val="00E34914"/>
    <w:rsid w:val="00E353F4"/>
    <w:rsid w:val="00E35554"/>
    <w:rsid w:val="00E3567A"/>
    <w:rsid w:val="00E358FD"/>
    <w:rsid w:val="00E3641B"/>
    <w:rsid w:val="00E367BF"/>
    <w:rsid w:val="00E3687C"/>
    <w:rsid w:val="00E36994"/>
    <w:rsid w:val="00E36A15"/>
    <w:rsid w:val="00E3742C"/>
    <w:rsid w:val="00E37868"/>
    <w:rsid w:val="00E37CF5"/>
    <w:rsid w:val="00E40308"/>
    <w:rsid w:val="00E404D5"/>
    <w:rsid w:val="00E404D9"/>
    <w:rsid w:val="00E40A08"/>
    <w:rsid w:val="00E40A73"/>
    <w:rsid w:val="00E410A7"/>
    <w:rsid w:val="00E4160E"/>
    <w:rsid w:val="00E416BB"/>
    <w:rsid w:val="00E417A1"/>
    <w:rsid w:val="00E41A9E"/>
    <w:rsid w:val="00E41F4F"/>
    <w:rsid w:val="00E42047"/>
    <w:rsid w:val="00E42121"/>
    <w:rsid w:val="00E42325"/>
    <w:rsid w:val="00E4251A"/>
    <w:rsid w:val="00E425CD"/>
    <w:rsid w:val="00E4392C"/>
    <w:rsid w:val="00E43948"/>
    <w:rsid w:val="00E43E58"/>
    <w:rsid w:val="00E44445"/>
    <w:rsid w:val="00E44917"/>
    <w:rsid w:val="00E450E3"/>
    <w:rsid w:val="00E454E4"/>
    <w:rsid w:val="00E45CAE"/>
    <w:rsid w:val="00E4637D"/>
    <w:rsid w:val="00E46B5F"/>
    <w:rsid w:val="00E47155"/>
    <w:rsid w:val="00E47508"/>
    <w:rsid w:val="00E47D07"/>
    <w:rsid w:val="00E50CDD"/>
    <w:rsid w:val="00E50D35"/>
    <w:rsid w:val="00E515A9"/>
    <w:rsid w:val="00E51A8E"/>
    <w:rsid w:val="00E522CA"/>
    <w:rsid w:val="00E528B2"/>
    <w:rsid w:val="00E52DA7"/>
    <w:rsid w:val="00E53261"/>
    <w:rsid w:val="00E53B8D"/>
    <w:rsid w:val="00E53EE0"/>
    <w:rsid w:val="00E54614"/>
    <w:rsid w:val="00E54E42"/>
    <w:rsid w:val="00E55CA7"/>
    <w:rsid w:val="00E56848"/>
    <w:rsid w:val="00E56EA2"/>
    <w:rsid w:val="00E57187"/>
    <w:rsid w:val="00E5771A"/>
    <w:rsid w:val="00E57C72"/>
    <w:rsid w:val="00E57D89"/>
    <w:rsid w:val="00E6065C"/>
    <w:rsid w:val="00E60A15"/>
    <w:rsid w:val="00E61642"/>
    <w:rsid w:val="00E6292B"/>
    <w:rsid w:val="00E62BA8"/>
    <w:rsid w:val="00E62C95"/>
    <w:rsid w:val="00E630CC"/>
    <w:rsid w:val="00E63637"/>
    <w:rsid w:val="00E6447A"/>
    <w:rsid w:val="00E64824"/>
    <w:rsid w:val="00E64F8F"/>
    <w:rsid w:val="00E6576C"/>
    <w:rsid w:val="00E658E4"/>
    <w:rsid w:val="00E65B11"/>
    <w:rsid w:val="00E65CBE"/>
    <w:rsid w:val="00E65E44"/>
    <w:rsid w:val="00E6686B"/>
    <w:rsid w:val="00E66B5A"/>
    <w:rsid w:val="00E671F4"/>
    <w:rsid w:val="00E673E1"/>
    <w:rsid w:val="00E67434"/>
    <w:rsid w:val="00E67831"/>
    <w:rsid w:val="00E67924"/>
    <w:rsid w:val="00E67ED0"/>
    <w:rsid w:val="00E7013F"/>
    <w:rsid w:val="00E704A7"/>
    <w:rsid w:val="00E706B1"/>
    <w:rsid w:val="00E712A8"/>
    <w:rsid w:val="00E71307"/>
    <w:rsid w:val="00E717CF"/>
    <w:rsid w:val="00E71ECE"/>
    <w:rsid w:val="00E71F13"/>
    <w:rsid w:val="00E721D3"/>
    <w:rsid w:val="00E72FC0"/>
    <w:rsid w:val="00E73129"/>
    <w:rsid w:val="00E734EE"/>
    <w:rsid w:val="00E73C6F"/>
    <w:rsid w:val="00E741AC"/>
    <w:rsid w:val="00E7444B"/>
    <w:rsid w:val="00E748BC"/>
    <w:rsid w:val="00E74F08"/>
    <w:rsid w:val="00E75634"/>
    <w:rsid w:val="00E75C00"/>
    <w:rsid w:val="00E75D4D"/>
    <w:rsid w:val="00E76A73"/>
    <w:rsid w:val="00E76BF2"/>
    <w:rsid w:val="00E77130"/>
    <w:rsid w:val="00E77DC1"/>
    <w:rsid w:val="00E8036F"/>
    <w:rsid w:val="00E80693"/>
    <w:rsid w:val="00E807DC"/>
    <w:rsid w:val="00E809E4"/>
    <w:rsid w:val="00E80AF2"/>
    <w:rsid w:val="00E812D7"/>
    <w:rsid w:val="00E8133F"/>
    <w:rsid w:val="00E8147E"/>
    <w:rsid w:val="00E814C0"/>
    <w:rsid w:val="00E81732"/>
    <w:rsid w:val="00E818A9"/>
    <w:rsid w:val="00E81998"/>
    <w:rsid w:val="00E82822"/>
    <w:rsid w:val="00E82853"/>
    <w:rsid w:val="00E829BF"/>
    <w:rsid w:val="00E82E11"/>
    <w:rsid w:val="00E83262"/>
    <w:rsid w:val="00E83660"/>
    <w:rsid w:val="00E838DA"/>
    <w:rsid w:val="00E84B8C"/>
    <w:rsid w:val="00E84EEE"/>
    <w:rsid w:val="00E85615"/>
    <w:rsid w:val="00E85AE6"/>
    <w:rsid w:val="00E85B1C"/>
    <w:rsid w:val="00E86264"/>
    <w:rsid w:val="00E863D5"/>
    <w:rsid w:val="00E8647D"/>
    <w:rsid w:val="00E86ADF"/>
    <w:rsid w:val="00E86D82"/>
    <w:rsid w:val="00E87403"/>
    <w:rsid w:val="00E878FE"/>
    <w:rsid w:val="00E87A24"/>
    <w:rsid w:val="00E87A8E"/>
    <w:rsid w:val="00E87C55"/>
    <w:rsid w:val="00E90118"/>
    <w:rsid w:val="00E9023E"/>
    <w:rsid w:val="00E90B0C"/>
    <w:rsid w:val="00E90B98"/>
    <w:rsid w:val="00E913EE"/>
    <w:rsid w:val="00E91593"/>
    <w:rsid w:val="00E91A60"/>
    <w:rsid w:val="00E91BD9"/>
    <w:rsid w:val="00E91DDE"/>
    <w:rsid w:val="00E92B21"/>
    <w:rsid w:val="00E92CCF"/>
    <w:rsid w:val="00E92D8B"/>
    <w:rsid w:val="00E92EAA"/>
    <w:rsid w:val="00E92FD0"/>
    <w:rsid w:val="00E932F7"/>
    <w:rsid w:val="00E93450"/>
    <w:rsid w:val="00E93C3A"/>
    <w:rsid w:val="00E93CCD"/>
    <w:rsid w:val="00E941D8"/>
    <w:rsid w:val="00E946EB"/>
    <w:rsid w:val="00E94F86"/>
    <w:rsid w:val="00E94F8F"/>
    <w:rsid w:val="00E956C9"/>
    <w:rsid w:val="00E95ACB"/>
    <w:rsid w:val="00E9627B"/>
    <w:rsid w:val="00E97134"/>
    <w:rsid w:val="00E97353"/>
    <w:rsid w:val="00E979AF"/>
    <w:rsid w:val="00EA0BE6"/>
    <w:rsid w:val="00EA0F39"/>
    <w:rsid w:val="00EA0FA5"/>
    <w:rsid w:val="00EA1C39"/>
    <w:rsid w:val="00EA1CCD"/>
    <w:rsid w:val="00EA23A8"/>
    <w:rsid w:val="00EA24EB"/>
    <w:rsid w:val="00EA25DA"/>
    <w:rsid w:val="00EA2B3C"/>
    <w:rsid w:val="00EA2E63"/>
    <w:rsid w:val="00EA3063"/>
    <w:rsid w:val="00EA3AA7"/>
    <w:rsid w:val="00EA3F15"/>
    <w:rsid w:val="00EA4174"/>
    <w:rsid w:val="00EA522B"/>
    <w:rsid w:val="00EA580F"/>
    <w:rsid w:val="00EA596B"/>
    <w:rsid w:val="00EA64DB"/>
    <w:rsid w:val="00EA6559"/>
    <w:rsid w:val="00EA6994"/>
    <w:rsid w:val="00EA6AE0"/>
    <w:rsid w:val="00EA6E6C"/>
    <w:rsid w:val="00EB0470"/>
    <w:rsid w:val="00EB0485"/>
    <w:rsid w:val="00EB0650"/>
    <w:rsid w:val="00EB0DBD"/>
    <w:rsid w:val="00EB0E9B"/>
    <w:rsid w:val="00EB15CA"/>
    <w:rsid w:val="00EB1E25"/>
    <w:rsid w:val="00EB1EDB"/>
    <w:rsid w:val="00EB1FD1"/>
    <w:rsid w:val="00EB2155"/>
    <w:rsid w:val="00EB293C"/>
    <w:rsid w:val="00EB2C47"/>
    <w:rsid w:val="00EB3577"/>
    <w:rsid w:val="00EB36B4"/>
    <w:rsid w:val="00EB37F4"/>
    <w:rsid w:val="00EB3C67"/>
    <w:rsid w:val="00EB3E7D"/>
    <w:rsid w:val="00EB3F99"/>
    <w:rsid w:val="00EB45BF"/>
    <w:rsid w:val="00EB46FA"/>
    <w:rsid w:val="00EB51B8"/>
    <w:rsid w:val="00EB5310"/>
    <w:rsid w:val="00EB53D6"/>
    <w:rsid w:val="00EB620A"/>
    <w:rsid w:val="00EB66E8"/>
    <w:rsid w:val="00EB6C17"/>
    <w:rsid w:val="00EB6C4D"/>
    <w:rsid w:val="00EB74F8"/>
    <w:rsid w:val="00EC0200"/>
    <w:rsid w:val="00EC0214"/>
    <w:rsid w:val="00EC0571"/>
    <w:rsid w:val="00EC0B29"/>
    <w:rsid w:val="00EC0DD5"/>
    <w:rsid w:val="00EC0F63"/>
    <w:rsid w:val="00EC13B7"/>
    <w:rsid w:val="00EC1415"/>
    <w:rsid w:val="00EC171A"/>
    <w:rsid w:val="00EC19A5"/>
    <w:rsid w:val="00EC1FD3"/>
    <w:rsid w:val="00EC3623"/>
    <w:rsid w:val="00EC39E8"/>
    <w:rsid w:val="00EC3FCC"/>
    <w:rsid w:val="00EC4B98"/>
    <w:rsid w:val="00EC5136"/>
    <w:rsid w:val="00EC552C"/>
    <w:rsid w:val="00EC6267"/>
    <w:rsid w:val="00EC6899"/>
    <w:rsid w:val="00EC68FD"/>
    <w:rsid w:val="00EC723D"/>
    <w:rsid w:val="00EC75E5"/>
    <w:rsid w:val="00EC79B5"/>
    <w:rsid w:val="00ED08A8"/>
    <w:rsid w:val="00ED0966"/>
    <w:rsid w:val="00ED0CF7"/>
    <w:rsid w:val="00ED10EB"/>
    <w:rsid w:val="00ED15F2"/>
    <w:rsid w:val="00ED16E8"/>
    <w:rsid w:val="00ED170B"/>
    <w:rsid w:val="00ED18DD"/>
    <w:rsid w:val="00ED1C82"/>
    <w:rsid w:val="00ED20D0"/>
    <w:rsid w:val="00ED2101"/>
    <w:rsid w:val="00ED2238"/>
    <w:rsid w:val="00ED255A"/>
    <w:rsid w:val="00ED267A"/>
    <w:rsid w:val="00ED2A03"/>
    <w:rsid w:val="00ED2B7D"/>
    <w:rsid w:val="00ED32FE"/>
    <w:rsid w:val="00ED3999"/>
    <w:rsid w:val="00ED4D0D"/>
    <w:rsid w:val="00ED4E41"/>
    <w:rsid w:val="00ED4F8F"/>
    <w:rsid w:val="00ED51D0"/>
    <w:rsid w:val="00ED60E6"/>
    <w:rsid w:val="00ED6250"/>
    <w:rsid w:val="00ED62F2"/>
    <w:rsid w:val="00ED6A61"/>
    <w:rsid w:val="00ED6BBE"/>
    <w:rsid w:val="00ED739F"/>
    <w:rsid w:val="00ED797C"/>
    <w:rsid w:val="00ED7A94"/>
    <w:rsid w:val="00EE0060"/>
    <w:rsid w:val="00EE007B"/>
    <w:rsid w:val="00EE02CB"/>
    <w:rsid w:val="00EE0ABC"/>
    <w:rsid w:val="00EE0DDE"/>
    <w:rsid w:val="00EE0E8E"/>
    <w:rsid w:val="00EE0F1C"/>
    <w:rsid w:val="00EE120F"/>
    <w:rsid w:val="00EE1330"/>
    <w:rsid w:val="00EE20B5"/>
    <w:rsid w:val="00EE20D9"/>
    <w:rsid w:val="00EE236B"/>
    <w:rsid w:val="00EE26A4"/>
    <w:rsid w:val="00EE2B0D"/>
    <w:rsid w:val="00EE3DF8"/>
    <w:rsid w:val="00EE43B1"/>
    <w:rsid w:val="00EE4B5E"/>
    <w:rsid w:val="00EE4BC3"/>
    <w:rsid w:val="00EE51B1"/>
    <w:rsid w:val="00EE521B"/>
    <w:rsid w:val="00EE53A8"/>
    <w:rsid w:val="00EE54B9"/>
    <w:rsid w:val="00EE59A5"/>
    <w:rsid w:val="00EE72F3"/>
    <w:rsid w:val="00EE788F"/>
    <w:rsid w:val="00EE79C4"/>
    <w:rsid w:val="00EF0DDA"/>
    <w:rsid w:val="00EF13F8"/>
    <w:rsid w:val="00EF14D1"/>
    <w:rsid w:val="00EF1590"/>
    <w:rsid w:val="00EF1778"/>
    <w:rsid w:val="00EF17AC"/>
    <w:rsid w:val="00EF1CE2"/>
    <w:rsid w:val="00EF213B"/>
    <w:rsid w:val="00EF256F"/>
    <w:rsid w:val="00EF2733"/>
    <w:rsid w:val="00EF2781"/>
    <w:rsid w:val="00EF29B1"/>
    <w:rsid w:val="00EF2D14"/>
    <w:rsid w:val="00EF4993"/>
    <w:rsid w:val="00EF4B1C"/>
    <w:rsid w:val="00EF4BBD"/>
    <w:rsid w:val="00EF4EEB"/>
    <w:rsid w:val="00EF54DE"/>
    <w:rsid w:val="00EF5D07"/>
    <w:rsid w:val="00EF5F9C"/>
    <w:rsid w:val="00EF635A"/>
    <w:rsid w:val="00EF682A"/>
    <w:rsid w:val="00EF74DD"/>
    <w:rsid w:val="00EF7B7B"/>
    <w:rsid w:val="00F001AF"/>
    <w:rsid w:val="00F006C9"/>
    <w:rsid w:val="00F00DF8"/>
    <w:rsid w:val="00F0131B"/>
    <w:rsid w:val="00F015A9"/>
    <w:rsid w:val="00F01633"/>
    <w:rsid w:val="00F01C9F"/>
    <w:rsid w:val="00F01E70"/>
    <w:rsid w:val="00F01F0D"/>
    <w:rsid w:val="00F027FB"/>
    <w:rsid w:val="00F02D27"/>
    <w:rsid w:val="00F02D66"/>
    <w:rsid w:val="00F0355A"/>
    <w:rsid w:val="00F035E7"/>
    <w:rsid w:val="00F03769"/>
    <w:rsid w:val="00F03780"/>
    <w:rsid w:val="00F03DAF"/>
    <w:rsid w:val="00F0431E"/>
    <w:rsid w:val="00F04E97"/>
    <w:rsid w:val="00F0500E"/>
    <w:rsid w:val="00F0541A"/>
    <w:rsid w:val="00F05943"/>
    <w:rsid w:val="00F05D3D"/>
    <w:rsid w:val="00F066E1"/>
    <w:rsid w:val="00F071FC"/>
    <w:rsid w:val="00F0751B"/>
    <w:rsid w:val="00F07B88"/>
    <w:rsid w:val="00F07DD2"/>
    <w:rsid w:val="00F104D0"/>
    <w:rsid w:val="00F106B2"/>
    <w:rsid w:val="00F1161C"/>
    <w:rsid w:val="00F11FA0"/>
    <w:rsid w:val="00F122CA"/>
    <w:rsid w:val="00F12574"/>
    <w:rsid w:val="00F1291E"/>
    <w:rsid w:val="00F12C7A"/>
    <w:rsid w:val="00F12DDA"/>
    <w:rsid w:val="00F1340D"/>
    <w:rsid w:val="00F135FA"/>
    <w:rsid w:val="00F137A5"/>
    <w:rsid w:val="00F1381B"/>
    <w:rsid w:val="00F13A21"/>
    <w:rsid w:val="00F14056"/>
    <w:rsid w:val="00F14128"/>
    <w:rsid w:val="00F14268"/>
    <w:rsid w:val="00F14A92"/>
    <w:rsid w:val="00F14B53"/>
    <w:rsid w:val="00F15619"/>
    <w:rsid w:val="00F15E10"/>
    <w:rsid w:val="00F15E22"/>
    <w:rsid w:val="00F16387"/>
    <w:rsid w:val="00F16D1C"/>
    <w:rsid w:val="00F17B64"/>
    <w:rsid w:val="00F17F2B"/>
    <w:rsid w:val="00F204CD"/>
    <w:rsid w:val="00F20538"/>
    <w:rsid w:val="00F20A77"/>
    <w:rsid w:val="00F21033"/>
    <w:rsid w:val="00F2123C"/>
    <w:rsid w:val="00F2241B"/>
    <w:rsid w:val="00F22564"/>
    <w:rsid w:val="00F229A7"/>
    <w:rsid w:val="00F22ED5"/>
    <w:rsid w:val="00F23446"/>
    <w:rsid w:val="00F23908"/>
    <w:rsid w:val="00F23E54"/>
    <w:rsid w:val="00F24187"/>
    <w:rsid w:val="00F243CA"/>
    <w:rsid w:val="00F2467F"/>
    <w:rsid w:val="00F26091"/>
    <w:rsid w:val="00F262B7"/>
    <w:rsid w:val="00F271B9"/>
    <w:rsid w:val="00F2745F"/>
    <w:rsid w:val="00F27589"/>
    <w:rsid w:val="00F275F3"/>
    <w:rsid w:val="00F277A9"/>
    <w:rsid w:val="00F27E7F"/>
    <w:rsid w:val="00F304EB"/>
    <w:rsid w:val="00F30531"/>
    <w:rsid w:val="00F31BA9"/>
    <w:rsid w:val="00F32110"/>
    <w:rsid w:val="00F32628"/>
    <w:rsid w:val="00F326B2"/>
    <w:rsid w:val="00F326EA"/>
    <w:rsid w:val="00F3332A"/>
    <w:rsid w:val="00F33A88"/>
    <w:rsid w:val="00F340F6"/>
    <w:rsid w:val="00F3430F"/>
    <w:rsid w:val="00F34B2A"/>
    <w:rsid w:val="00F34BB3"/>
    <w:rsid w:val="00F355A0"/>
    <w:rsid w:val="00F35B40"/>
    <w:rsid w:val="00F363C9"/>
    <w:rsid w:val="00F36477"/>
    <w:rsid w:val="00F36505"/>
    <w:rsid w:val="00F3684F"/>
    <w:rsid w:val="00F37963"/>
    <w:rsid w:val="00F4002E"/>
    <w:rsid w:val="00F4066D"/>
    <w:rsid w:val="00F40AA2"/>
    <w:rsid w:val="00F40D16"/>
    <w:rsid w:val="00F4131D"/>
    <w:rsid w:val="00F418E3"/>
    <w:rsid w:val="00F424FF"/>
    <w:rsid w:val="00F428A7"/>
    <w:rsid w:val="00F42B7D"/>
    <w:rsid w:val="00F42FC4"/>
    <w:rsid w:val="00F43157"/>
    <w:rsid w:val="00F431F9"/>
    <w:rsid w:val="00F43580"/>
    <w:rsid w:val="00F4364C"/>
    <w:rsid w:val="00F43BF0"/>
    <w:rsid w:val="00F43DC3"/>
    <w:rsid w:val="00F43E2C"/>
    <w:rsid w:val="00F43E89"/>
    <w:rsid w:val="00F441BC"/>
    <w:rsid w:val="00F441BF"/>
    <w:rsid w:val="00F44307"/>
    <w:rsid w:val="00F44AAA"/>
    <w:rsid w:val="00F45306"/>
    <w:rsid w:val="00F456EC"/>
    <w:rsid w:val="00F4638E"/>
    <w:rsid w:val="00F466AA"/>
    <w:rsid w:val="00F46B74"/>
    <w:rsid w:val="00F473CF"/>
    <w:rsid w:val="00F477AF"/>
    <w:rsid w:val="00F4788F"/>
    <w:rsid w:val="00F47BC4"/>
    <w:rsid w:val="00F50065"/>
    <w:rsid w:val="00F50611"/>
    <w:rsid w:val="00F5097E"/>
    <w:rsid w:val="00F515D9"/>
    <w:rsid w:val="00F5192A"/>
    <w:rsid w:val="00F51ACA"/>
    <w:rsid w:val="00F520DF"/>
    <w:rsid w:val="00F52704"/>
    <w:rsid w:val="00F5278F"/>
    <w:rsid w:val="00F528CB"/>
    <w:rsid w:val="00F52BBB"/>
    <w:rsid w:val="00F531D9"/>
    <w:rsid w:val="00F53918"/>
    <w:rsid w:val="00F54437"/>
    <w:rsid w:val="00F54473"/>
    <w:rsid w:val="00F54D9F"/>
    <w:rsid w:val="00F55FA6"/>
    <w:rsid w:val="00F560CA"/>
    <w:rsid w:val="00F5613D"/>
    <w:rsid w:val="00F56871"/>
    <w:rsid w:val="00F5711C"/>
    <w:rsid w:val="00F571B6"/>
    <w:rsid w:val="00F57367"/>
    <w:rsid w:val="00F57752"/>
    <w:rsid w:val="00F57AD8"/>
    <w:rsid w:val="00F57D4B"/>
    <w:rsid w:val="00F57EBF"/>
    <w:rsid w:val="00F57FB6"/>
    <w:rsid w:val="00F60545"/>
    <w:rsid w:val="00F6060D"/>
    <w:rsid w:val="00F60619"/>
    <w:rsid w:val="00F6071C"/>
    <w:rsid w:val="00F60780"/>
    <w:rsid w:val="00F6086C"/>
    <w:rsid w:val="00F60F43"/>
    <w:rsid w:val="00F61206"/>
    <w:rsid w:val="00F61ECD"/>
    <w:rsid w:val="00F62299"/>
    <w:rsid w:val="00F62626"/>
    <w:rsid w:val="00F62719"/>
    <w:rsid w:val="00F62CA2"/>
    <w:rsid w:val="00F62CE6"/>
    <w:rsid w:val="00F63330"/>
    <w:rsid w:val="00F63A07"/>
    <w:rsid w:val="00F6421A"/>
    <w:rsid w:val="00F64CA4"/>
    <w:rsid w:val="00F64DCF"/>
    <w:rsid w:val="00F65034"/>
    <w:rsid w:val="00F6527A"/>
    <w:rsid w:val="00F65451"/>
    <w:rsid w:val="00F6551C"/>
    <w:rsid w:val="00F66491"/>
    <w:rsid w:val="00F66901"/>
    <w:rsid w:val="00F66BAC"/>
    <w:rsid w:val="00F670D9"/>
    <w:rsid w:val="00F672C5"/>
    <w:rsid w:val="00F67573"/>
    <w:rsid w:val="00F70209"/>
    <w:rsid w:val="00F702F2"/>
    <w:rsid w:val="00F705E1"/>
    <w:rsid w:val="00F713E2"/>
    <w:rsid w:val="00F71885"/>
    <w:rsid w:val="00F719E3"/>
    <w:rsid w:val="00F71A72"/>
    <w:rsid w:val="00F71A90"/>
    <w:rsid w:val="00F71E49"/>
    <w:rsid w:val="00F71EB7"/>
    <w:rsid w:val="00F71FC4"/>
    <w:rsid w:val="00F72305"/>
    <w:rsid w:val="00F727E0"/>
    <w:rsid w:val="00F72983"/>
    <w:rsid w:val="00F72E93"/>
    <w:rsid w:val="00F7317E"/>
    <w:rsid w:val="00F73B63"/>
    <w:rsid w:val="00F7402D"/>
    <w:rsid w:val="00F748F0"/>
    <w:rsid w:val="00F7497D"/>
    <w:rsid w:val="00F74A5C"/>
    <w:rsid w:val="00F74DB6"/>
    <w:rsid w:val="00F74E70"/>
    <w:rsid w:val="00F75874"/>
    <w:rsid w:val="00F75885"/>
    <w:rsid w:val="00F75DCD"/>
    <w:rsid w:val="00F76073"/>
    <w:rsid w:val="00F76091"/>
    <w:rsid w:val="00F76194"/>
    <w:rsid w:val="00F76209"/>
    <w:rsid w:val="00F7686A"/>
    <w:rsid w:val="00F768FE"/>
    <w:rsid w:val="00F7707E"/>
    <w:rsid w:val="00F778AB"/>
    <w:rsid w:val="00F77A9E"/>
    <w:rsid w:val="00F77BE3"/>
    <w:rsid w:val="00F80842"/>
    <w:rsid w:val="00F80BC7"/>
    <w:rsid w:val="00F80D97"/>
    <w:rsid w:val="00F812BA"/>
    <w:rsid w:val="00F81522"/>
    <w:rsid w:val="00F81BBD"/>
    <w:rsid w:val="00F82D48"/>
    <w:rsid w:val="00F8316E"/>
    <w:rsid w:val="00F832F3"/>
    <w:rsid w:val="00F839B9"/>
    <w:rsid w:val="00F83D35"/>
    <w:rsid w:val="00F83D54"/>
    <w:rsid w:val="00F844F5"/>
    <w:rsid w:val="00F84BC0"/>
    <w:rsid w:val="00F84D7D"/>
    <w:rsid w:val="00F860F9"/>
    <w:rsid w:val="00F864A3"/>
    <w:rsid w:val="00F87DA7"/>
    <w:rsid w:val="00F9025B"/>
    <w:rsid w:val="00F904CB"/>
    <w:rsid w:val="00F90862"/>
    <w:rsid w:val="00F90960"/>
    <w:rsid w:val="00F90FD4"/>
    <w:rsid w:val="00F913EA"/>
    <w:rsid w:val="00F91EDB"/>
    <w:rsid w:val="00F92481"/>
    <w:rsid w:val="00F924C0"/>
    <w:rsid w:val="00F925E4"/>
    <w:rsid w:val="00F92946"/>
    <w:rsid w:val="00F92C75"/>
    <w:rsid w:val="00F9338F"/>
    <w:rsid w:val="00F93734"/>
    <w:rsid w:val="00F93C97"/>
    <w:rsid w:val="00F946A2"/>
    <w:rsid w:val="00F946C6"/>
    <w:rsid w:val="00F9475E"/>
    <w:rsid w:val="00F94CA2"/>
    <w:rsid w:val="00F950C7"/>
    <w:rsid w:val="00F95A76"/>
    <w:rsid w:val="00F95E6A"/>
    <w:rsid w:val="00F96111"/>
    <w:rsid w:val="00F9618F"/>
    <w:rsid w:val="00F962F5"/>
    <w:rsid w:val="00F9657D"/>
    <w:rsid w:val="00F966F9"/>
    <w:rsid w:val="00F96C89"/>
    <w:rsid w:val="00F96D0A"/>
    <w:rsid w:val="00F973EE"/>
    <w:rsid w:val="00F97CB5"/>
    <w:rsid w:val="00FA0034"/>
    <w:rsid w:val="00FA0137"/>
    <w:rsid w:val="00FA0419"/>
    <w:rsid w:val="00FA044E"/>
    <w:rsid w:val="00FA069D"/>
    <w:rsid w:val="00FA10F6"/>
    <w:rsid w:val="00FA116B"/>
    <w:rsid w:val="00FA1455"/>
    <w:rsid w:val="00FA15CC"/>
    <w:rsid w:val="00FA1A06"/>
    <w:rsid w:val="00FA1B23"/>
    <w:rsid w:val="00FA1D92"/>
    <w:rsid w:val="00FA1F20"/>
    <w:rsid w:val="00FA2FF8"/>
    <w:rsid w:val="00FA313C"/>
    <w:rsid w:val="00FA33B9"/>
    <w:rsid w:val="00FA36AB"/>
    <w:rsid w:val="00FA3A04"/>
    <w:rsid w:val="00FA3A30"/>
    <w:rsid w:val="00FA3B05"/>
    <w:rsid w:val="00FA3E4E"/>
    <w:rsid w:val="00FA442B"/>
    <w:rsid w:val="00FA4840"/>
    <w:rsid w:val="00FA4FB6"/>
    <w:rsid w:val="00FA4FD1"/>
    <w:rsid w:val="00FA635C"/>
    <w:rsid w:val="00FA667B"/>
    <w:rsid w:val="00FA704A"/>
    <w:rsid w:val="00FA7708"/>
    <w:rsid w:val="00FA7825"/>
    <w:rsid w:val="00FB049C"/>
    <w:rsid w:val="00FB0559"/>
    <w:rsid w:val="00FB0D80"/>
    <w:rsid w:val="00FB0FE1"/>
    <w:rsid w:val="00FB13F2"/>
    <w:rsid w:val="00FB1529"/>
    <w:rsid w:val="00FB24FD"/>
    <w:rsid w:val="00FB2512"/>
    <w:rsid w:val="00FB2611"/>
    <w:rsid w:val="00FB2B0C"/>
    <w:rsid w:val="00FB3272"/>
    <w:rsid w:val="00FB37F2"/>
    <w:rsid w:val="00FB3C79"/>
    <w:rsid w:val="00FB418D"/>
    <w:rsid w:val="00FB47AF"/>
    <w:rsid w:val="00FB484B"/>
    <w:rsid w:val="00FB4A9C"/>
    <w:rsid w:val="00FB4E96"/>
    <w:rsid w:val="00FB5023"/>
    <w:rsid w:val="00FB54F5"/>
    <w:rsid w:val="00FB557C"/>
    <w:rsid w:val="00FB5752"/>
    <w:rsid w:val="00FB5A2E"/>
    <w:rsid w:val="00FB6038"/>
    <w:rsid w:val="00FB621C"/>
    <w:rsid w:val="00FB6AD4"/>
    <w:rsid w:val="00FB6CCD"/>
    <w:rsid w:val="00FB71C8"/>
    <w:rsid w:val="00FB76A3"/>
    <w:rsid w:val="00FB7724"/>
    <w:rsid w:val="00FB7B65"/>
    <w:rsid w:val="00FB7C97"/>
    <w:rsid w:val="00FC0A70"/>
    <w:rsid w:val="00FC0E01"/>
    <w:rsid w:val="00FC14B7"/>
    <w:rsid w:val="00FC150C"/>
    <w:rsid w:val="00FC170A"/>
    <w:rsid w:val="00FC1727"/>
    <w:rsid w:val="00FC1888"/>
    <w:rsid w:val="00FC1A53"/>
    <w:rsid w:val="00FC1A8A"/>
    <w:rsid w:val="00FC1D96"/>
    <w:rsid w:val="00FC1EDA"/>
    <w:rsid w:val="00FC21FF"/>
    <w:rsid w:val="00FC2338"/>
    <w:rsid w:val="00FC26FA"/>
    <w:rsid w:val="00FC2D29"/>
    <w:rsid w:val="00FC3456"/>
    <w:rsid w:val="00FC3CCB"/>
    <w:rsid w:val="00FC403A"/>
    <w:rsid w:val="00FC4152"/>
    <w:rsid w:val="00FC4510"/>
    <w:rsid w:val="00FC4B5A"/>
    <w:rsid w:val="00FC4C0A"/>
    <w:rsid w:val="00FC5260"/>
    <w:rsid w:val="00FC5347"/>
    <w:rsid w:val="00FC6A68"/>
    <w:rsid w:val="00FC6BBD"/>
    <w:rsid w:val="00FC6FC0"/>
    <w:rsid w:val="00FC71B1"/>
    <w:rsid w:val="00FC71F4"/>
    <w:rsid w:val="00FC74E4"/>
    <w:rsid w:val="00FC7C2C"/>
    <w:rsid w:val="00FD02FD"/>
    <w:rsid w:val="00FD11CC"/>
    <w:rsid w:val="00FD196C"/>
    <w:rsid w:val="00FD271D"/>
    <w:rsid w:val="00FD2CEF"/>
    <w:rsid w:val="00FD2D69"/>
    <w:rsid w:val="00FD4411"/>
    <w:rsid w:val="00FD4859"/>
    <w:rsid w:val="00FD492F"/>
    <w:rsid w:val="00FD4B49"/>
    <w:rsid w:val="00FD4C50"/>
    <w:rsid w:val="00FD4CFF"/>
    <w:rsid w:val="00FD50A4"/>
    <w:rsid w:val="00FD533D"/>
    <w:rsid w:val="00FD555A"/>
    <w:rsid w:val="00FD570D"/>
    <w:rsid w:val="00FD5BE2"/>
    <w:rsid w:val="00FD5CAE"/>
    <w:rsid w:val="00FD5D13"/>
    <w:rsid w:val="00FD64EB"/>
    <w:rsid w:val="00FD6FE9"/>
    <w:rsid w:val="00FD7137"/>
    <w:rsid w:val="00FD7863"/>
    <w:rsid w:val="00FD7B76"/>
    <w:rsid w:val="00FE00F4"/>
    <w:rsid w:val="00FE0129"/>
    <w:rsid w:val="00FE086E"/>
    <w:rsid w:val="00FE09B0"/>
    <w:rsid w:val="00FE0EEE"/>
    <w:rsid w:val="00FE1267"/>
    <w:rsid w:val="00FE1583"/>
    <w:rsid w:val="00FE2003"/>
    <w:rsid w:val="00FE2763"/>
    <w:rsid w:val="00FE2A89"/>
    <w:rsid w:val="00FE2D4C"/>
    <w:rsid w:val="00FE308C"/>
    <w:rsid w:val="00FE3543"/>
    <w:rsid w:val="00FE3FED"/>
    <w:rsid w:val="00FE4ACB"/>
    <w:rsid w:val="00FE4C95"/>
    <w:rsid w:val="00FE4CCF"/>
    <w:rsid w:val="00FE4E73"/>
    <w:rsid w:val="00FE53B5"/>
    <w:rsid w:val="00FE56C8"/>
    <w:rsid w:val="00FE59B5"/>
    <w:rsid w:val="00FE5D55"/>
    <w:rsid w:val="00FE60E6"/>
    <w:rsid w:val="00FE65F9"/>
    <w:rsid w:val="00FE6E35"/>
    <w:rsid w:val="00FE6FF8"/>
    <w:rsid w:val="00FE7126"/>
    <w:rsid w:val="00FE780E"/>
    <w:rsid w:val="00FE7C86"/>
    <w:rsid w:val="00FF0154"/>
    <w:rsid w:val="00FF0C16"/>
    <w:rsid w:val="00FF0D40"/>
    <w:rsid w:val="00FF1B1A"/>
    <w:rsid w:val="00FF209F"/>
    <w:rsid w:val="00FF2845"/>
    <w:rsid w:val="00FF2F10"/>
    <w:rsid w:val="00FF2F9C"/>
    <w:rsid w:val="00FF3CD9"/>
    <w:rsid w:val="00FF41EF"/>
    <w:rsid w:val="00FF4652"/>
    <w:rsid w:val="00FF4ACD"/>
    <w:rsid w:val="00FF4D7A"/>
    <w:rsid w:val="00FF5405"/>
    <w:rsid w:val="00FF586A"/>
    <w:rsid w:val="00FF5DDB"/>
    <w:rsid w:val="00FF6172"/>
    <w:rsid w:val="00FF61B7"/>
    <w:rsid w:val="00FF62A6"/>
    <w:rsid w:val="00FF65E3"/>
    <w:rsid w:val="00FF6AC9"/>
    <w:rsid w:val="00FF6C50"/>
    <w:rsid w:val="00FF6D9E"/>
    <w:rsid w:val="00FF7111"/>
    <w:rsid w:val="00FF78D6"/>
    <w:rsid w:val="00FF7CAE"/>
    <w:rsid w:val="00FF7E71"/>
    <w:rsid w:val="011991C0"/>
    <w:rsid w:val="018588EE"/>
    <w:rsid w:val="01C46495"/>
    <w:rsid w:val="020B5F7F"/>
    <w:rsid w:val="02FB02E6"/>
    <w:rsid w:val="0339EA34"/>
    <w:rsid w:val="037006C3"/>
    <w:rsid w:val="0375DFBE"/>
    <w:rsid w:val="03AE0650"/>
    <w:rsid w:val="03B89C20"/>
    <w:rsid w:val="0441CE87"/>
    <w:rsid w:val="04634E79"/>
    <w:rsid w:val="04684E18"/>
    <w:rsid w:val="05415B81"/>
    <w:rsid w:val="05CF71B9"/>
    <w:rsid w:val="0608ADB5"/>
    <w:rsid w:val="065085A5"/>
    <w:rsid w:val="06A39F0B"/>
    <w:rsid w:val="0774EDD0"/>
    <w:rsid w:val="07FC202F"/>
    <w:rsid w:val="083F6F6C"/>
    <w:rsid w:val="084E9C9D"/>
    <w:rsid w:val="0879C5E9"/>
    <w:rsid w:val="089F7DC1"/>
    <w:rsid w:val="08A0C6B6"/>
    <w:rsid w:val="08EF9925"/>
    <w:rsid w:val="08F7E005"/>
    <w:rsid w:val="08FB993C"/>
    <w:rsid w:val="097EAE6E"/>
    <w:rsid w:val="098FDE1F"/>
    <w:rsid w:val="0A438BB9"/>
    <w:rsid w:val="0A5E707D"/>
    <w:rsid w:val="0A5EF5BD"/>
    <w:rsid w:val="0AA94C22"/>
    <w:rsid w:val="0AFD79CE"/>
    <w:rsid w:val="0B0DE91D"/>
    <w:rsid w:val="0B8B3226"/>
    <w:rsid w:val="0BD2CDFA"/>
    <w:rsid w:val="0BFF2BA7"/>
    <w:rsid w:val="0CC6E3A6"/>
    <w:rsid w:val="0D2A42F1"/>
    <w:rsid w:val="0DB3FE46"/>
    <w:rsid w:val="0DB77E48"/>
    <w:rsid w:val="0E23B326"/>
    <w:rsid w:val="0E38498B"/>
    <w:rsid w:val="0E5D3B57"/>
    <w:rsid w:val="0EB569AD"/>
    <w:rsid w:val="103D6F47"/>
    <w:rsid w:val="10541A58"/>
    <w:rsid w:val="1074066F"/>
    <w:rsid w:val="10C73983"/>
    <w:rsid w:val="11472F8C"/>
    <w:rsid w:val="1148112E"/>
    <w:rsid w:val="114B92A8"/>
    <w:rsid w:val="11C8B5D7"/>
    <w:rsid w:val="125D718F"/>
    <w:rsid w:val="12A84649"/>
    <w:rsid w:val="13725554"/>
    <w:rsid w:val="13C7D1D9"/>
    <w:rsid w:val="140D28E5"/>
    <w:rsid w:val="14584826"/>
    <w:rsid w:val="147C9194"/>
    <w:rsid w:val="1496B64D"/>
    <w:rsid w:val="14B02EE0"/>
    <w:rsid w:val="14D3A99E"/>
    <w:rsid w:val="155245C2"/>
    <w:rsid w:val="15E15269"/>
    <w:rsid w:val="15ECD5EF"/>
    <w:rsid w:val="162CCEEA"/>
    <w:rsid w:val="16E2023E"/>
    <w:rsid w:val="17170C5B"/>
    <w:rsid w:val="1720C493"/>
    <w:rsid w:val="186FE5A2"/>
    <w:rsid w:val="18EBA982"/>
    <w:rsid w:val="193AEEF2"/>
    <w:rsid w:val="196F1F9E"/>
    <w:rsid w:val="198DCD8A"/>
    <w:rsid w:val="19C0EB22"/>
    <w:rsid w:val="1A389E01"/>
    <w:rsid w:val="1B03B940"/>
    <w:rsid w:val="1B4667D3"/>
    <w:rsid w:val="1B6C0E40"/>
    <w:rsid w:val="1B7BFB5C"/>
    <w:rsid w:val="1BDD9D0F"/>
    <w:rsid w:val="1C455AD0"/>
    <w:rsid w:val="1C5493D9"/>
    <w:rsid w:val="1D07DEA1"/>
    <w:rsid w:val="1DC7A0BA"/>
    <w:rsid w:val="1DCF0724"/>
    <w:rsid w:val="1DD1659E"/>
    <w:rsid w:val="1DD48AF6"/>
    <w:rsid w:val="1DDFF28E"/>
    <w:rsid w:val="1E261C27"/>
    <w:rsid w:val="1E37FCED"/>
    <w:rsid w:val="1E3C6A26"/>
    <w:rsid w:val="1F4AC27D"/>
    <w:rsid w:val="1F9B2306"/>
    <w:rsid w:val="208E1BB0"/>
    <w:rsid w:val="2098966E"/>
    <w:rsid w:val="20BA5013"/>
    <w:rsid w:val="21431B6C"/>
    <w:rsid w:val="214FC0BA"/>
    <w:rsid w:val="2199B827"/>
    <w:rsid w:val="219C156B"/>
    <w:rsid w:val="21A491BA"/>
    <w:rsid w:val="21AF12A3"/>
    <w:rsid w:val="21B3B1AE"/>
    <w:rsid w:val="22352A2F"/>
    <w:rsid w:val="2235DF55"/>
    <w:rsid w:val="227D7DF6"/>
    <w:rsid w:val="22C42CE1"/>
    <w:rsid w:val="22EE8C56"/>
    <w:rsid w:val="233D91D5"/>
    <w:rsid w:val="23C0A80B"/>
    <w:rsid w:val="23C68D88"/>
    <w:rsid w:val="245B66AA"/>
    <w:rsid w:val="2473BE2D"/>
    <w:rsid w:val="24AE064D"/>
    <w:rsid w:val="24F8A735"/>
    <w:rsid w:val="24FB2231"/>
    <w:rsid w:val="25536626"/>
    <w:rsid w:val="2571CA41"/>
    <w:rsid w:val="259B14FF"/>
    <w:rsid w:val="25B2C21E"/>
    <w:rsid w:val="25F05448"/>
    <w:rsid w:val="25FBCDA3"/>
    <w:rsid w:val="260AA236"/>
    <w:rsid w:val="2642C9FB"/>
    <w:rsid w:val="2666060D"/>
    <w:rsid w:val="276FE91D"/>
    <w:rsid w:val="27BB7F44"/>
    <w:rsid w:val="27D38A8B"/>
    <w:rsid w:val="27F1C27A"/>
    <w:rsid w:val="2817D6C9"/>
    <w:rsid w:val="28DDACD9"/>
    <w:rsid w:val="29052130"/>
    <w:rsid w:val="2952E003"/>
    <w:rsid w:val="2993AE23"/>
    <w:rsid w:val="29969143"/>
    <w:rsid w:val="2B1262CF"/>
    <w:rsid w:val="2B88E8E7"/>
    <w:rsid w:val="2BBC0140"/>
    <w:rsid w:val="2BF6B631"/>
    <w:rsid w:val="2C154ED1"/>
    <w:rsid w:val="2C6A4B51"/>
    <w:rsid w:val="2C74C310"/>
    <w:rsid w:val="2C8C9490"/>
    <w:rsid w:val="2CE09562"/>
    <w:rsid w:val="2CF04C97"/>
    <w:rsid w:val="2D2E4F8A"/>
    <w:rsid w:val="2D9BA00B"/>
    <w:rsid w:val="2DB084FC"/>
    <w:rsid w:val="2E318C0F"/>
    <w:rsid w:val="2E32508D"/>
    <w:rsid w:val="2E6011C1"/>
    <w:rsid w:val="2EA19B9A"/>
    <w:rsid w:val="2F0357FD"/>
    <w:rsid w:val="2F3ECE26"/>
    <w:rsid w:val="2F8DDA99"/>
    <w:rsid w:val="2FB684B7"/>
    <w:rsid w:val="303D6BFB"/>
    <w:rsid w:val="3057E074"/>
    <w:rsid w:val="30B7F5B1"/>
    <w:rsid w:val="30C5B878"/>
    <w:rsid w:val="312186E5"/>
    <w:rsid w:val="31D122AE"/>
    <w:rsid w:val="3202E227"/>
    <w:rsid w:val="33BF290B"/>
    <w:rsid w:val="33EBCDDD"/>
    <w:rsid w:val="343A4690"/>
    <w:rsid w:val="34A7194B"/>
    <w:rsid w:val="34D57BAD"/>
    <w:rsid w:val="353C5163"/>
    <w:rsid w:val="35B4436B"/>
    <w:rsid w:val="35B5EAB5"/>
    <w:rsid w:val="35DEC9BC"/>
    <w:rsid w:val="36375D69"/>
    <w:rsid w:val="36BBDAC9"/>
    <w:rsid w:val="3780F311"/>
    <w:rsid w:val="37AC1A6D"/>
    <w:rsid w:val="37DC7C16"/>
    <w:rsid w:val="37F77DAA"/>
    <w:rsid w:val="38317670"/>
    <w:rsid w:val="38D14104"/>
    <w:rsid w:val="38D53939"/>
    <w:rsid w:val="394E4352"/>
    <w:rsid w:val="3982AFD8"/>
    <w:rsid w:val="3A09009F"/>
    <w:rsid w:val="3A0F83B5"/>
    <w:rsid w:val="3A2BF29E"/>
    <w:rsid w:val="3A6E35E4"/>
    <w:rsid w:val="3A780D0A"/>
    <w:rsid w:val="3AC963B5"/>
    <w:rsid w:val="3AD7E755"/>
    <w:rsid w:val="3B0E5A61"/>
    <w:rsid w:val="3B1D1BED"/>
    <w:rsid w:val="3B70BBCC"/>
    <w:rsid w:val="3BB146A7"/>
    <w:rsid w:val="3C66EFA3"/>
    <w:rsid w:val="3D152423"/>
    <w:rsid w:val="3D37CEE5"/>
    <w:rsid w:val="3D48DBA6"/>
    <w:rsid w:val="3DC18CE4"/>
    <w:rsid w:val="3E2CAB88"/>
    <w:rsid w:val="3E2CD3C1"/>
    <w:rsid w:val="3E61CB63"/>
    <w:rsid w:val="3E73E001"/>
    <w:rsid w:val="3E815D81"/>
    <w:rsid w:val="3E8640EF"/>
    <w:rsid w:val="3EC6A037"/>
    <w:rsid w:val="3F2B804B"/>
    <w:rsid w:val="3F45A6F3"/>
    <w:rsid w:val="3F65A148"/>
    <w:rsid w:val="40E5E017"/>
    <w:rsid w:val="417D9BF5"/>
    <w:rsid w:val="41DA025E"/>
    <w:rsid w:val="41E449CC"/>
    <w:rsid w:val="4203EC38"/>
    <w:rsid w:val="426DB1CC"/>
    <w:rsid w:val="42C34613"/>
    <w:rsid w:val="42D67928"/>
    <w:rsid w:val="43F6DD46"/>
    <w:rsid w:val="4404B7D0"/>
    <w:rsid w:val="44FE03E7"/>
    <w:rsid w:val="45506FF4"/>
    <w:rsid w:val="45778529"/>
    <w:rsid w:val="45DF4FE1"/>
    <w:rsid w:val="46043723"/>
    <w:rsid w:val="4679BDB7"/>
    <w:rsid w:val="46B00DA2"/>
    <w:rsid w:val="46B1BC0A"/>
    <w:rsid w:val="4733A2B1"/>
    <w:rsid w:val="47D42EE8"/>
    <w:rsid w:val="47DF3F0A"/>
    <w:rsid w:val="47FA97B5"/>
    <w:rsid w:val="4800FF1F"/>
    <w:rsid w:val="481E1127"/>
    <w:rsid w:val="48236EF0"/>
    <w:rsid w:val="482A2738"/>
    <w:rsid w:val="488B5202"/>
    <w:rsid w:val="48D138E0"/>
    <w:rsid w:val="48D6D3D1"/>
    <w:rsid w:val="4957BFCC"/>
    <w:rsid w:val="49954BC0"/>
    <w:rsid w:val="49BDFD79"/>
    <w:rsid w:val="4AAA79F2"/>
    <w:rsid w:val="4ADED228"/>
    <w:rsid w:val="4B1A9F3E"/>
    <w:rsid w:val="4B913660"/>
    <w:rsid w:val="4BAF72C0"/>
    <w:rsid w:val="4C10C45E"/>
    <w:rsid w:val="4D597F46"/>
    <w:rsid w:val="4D5D30F3"/>
    <w:rsid w:val="4D949DC3"/>
    <w:rsid w:val="4DB9953E"/>
    <w:rsid w:val="4DC4B12E"/>
    <w:rsid w:val="4ED39A35"/>
    <w:rsid w:val="4EFB815D"/>
    <w:rsid w:val="4F007056"/>
    <w:rsid w:val="4F04B0C4"/>
    <w:rsid w:val="4FA4AD48"/>
    <w:rsid w:val="4FA7B1D5"/>
    <w:rsid w:val="4FC739B7"/>
    <w:rsid w:val="50554EE9"/>
    <w:rsid w:val="50B7C453"/>
    <w:rsid w:val="51485230"/>
    <w:rsid w:val="514A680A"/>
    <w:rsid w:val="516E183B"/>
    <w:rsid w:val="5183E55E"/>
    <w:rsid w:val="521EACA3"/>
    <w:rsid w:val="523592A4"/>
    <w:rsid w:val="523D81D3"/>
    <w:rsid w:val="5286F8BF"/>
    <w:rsid w:val="529697EC"/>
    <w:rsid w:val="5299DC8F"/>
    <w:rsid w:val="52B4B2D9"/>
    <w:rsid w:val="52DBA61D"/>
    <w:rsid w:val="532A0BCC"/>
    <w:rsid w:val="535B103A"/>
    <w:rsid w:val="537FC0CB"/>
    <w:rsid w:val="53815A06"/>
    <w:rsid w:val="53C58461"/>
    <w:rsid w:val="53E58628"/>
    <w:rsid w:val="54918E7A"/>
    <w:rsid w:val="54EDEFA4"/>
    <w:rsid w:val="551B0ADD"/>
    <w:rsid w:val="556A25FC"/>
    <w:rsid w:val="5572A90A"/>
    <w:rsid w:val="5587C88E"/>
    <w:rsid w:val="55AC4CA3"/>
    <w:rsid w:val="55AF364F"/>
    <w:rsid w:val="55C1CB47"/>
    <w:rsid w:val="560AC5B6"/>
    <w:rsid w:val="56C96E17"/>
    <w:rsid w:val="56CCD2C4"/>
    <w:rsid w:val="56E27E27"/>
    <w:rsid w:val="576FD0DF"/>
    <w:rsid w:val="5792C5E3"/>
    <w:rsid w:val="579E31E1"/>
    <w:rsid w:val="57BB7D8B"/>
    <w:rsid w:val="57D67633"/>
    <w:rsid w:val="57FD4529"/>
    <w:rsid w:val="580C1837"/>
    <w:rsid w:val="5926DD10"/>
    <w:rsid w:val="598EBCE6"/>
    <w:rsid w:val="59BB5FE5"/>
    <w:rsid w:val="5A341CC6"/>
    <w:rsid w:val="5B1910E9"/>
    <w:rsid w:val="5B70F85B"/>
    <w:rsid w:val="5C6327B7"/>
    <w:rsid w:val="5CB3B4A8"/>
    <w:rsid w:val="5D219DF8"/>
    <w:rsid w:val="5D336834"/>
    <w:rsid w:val="5D4C77BD"/>
    <w:rsid w:val="5D5E1042"/>
    <w:rsid w:val="5E15CA20"/>
    <w:rsid w:val="5ED3D631"/>
    <w:rsid w:val="5ED572E6"/>
    <w:rsid w:val="5FA92931"/>
    <w:rsid w:val="5FFCD841"/>
    <w:rsid w:val="60043BB7"/>
    <w:rsid w:val="6011B518"/>
    <w:rsid w:val="60132EAF"/>
    <w:rsid w:val="609CDA36"/>
    <w:rsid w:val="60B24EC8"/>
    <w:rsid w:val="613E1669"/>
    <w:rsid w:val="61A62774"/>
    <w:rsid w:val="61B4652A"/>
    <w:rsid w:val="61B88652"/>
    <w:rsid w:val="61BDCAB6"/>
    <w:rsid w:val="61D12A17"/>
    <w:rsid w:val="61EC5295"/>
    <w:rsid w:val="62796A56"/>
    <w:rsid w:val="627EABF3"/>
    <w:rsid w:val="62952269"/>
    <w:rsid w:val="62AB5F0B"/>
    <w:rsid w:val="62FCA574"/>
    <w:rsid w:val="6325366A"/>
    <w:rsid w:val="636D37E1"/>
    <w:rsid w:val="641B2450"/>
    <w:rsid w:val="64318A42"/>
    <w:rsid w:val="64A8E2EE"/>
    <w:rsid w:val="64AE6B2E"/>
    <w:rsid w:val="658721C0"/>
    <w:rsid w:val="658DC32A"/>
    <w:rsid w:val="659814CD"/>
    <w:rsid w:val="65A934F8"/>
    <w:rsid w:val="65DB4F5E"/>
    <w:rsid w:val="6607302D"/>
    <w:rsid w:val="661D5282"/>
    <w:rsid w:val="6622A332"/>
    <w:rsid w:val="666C67EA"/>
    <w:rsid w:val="66825C5F"/>
    <w:rsid w:val="66926AD8"/>
    <w:rsid w:val="66F8180E"/>
    <w:rsid w:val="67225AA9"/>
    <w:rsid w:val="676F5F15"/>
    <w:rsid w:val="67E4DD00"/>
    <w:rsid w:val="68081CF7"/>
    <w:rsid w:val="683F0D02"/>
    <w:rsid w:val="685FB118"/>
    <w:rsid w:val="68A941DC"/>
    <w:rsid w:val="68CE5383"/>
    <w:rsid w:val="6936D2D3"/>
    <w:rsid w:val="6A2A78AD"/>
    <w:rsid w:val="6A3DF4B2"/>
    <w:rsid w:val="6A626080"/>
    <w:rsid w:val="6A7FFC97"/>
    <w:rsid w:val="6B052CE2"/>
    <w:rsid w:val="6B18A09E"/>
    <w:rsid w:val="6B3047A7"/>
    <w:rsid w:val="6B49203F"/>
    <w:rsid w:val="6BD0C341"/>
    <w:rsid w:val="6C8B9BFD"/>
    <w:rsid w:val="6CB27B1F"/>
    <w:rsid w:val="6D3261F0"/>
    <w:rsid w:val="6D993715"/>
    <w:rsid w:val="6DC2991F"/>
    <w:rsid w:val="6E46EA94"/>
    <w:rsid w:val="6E7547A6"/>
    <w:rsid w:val="6F2662FC"/>
    <w:rsid w:val="6F2697BD"/>
    <w:rsid w:val="6F3E8893"/>
    <w:rsid w:val="6FF31CEA"/>
    <w:rsid w:val="7075BBD1"/>
    <w:rsid w:val="7079DCC3"/>
    <w:rsid w:val="7115AC87"/>
    <w:rsid w:val="7118046D"/>
    <w:rsid w:val="71241BD1"/>
    <w:rsid w:val="71890138"/>
    <w:rsid w:val="7297C204"/>
    <w:rsid w:val="729C112F"/>
    <w:rsid w:val="72D8861A"/>
    <w:rsid w:val="730FBF0D"/>
    <w:rsid w:val="7324D199"/>
    <w:rsid w:val="73837D4C"/>
    <w:rsid w:val="7393961B"/>
    <w:rsid w:val="73CDD7A8"/>
    <w:rsid w:val="73FE3DC5"/>
    <w:rsid w:val="7444213C"/>
    <w:rsid w:val="745AC6D6"/>
    <w:rsid w:val="747815D1"/>
    <w:rsid w:val="74B4FD28"/>
    <w:rsid w:val="74D4FF86"/>
    <w:rsid w:val="75863E03"/>
    <w:rsid w:val="75ADCB59"/>
    <w:rsid w:val="75B6180A"/>
    <w:rsid w:val="7618A0CD"/>
    <w:rsid w:val="76381DD5"/>
    <w:rsid w:val="76D43654"/>
    <w:rsid w:val="76FBFC49"/>
    <w:rsid w:val="770B2F4E"/>
    <w:rsid w:val="7777D9D2"/>
    <w:rsid w:val="77947E3E"/>
    <w:rsid w:val="780D8310"/>
    <w:rsid w:val="78232D5C"/>
    <w:rsid w:val="7883F81F"/>
    <w:rsid w:val="78BD9DBE"/>
    <w:rsid w:val="78D332E8"/>
    <w:rsid w:val="78E8DA08"/>
    <w:rsid w:val="78F1B81A"/>
    <w:rsid w:val="78F2833C"/>
    <w:rsid w:val="79062758"/>
    <w:rsid w:val="79E2585B"/>
    <w:rsid w:val="7AEAEB13"/>
    <w:rsid w:val="7BAA4EC2"/>
    <w:rsid w:val="7BABA1F5"/>
    <w:rsid w:val="7CD7E0F9"/>
    <w:rsid w:val="7D208A08"/>
    <w:rsid w:val="7E3C2074"/>
    <w:rsid w:val="7F3ECE43"/>
    <w:rsid w:val="7F4FC558"/>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29C4A5"/>
  <w15:docId w15:val="{FF54BA6D-4733-4097-B6CE-9E3FE9035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113F8"/>
    <w:pPr>
      <w:spacing w:before="120" w:after="240" w:line="276" w:lineRule="auto"/>
      <w:ind w:left="851"/>
    </w:pPr>
    <w:rPr>
      <w:sz w:val="24"/>
    </w:rPr>
  </w:style>
  <w:style w:type="paragraph" w:styleId="Nagwek1">
    <w:name w:val="heading 1"/>
    <w:basedOn w:val="Normalny"/>
    <w:next w:val="Normalny"/>
    <w:link w:val="Nagwek1Znak"/>
    <w:qFormat/>
    <w:rsid w:val="00FC0E01"/>
    <w:pPr>
      <w:keepNext/>
      <w:keepLines/>
      <w:pageBreakBefore/>
      <w:spacing w:before="480" w:after="1200"/>
      <w:ind w:left="426" w:hanging="426"/>
      <w:outlineLvl w:val="0"/>
    </w:pPr>
    <w:rPr>
      <w:rFonts w:ascii="Calibri" w:eastAsiaTheme="majorEastAsia" w:hAnsi="Calibri" w:cstheme="majorBidi"/>
      <w:b/>
      <w:sz w:val="48"/>
      <w:szCs w:val="32"/>
    </w:rPr>
  </w:style>
  <w:style w:type="paragraph" w:styleId="Nagwek2">
    <w:name w:val="heading 2"/>
    <w:basedOn w:val="Normalny"/>
    <w:next w:val="Normalny"/>
    <w:link w:val="Nagwek2Znak"/>
    <w:uiPriority w:val="99"/>
    <w:unhideWhenUsed/>
    <w:qFormat/>
    <w:rsid w:val="006002F9"/>
    <w:pPr>
      <w:keepNext/>
      <w:keepLines/>
      <w:spacing w:before="720"/>
      <w:ind w:left="0"/>
      <w:outlineLvl w:val="1"/>
    </w:pPr>
    <w:rPr>
      <w:rFonts w:ascii="Calibri" w:eastAsiaTheme="majorEastAsia" w:hAnsi="Calibri" w:cstheme="majorBidi"/>
      <w:b/>
      <w:sz w:val="30"/>
      <w:szCs w:val="26"/>
    </w:rPr>
  </w:style>
  <w:style w:type="paragraph" w:styleId="Nagwek3">
    <w:name w:val="heading 3"/>
    <w:basedOn w:val="Normalny"/>
    <w:next w:val="Normalny"/>
    <w:link w:val="Nagwek3Znak"/>
    <w:uiPriority w:val="9"/>
    <w:unhideWhenUsed/>
    <w:qFormat/>
    <w:rsid w:val="000A19DC"/>
    <w:pPr>
      <w:keepNext/>
      <w:keepLines/>
      <w:spacing w:after="120"/>
      <w:ind w:left="0"/>
      <w:outlineLvl w:val="2"/>
    </w:pPr>
    <w:rPr>
      <w:rFonts w:ascii="Calibri" w:eastAsiaTheme="majorEastAsia" w:hAnsi="Calibri" w:cstheme="majorBidi"/>
      <w:b/>
      <w:noProof/>
      <w:sz w:val="26"/>
      <w:szCs w:val="24"/>
    </w:rPr>
  </w:style>
  <w:style w:type="paragraph" w:styleId="Nagwek4">
    <w:name w:val="heading 4"/>
    <w:basedOn w:val="Normalny"/>
    <w:next w:val="Normalny"/>
    <w:link w:val="Nagwek4Znak"/>
    <w:autoRedefine/>
    <w:uiPriority w:val="99"/>
    <w:unhideWhenUsed/>
    <w:qFormat/>
    <w:rsid w:val="00AC1C2C"/>
    <w:pPr>
      <w:keepNext/>
      <w:keepLines/>
      <w:spacing w:before="240"/>
      <w:ind w:left="0"/>
      <w:outlineLvl w:val="3"/>
    </w:pPr>
    <w:rPr>
      <w:rFonts w:ascii="Calibri" w:eastAsiaTheme="majorEastAsia" w:hAnsi="Calibri" w:cstheme="majorBidi"/>
      <w:b/>
      <w:bCs/>
      <w:iCs/>
      <w:noProof/>
    </w:rPr>
  </w:style>
  <w:style w:type="paragraph" w:styleId="Nagwek5">
    <w:name w:val="heading 5"/>
    <w:basedOn w:val="Normalny"/>
    <w:next w:val="Normalny"/>
    <w:link w:val="Nagwek5Znak"/>
    <w:uiPriority w:val="9"/>
    <w:unhideWhenUsed/>
    <w:qFormat/>
    <w:rsid w:val="00554D7B"/>
    <w:pPr>
      <w:keepNext/>
      <w:keepLines/>
      <w:spacing w:before="360" w:after="360"/>
      <w:ind w:left="0"/>
      <w:outlineLvl w:val="4"/>
    </w:pPr>
    <w:rPr>
      <w:rFonts w:asciiTheme="majorHAnsi" w:eastAsiaTheme="majorEastAsia" w:hAnsiTheme="majorHAnsi" w:cstheme="minorHAnsi"/>
      <w:b/>
      <w:color w:val="2F5496" w:themeColor="accent1" w:themeShade="BF"/>
    </w:rPr>
  </w:style>
  <w:style w:type="paragraph" w:styleId="Nagwek6">
    <w:name w:val="heading 6"/>
    <w:basedOn w:val="Normalny"/>
    <w:next w:val="Normalny"/>
    <w:link w:val="Nagwek6Znak"/>
    <w:uiPriority w:val="9"/>
    <w:unhideWhenUsed/>
    <w:qFormat/>
    <w:rsid w:val="00644AF0"/>
    <w:pPr>
      <w:keepNext/>
      <w:keepLines/>
      <w:spacing w:before="240" w:line="240" w:lineRule="auto"/>
      <w:ind w:left="0"/>
      <w:outlineLvl w:val="5"/>
    </w:pPr>
    <w:rPr>
      <w:rFonts w:asciiTheme="majorHAnsi" w:eastAsiaTheme="majorEastAsia" w:hAnsiTheme="majorHAnsi" w:cstheme="majorBidi"/>
      <w:color w:val="C00000"/>
      <w:szCs w:val="24"/>
      <w:lang w:eastAsia="pl-PL"/>
    </w:rPr>
  </w:style>
  <w:style w:type="paragraph" w:styleId="Nagwek7">
    <w:name w:val="heading 7"/>
    <w:basedOn w:val="Normalny"/>
    <w:next w:val="Normalny"/>
    <w:link w:val="Nagwek7Znak"/>
    <w:uiPriority w:val="9"/>
    <w:unhideWhenUsed/>
    <w:qFormat/>
    <w:rsid w:val="0063031A"/>
    <w:pPr>
      <w:keepNext/>
      <w:keepLines/>
      <w:spacing w:before="240" w:line="240" w:lineRule="auto"/>
      <w:ind w:left="0"/>
      <w:outlineLvl w:val="6"/>
    </w:pPr>
    <w:rPr>
      <w:rFonts w:asciiTheme="majorHAnsi" w:eastAsiaTheme="majorEastAsia" w:hAnsiTheme="majorHAnsi" w:cstheme="majorBidi"/>
      <w:i/>
      <w:iCs/>
      <w:color w:val="1F3763" w:themeColor="accent1" w:themeShade="7F"/>
      <w:szCs w:val="21"/>
      <w:lang w:eastAsia="pl-PL"/>
    </w:rPr>
  </w:style>
  <w:style w:type="paragraph" w:styleId="Nagwek8">
    <w:name w:val="heading 8"/>
    <w:basedOn w:val="Normalny"/>
    <w:next w:val="Normalny"/>
    <w:link w:val="Nagwek8Znak"/>
    <w:uiPriority w:val="9"/>
    <w:unhideWhenUsed/>
    <w:qFormat/>
    <w:rsid w:val="00594894"/>
    <w:pPr>
      <w:keepNext/>
      <w:keepLines/>
      <w:spacing w:before="40" w:after="0" w:line="240" w:lineRule="auto"/>
      <w:ind w:left="1440" w:hanging="1440"/>
      <w:jc w:val="both"/>
      <w:outlineLvl w:val="7"/>
    </w:pPr>
    <w:rPr>
      <w:rFonts w:asciiTheme="majorHAnsi" w:eastAsiaTheme="majorEastAsia" w:hAnsiTheme="majorHAnsi" w:cstheme="majorBidi"/>
      <w:color w:val="272727" w:themeColor="text1" w:themeTint="D8"/>
      <w:sz w:val="21"/>
      <w:szCs w:val="21"/>
      <w:lang w:eastAsia="pl-PL"/>
    </w:rPr>
  </w:style>
  <w:style w:type="paragraph" w:styleId="Nagwek9">
    <w:name w:val="heading 9"/>
    <w:basedOn w:val="Normalny"/>
    <w:next w:val="Normalny"/>
    <w:link w:val="Nagwek9Znak"/>
    <w:uiPriority w:val="9"/>
    <w:semiHidden/>
    <w:unhideWhenUsed/>
    <w:qFormat/>
    <w:rsid w:val="00594894"/>
    <w:pPr>
      <w:keepNext/>
      <w:keepLines/>
      <w:spacing w:before="40" w:after="0" w:line="240" w:lineRule="auto"/>
      <w:ind w:left="1584" w:hanging="1584"/>
      <w:jc w:val="both"/>
      <w:outlineLvl w:val="8"/>
    </w:pPr>
    <w:rPr>
      <w:rFonts w:asciiTheme="majorHAnsi" w:eastAsiaTheme="majorEastAsia" w:hAnsiTheme="majorHAnsi" w:cstheme="majorBidi"/>
      <w:i/>
      <w:iCs/>
      <w:color w:val="272727" w:themeColor="text1" w:themeTint="D8"/>
      <w:sz w:val="21"/>
      <w:szCs w:val="21"/>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FC0E01"/>
    <w:rPr>
      <w:rFonts w:ascii="Calibri" w:eastAsiaTheme="majorEastAsia" w:hAnsi="Calibri" w:cstheme="majorBidi"/>
      <w:b/>
      <w:sz w:val="48"/>
      <w:szCs w:val="32"/>
    </w:rPr>
  </w:style>
  <w:style w:type="character" w:customStyle="1" w:styleId="Nagwek2Znak">
    <w:name w:val="Nagłówek 2 Znak"/>
    <w:basedOn w:val="Domylnaczcionkaakapitu"/>
    <w:link w:val="Nagwek2"/>
    <w:uiPriority w:val="9"/>
    <w:qFormat/>
    <w:rsid w:val="006002F9"/>
    <w:rPr>
      <w:rFonts w:ascii="Calibri" w:eastAsiaTheme="majorEastAsia" w:hAnsi="Calibri" w:cstheme="majorBidi"/>
      <w:b/>
      <w:sz w:val="30"/>
      <w:szCs w:val="26"/>
    </w:rPr>
  </w:style>
  <w:style w:type="character" w:customStyle="1" w:styleId="Nagwek3Znak">
    <w:name w:val="Nagłówek 3 Znak"/>
    <w:basedOn w:val="Domylnaczcionkaakapitu"/>
    <w:link w:val="Nagwek3"/>
    <w:uiPriority w:val="9"/>
    <w:qFormat/>
    <w:rsid w:val="000A19DC"/>
    <w:rPr>
      <w:rFonts w:ascii="Calibri" w:eastAsiaTheme="majorEastAsia" w:hAnsi="Calibri" w:cstheme="majorBidi"/>
      <w:b/>
      <w:noProof/>
      <w:sz w:val="26"/>
      <w:szCs w:val="24"/>
    </w:rPr>
  </w:style>
  <w:style w:type="character" w:customStyle="1" w:styleId="Nagwek4Znak">
    <w:name w:val="Nagłówek 4 Znak"/>
    <w:basedOn w:val="Domylnaczcionkaakapitu"/>
    <w:link w:val="Nagwek4"/>
    <w:uiPriority w:val="9"/>
    <w:rsid w:val="00AC1C2C"/>
    <w:rPr>
      <w:rFonts w:ascii="Calibri" w:eastAsiaTheme="majorEastAsia" w:hAnsi="Calibri" w:cstheme="majorBidi"/>
      <w:b/>
      <w:bCs/>
      <w:iCs/>
      <w:noProof/>
      <w:sz w:val="24"/>
    </w:rPr>
  </w:style>
  <w:style w:type="character" w:customStyle="1" w:styleId="Nagwek5Znak">
    <w:name w:val="Nagłówek 5 Znak"/>
    <w:basedOn w:val="Domylnaczcionkaakapitu"/>
    <w:link w:val="Nagwek5"/>
    <w:uiPriority w:val="9"/>
    <w:rsid w:val="00554D7B"/>
    <w:rPr>
      <w:rFonts w:asciiTheme="majorHAnsi" w:eastAsiaTheme="majorEastAsia" w:hAnsiTheme="majorHAnsi" w:cstheme="minorHAnsi"/>
      <w:b/>
      <w:color w:val="2F5496" w:themeColor="accent1" w:themeShade="BF"/>
      <w:sz w:val="24"/>
    </w:rPr>
  </w:style>
  <w:style w:type="character" w:customStyle="1" w:styleId="Nagwek6Znak">
    <w:name w:val="Nagłówek 6 Znak"/>
    <w:basedOn w:val="Domylnaczcionkaakapitu"/>
    <w:link w:val="Nagwek6"/>
    <w:uiPriority w:val="9"/>
    <w:rsid w:val="00644AF0"/>
    <w:rPr>
      <w:rFonts w:asciiTheme="majorHAnsi" w:eastAsiaTheme="majorEastAsia" w:hAnsiTheme="majorHAnsi" w:cstheme="majorBidi"/>
      <w:color w:val="C00000"/>
      <w:sz w:val="24"/>
      <w:szCs w:val="24"/>
      <w:lang w:eastAsia="pl-PL"/>
    </w:rPr>
  </w:style>
  <w:style w:type="paragraph" w:styleId="Tytu">
    <w:name w:val="Title"/>
    <w:basedOn w:val="Normalny"/>
    <w:next w:val="Normalny"/>
    <w:link w:val="TytuZnak"/>
    <w:uiPriority w:val="10"/>
    <w:qFormat/>
    <w:rsid w:val="00507CE4"/>
    <w:pPr>
      <w:numPr>
        <w:numId w:val="2"/>
      </w:numPr>
      <w:spacing w:before="480" w:after="720" w:line="240" w:lineRule="auto"/>
      <w:contextualSpacing/>
    </w:pPr>
    <w:rPr>
      <w:rFonts w:eastAsiaTheme="majorEastAsia" w:cstheme="majorBidi"/>
      <w:b/>
      <w:spacing w:val="-10"/>
      <w:kern w:val="28"/>
      <w:sz w:val="48"/>
      <w:szCs w:val="56"/>
    </w:rPr>
  </w:style>
  <w:style w:type="character" w:customStyle="1" w:styleId="TytuZnak">
    <w:name w:val="Tytuł Znak"/>
    <w:basedOn w:val="Domylnaczcionkaakapitu"/>
    <w:link w:val="Tytu"/>
    <w:uiPriority w:val="10"/>
    <w:rsid w:val="00507CE4"/>
    <w:rPr>
      <w:rFonts w:eastAsiaTheme="majorEastAsia" w:cstheme="majorBidi"/>
      <w:b/>
      <w:spacing w:val="-10"/>
      <w:kern w:val="28"/>
      <w:sz w:val="48"/>
      <w:szCs w:val="56"/>
    </w:rPr>
  </w:style>
  <w:style w:type="paragraph" w:styleId="Podtytu">
    <w:name w:val="Subtitle"/>
    <w:basedOn w:val="Normalny"/>
    <w:next w:val="Normalny"/>
    <w:link w:val="PodtytuZnak"/>
    <w:uiPriority w:val="11"/>
    <w:qFormat/>
    <w:rsid w:val="00507CE4"/>
    <w:pPr>
      <w:numPr>
        <w:ilvl w:val="1"/>
        <w:numId w:val="1"/>
      </w:numPr>
      <w:spacing w:before="720" w:after="480"/>
    </w:pPr>
    <w:rPr>
      <w:rFonts w:ascii="Calibri" w:eastAsiaTheme="minorEastAsia" w:hAnsi="Calibri"/>
      <w:b/>
      <w:spacing w:val="15"/>
      <w:sz w:val="28"/>
    </w:rPr>
  </w:style>
  <w:style w:type="character" w:customStyle="1" w:styleId="PodtytuZnak">
    <w:name w:val="Podtytuł Znak"/>
    <w:basedOn w:val="Domylnaczcionkaakapitu"/>
    <w:link w:val="Podtytu"/>
    <w:uiPriority w:val="11"/>
    <w:rsid w:val="00507CE4"/>
    <w:rPr>
      <w:rFonts w:ascii="Calibri" w:eastAsiaTheme="minorEastAsia" w:hAnsi="Calibri"/>
      <w:b/>
      <w:spacing w:val="15"/>
      <w:sz w:val="28"/>
    </w:rPr>
  </w:style>
  <w:style w:type="character" w:styleId="Wyrnieniedelikatne">
    <w:name w:val="Subtle Emphasis"/>
    <w:uiPriority w:val="19"/>
    <w:qFormat/>
    <w:rsid w:val="00AD5402"/>
    <w:rPr>
      <w:rFonts w:asciiTheme="minorHAnsi" w:hAnsiTheme="minorHAnsi"/>
      <w:b/>
      <w:bCs/>
      <w:i w:val="0"/>
      <w:iCs/>
      <w:color w:val="auto"/>
      <w:sz w:val="26"/>
    </w:rPr>
  </w:style>
  <w:style w:type="paragraph" w:styleId="Akapitzlist">
    <w:name w:val="List Paragraph"/>
    <w:aliases w:val="Normal,maz_wyliczenie,opis dzialania,K-P_odwolanie,A_wyliczenie,Akapit z listą5,Obiekt,List Paragraph1,BulletC,normalny tekst,Numerowanie,L1,Akapit z listą31,TRAKO Akapit z listą,Kolorowa lista — akcent 11,ASIA,Akapit normalny,Lista XXX,L"/>
    <w:basedOn w:val="Normalny"/>
    <w:link w:val="AkapitzlistZnak"/>
    <w:uiPriority w:val="34"/>
    <w:qFormat/>
    <w:rsid w:val="00823F7B"/>
    <w:pPr>
      <w:numPr>
        <w:numId w:val="3"/>
      </w:numPr>
      <w:contextualSpacing/>
    </w:pPr>
    <w:rPr>
      <w:noProof/>
    </w:rPr>
  </w:style>
  <w:style w:type="character" w:customStyle="1" w:styleId="AkapitzlistZnak">
    <w:name w:val="Akapit z listą Znak"/>
    <w:aliases w:val="Normal Znak,maz_wyliczenie Znak,opis dzialania Znak,K-P_odwolanie Znak,A_wyliczenie Znak,Akapit z listą5 Znak,Obiekt Znak,List Paragraph1 Znak,BulletC Znak,normalny tekst Znak,Numerowanie Znak,L1 Znak,Akapit z listą31 Znak,ASIA Znak"/>
    <w:basedOn w:val="Domylnaczcionkaakapitu"/>
    <w:link w:val="Akapitzlist"/>
    <w:uiPriority w:val="34"/>
    <w:qFormat/>
    <w:rsid w:val="00350EBD"/>
    <w:rPr>
      <w:noProof/>
      <w:sz w:val="24"/>
    </w:rPr>
  </w:style>
  <w:style w:type="paragraph" w:styleId="Nagwek">
    <w:name w:val="header"/>
    <w:basedOn w:val="Normalny"/>
    <w:link w:val="NagwekZnak"/>
    <w:uiPriority w:val="99"/>
    <w:unhideWhenUsed/>
    <w:rsid w:val="007739FF"/>
    <w:pPr>
      <w:tabs>
        <w:tab w:val="center" w:pos="4536"/>
        <w:tab w:val="right" w:pos="9072"/>
      </w:tabs>
      <w:spacing w:before="0" w:after="0" w:line="240" w:lineRule="auto"/>
    </w:pPr>
  </w:style>
  <w:style w:type="character" w:customStyle="1" w:styleId="NagwekZnak">
    <w:name w:val="Nagłówek Znak"/>
    <w:basedOn w:val="Domylnaczcionkaakapitu"/>
    <w:link w:val="Nagwek"/>
    <w:uiPriority w:val="99"/>
    <w:rsid w:val="007739FF"/>
    <w:rPr>
      <w:sz w:val="24"/>
      <w:lang w:val="en-AU"/>
    </w:rPr>
  </w:style>
  <w:style w:type="paragraph" w:styleId="Stopka">
    <w:name w:val="footer"/>
    <w:basedOn w:val="Normalny"/>
    <w:link w:val="StopkaZnak"/>
    <w:uiPriority w:val="99"/>
    <w:unhideWhenUsed/>
    <w:rsid w:val="00346C38"/>
    <w:pPr>
      <w:tabs>
        <w:tab w:val="center" w:pos="4536"/>
        <w:tab w:val="right" w:pos="9072"/>
      </w:tabs>
      <w:spacing w:before="0" w:after="0" w:line="240" w:lineRule="auto"/>
    </w:pPr>
    <w:rPr>
      <w:color w:val="000000" w:themeColor="text1"/>
    </w:rPr>
  </w:style>
  <w:style w:type="character" w:customStyle="1" w:styleId="StopkaZnak">
    <w:name w:val="Stopka Znak"/>
    <w:basedOn w:val="Domylnaczcionkaakapitu"/>
    <w:link w:val="Stopka"/>
    <w:uiPriority w:val="99"/>
    <w:qFormat/>
    <w:rsid w:val="007739FF"/>
    <w:rPr>
      <w:color w:val="000000" w:themeColor="text1"/>
      <w:sz w:val="24"/>
    </w:rPr>
  </w:style>
  <w:style w:type="paragraph" w:styleId="Tekstprzypisudolnego">
    <w:name w:val="footnote text"/>
    <w:basedOn w:val="Normalny"/>
    <w:link w:val="TekstprzypisudolnegoZnak"/>
    <w:uiPriority w:val="99"/>
    <w:unhideWhenUsed/>
    <w:qFormat/>
    <w:rsid w:val="00861637"/>
    <w:pPr>
      <w:spacing w:before="0" w:after="120"/>
    </w:pPr>
    <w:rPr>
      <w:rFonts w:ascii="Calibri Light" w:hAnsi="Calibri Light"/>
      <w:szCs w:val="20"/>
    </w:rPr>
  </w:style>
  <w:style w:type="character" w:customStyle="1" w:styleId="TekstprzypisudolnegoZnak">
    <w:name w:val="Tekst przypisu dolnego Znak"/>
    <w:basedOn w:val="Domylnaczcionkaakapitu"/>
    <w:link w:val="Tekstprzypisudolnego"/>
    <w:uiPriority w:val="99"/>
    <w:rsid w:val="00861637"/>
    <w:rPr>
      <w:rFonts w:ascii="Calibri Light" w:hAnsi="Calibri Light"/>
      <w:sz w:val="24"/>
      <w:szCs w:val="20"/>
    </w:rPr>
  </w:style>
  <w:style w:type="character" w:styleId="Odwoanieprzypisudolnego">
    <w:name w:val="footnote reference"/>
    <w:aliases w:val="Odwołanie przypisu"/>
    <w:basedOn w:val="Domylnaczcionkaakapitu"/>
    <w:uiPriority w:val="99"/>
    <w:semiHidden/>
    <w:unhideWhenUsed/>
    <w:rsid w:val="004E2A3C"/>
    <w:rPr>
      <w:vertAlign w:val="superscript"/>
    </w:rPr>
  </w:style>
  <w:style w:type="paragraph" w:styleId="Nagwekspisutreci">
    <w:name w:val="TOC Heading"/>
    <w:basedOn w:val="Nagwek1"/>
    <w:next w:val="Normalny"/>
    <w:uiPriority w:val="39"/>
    <w:unhideWhenUsed/>
    <w:qFormat/>
    <w:rsid w:val="00F0500E"/>
    <w:pPr>
      <w:pageBreakBefore w:val="0"/>
      <w:spacing w:before="240" w:after="0" w:line="259" w:lineRule="auto"/>
      <w:ind w:left="0" w:firstLine="0"/>
      <w:outlineLvl w:val="9"/>
    </w:pPr>
    <w:rPr>
      <w:rFonts w:asciiTheme="majorHAnsi" w:hAnsiTheme="majorHAnsi"/>
      <w:color w:val="2F5496" w:themeColor="accent1" w:themeShade="BF"/>
      <w:sz w:val="32"/>
      <w:lang w:eastAsia="pl-PL"/>
    </w:rPr>
  </w:style>
  <w:style w:type="paragraph" w:styleId="Spistreci1">
    <w:name w:val="toc 1"/>
    <w:basedOn w:val="Normalny"/>
    <w:next w:val="Normalny"/>
    <w:autoRedefine/>
    <w:uiPriority w:val="39"/>
    <w:unhideWhenUsed/>
    <w:rsid w:val="00333433"/>
    <w:pPr>
      <w:tabs>
        <w:tab w:val="left" w:pos="426"/>
        <w:tab w:val="right" w:leader="dot" w:pos="9060"/>
      </w:tabs>
      <w:spacing w:after="0"/>
      <w:ind w:left="425" w:hanging="425"/>
    </w:pPr>
  </w:style>
  <w:style w:type="paragraph" w:styleId="Spistreci2">
    <w:name w:val="toc 2"/>
    <w:basedOn w:val="Normalny"/>
    <w:next w:val="Normalny"/>
    <w:autoRedefine/>
    <w:uiPriority w:val="39"/>
    <w:unhideWhenUsed/>
    <w:rsid w:val="00FD50A4"/>
    <w:pPr>
      <w:tabs>
        <w:tab w:val="left" w:pos="851"/>
        <w:tab w:val="right" w:leader="dot" w:pos="9060"/>
      </w:tabs>
      <w:spacing w:before="60" w:after="0" w:line="240" w:lineRule="auto"/>
      <w:ind w:left="850" w:hanging="612"/>
    </w:pPr>
  </w:style>
  <w:style w:type="paragraph" w:styleId="Spistreci3">
    <w:name w:val="toc 3"/>
    <w:basedOn w:val="Normalny"/>
    <w:next w:val="Normalny"/>
    <w:autoRedefine/>
    <w:uiPriority w:val="39"/>
    <w:unhideWhenUsed/>
    <w:rsid w:val="00DF5C96"/>
    <w:pPr>
      <w:tabs>
        <w:tab w:val="left" w:pos="1276"/>
        <w:tab w:val="right" w:leader="dot" w:pos="9060"/>
      </w:tabs>
      <w:spacing w:after="100"/>
      <w:ind w:left="1276" w:hanging="796"/>
    </w:pPr>
  </w:style>
  <w:style w:type="character" w:styleId="Hipercze">
    <w:name w:val="Hyperlink"/>
    <w:basedOn w:val="Domylnaczcionkaakapitu"/>
    <w:uiPriority w:val="99"/>
    <w:unhideWhenUsed/>
    <w:rsid w:val="00F0500E"/>
    <w:rPr>
      <w:color w:val="0563C1" w:themeColor="hyperlink"/>
      <w:u w:val="single"/>
    </w:rPr>
  </w:style>
  <w:style w:type="paragraph" w:styleId="Bezodstpw">
    <w:name w:val="No Spacing"/>
    <w:link w:val="BezodstpwZnak"/>
    <w:uiPriority w:val="1"/>
    <w:qFormat/>
    <w:rsid w:val="00297B22"/>
    <w:pPr>
      <w:spacing w:after="0" w:line="240" w:lineRule="auto"/>
      <w:ind w:left="851"/>
    </w:pPr>
    <w:rPr>
      <w:sz w:val="24"/>
      <w:lang w:val="en-AU"/>
    </w:rPr>
  </w:style>
  <w:style w:type="table" w:styleId="Tabela-Siatka">
    <w:name w:val="Table Grid"/>
    <w:basedOn w:val="Standardowy"/>
    <w:uiPriority w:val="39"/>
    <w:rsid w:val="009079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1">
    <w:name w:val="Tabela siatki 1 — jasna1"/>
    <w:basedOn w:val="Standardowy"/>
    <w:uiPriority w:val="46"/>
    <w:rsid w:val="0090799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ogrubienie">
    <w:name w:val="Strong"/>
    <w:basedOn w:val="Domylnaczcionkaakapitu"/>
    <w:uiPriority w:val="22"/>
    <w:qFormat/>
    <w:rsid w:val="00907991"/>
    <w:rPr>
      <w:b/>
      <w:bCs/>
    </w:rPr>
  </w:style>
  <w:style w:type="paragraph" w:styleId="Legenda">
    <w:name w:val="caption"/>
    <w:aliases w:val="podpis,Legenda Znak Znak Znak,Legenda Znak Znak,Legenda Znak Znak Znak Znak,Legenda Znak Znak Znak Znak Znak Znak,Legenda Znak Znak Znak Znak Znak Znak Znak,Legenda Znak Znak Znak Znak Znak Znak Znak Znak Znak Z,podpis pod tabelą,Wykres-podpis"/>
    <w:basedOn w:val="Normalny"/>
    <w:next w:val="Normalny"/>
    <w:link w:val="LegendaZnak"/>
    <w:autoRedefine/>
    <w:uiPriority w:val="35"/>
    <w:unhideWhenUsed/>
    <w:qFormat/>
    <w:rsid w:val="00ED7A94"/>
    <w:pPr>
      <w:keepNext/>
      <w:spacing w:after="120" w:line="240" w:lineRule="auto"/>
      <w:ind w:hanging="142"/>
    </w:pPr>
    <w:rPr>
      <w:b/>
      <w:i/>
      <w:noProof/>
      <w:szCs w:val="18"/>
    </w:rPr>
  </w:style>
  <w:style w:type="character" w:customStyle="1" w:styleId="LegendaZnak">
    <w:name w:val="Legenda Znak"/>
    <w:aliases w:val="podpis Znak,Legenda Znak Znak Znak Znak1,Legenda Znak Znak Znak1,Legenda Znak Znak Znak Znak Znak,Legenda Znak Znak Znak Znak Znak Znak Znak1,Legenda Znak Znak Znak Znak Znak Znak Znak Znak,podpis pod tabelą Znak,Wykres-podpis Znak"/>
    <w:basedOn w:val="Domylnaczcionkaakapitu"/>
    <w:link w:val="Legenda"/>
    <w:uiPriority w:val="35"/>
    <w:qFormat/>
    <w:rsid w:val="00ED7A94"/>
    <w:rPr>
      <w:b/>
      <w:i/>
      <w:noProof/>
      <w:sz w:val="24"/>
      <w:szCs w:val="18"/>
    </w:rPr>
  </w:style>
  <w:style w:type="paragraph" w:styleId="Spisilustracji">
    <w:name w:val="table of figures"/>
    <w:basedOn w:val="Normalny"/>
    <w:next w:val="Normalny"/>
    <w:link w:val="SpisilustracjiZnak"/>
    <w:uiPriority w:val="99"/>
    <w:unhideWhenUsed/>
    <w:qFormat/>
    <w:rsid w:val="00514E0C"/>
    <w:pPr>
      <w:tabs>
        <w:tab w:val="left" w:pos="1276"/>
        <w:tab w:val="right" w:leader="dot" w:pos="9060"/>
      </w:tabs>
      <w:spacing w:after="0"/>
      <w:ind w:left="1276" w:hanging="1276"/>
    </w:pPr>
    <w:rPr>
      <w:noProof/>
    </w:rPr>
  </w:style>
  <w:style w:type="character" w:customStyle="1" w:styleId="SpisilustracjiZnak">
    <w:name w:val="Spis ilustracji Znak"/>
    <w:basedOn w:val="Domylnaczcionkaakapitu"/>
    <w:link w:val="Spisilustracji"/>
    <w:uiPriority w:val="99"/>
    <w:rsid w:val="00514E0C"/>
    <w:rPr>
      <w:noProof/>
      <w:sz w:val="24"/>
      <w:lang w:val="en-AU"/>
    </w:rPr>
  </w:style>
  <w:style w:type="character" w:styleId="Odwoaniedokomentarza">
    <w:name w:val="annotation reference"/>
    <w:basedOn w:val="Domylnaczcionkaakapitu"/>
    <w:uiPriority w:val="99"/>
    <w:semiHidden/>
    <w:unhideWhenUsed/>
    <w:rsid w:val="009B2EB4"/>
    <w:rPr>
      <w:sz w:val="16"/>
      <w:szCs w:val="16"/>
    </w:rPr>
  </w:style>
  <w:style w:type="paragraph" w:styleId="Tekstkomentarza">
    <w:name w:val="annotation text"/>
    <w:basedOn w:val="Normalny"/>
    <w:link w:val="TekstkomentarzaZnak"/>
    <w:uiPriority w:val="99"/>
    <w:unhideWhenUsed/>
    <w:rsid w:val="009B2EB4"/>
    <w:pPr>
      <w:spacing w:line="240" w:lineRule="auto"/>
    </w:pPr>
    <w:rPr>
      <w:sz w:val="20"/>
      <w:szCs w:val="20"/>
    </w:rPr>
  </w:style>
  <w:style w:type="character" w:customStyle="1" w:styleId="TekstkomentarzaZnak">
    <w:name w:val="Tekst komentarza Znak"/>
    <w:basedOn w:val="Domylnaczcionkaakapitu"/>
    <w:link w:val="Tekstkomentarza"/>
    <w:uiPriority w:val="99"/>
    <w:rsid w:val="009B2EB4"/>
    <w:rPr>
      <w:sz w:val="20"/>
      <w:szCs w:val="20"/>
      <w:lang w:val="en-AU"/>
    </w:rPr>
  </w:style>
  <w:style w:type="paragraph" w:styleId="Tematkomentarza">
    <w:name w:val="annotation subject"/>
    <w:basedOn w:val="Tekstkomentarza"/>
    <w:next w:val="Tekstkomentarza"/>
    <w:link w:val="TematkomentarzaZnak"/>
    <w:uiPriority w:val="99"/>
    <w:semiHidden/>
    <w:unhideWhenUsed/>
    <w:rsid w:val="009B2EB4"/>
    <w:rPr>
      <w:b/>
      <w:bCs/>
    </w:rPr>
  </w:style>
  <w:style w:type="character" w:customStyle="1" w:styleId="TematkomentarzaZnak">
    <w:name w:val="Temat komentarza Znak"/>
    <w:basedOn w:val="TekstkomentarzaZnak"/>
    <w:link w:val="Tematkomentarza"/>
    <w:uiPriority w:val="99"/>
    <w:semiHidden/>
    <w:rsid w:val="009B2EB4"/>
    <w:rPr>
      <w:b/>
      <w:bCs/>
      <w:sz w:val="20"/>
      <w:szCs w:val="20"/>
      <w:lang w:val="en-AU"/>
    </w:rPr>
  </w:style>
  <w:style w:type="paragraph" w:customStyle="1" w:styleId="elementgraficznytabela">
    <w:name w:val="element graficzny / tabela"/>
    <w:basedOn w:val="Normalny"/>
    <w:next w:val="podpiselementu"/>
    <w:link w:val="elementgraficznytabelaZnak"/>
    <w:qFormat/>
    <w:rsid w:val="00701C23"/>
    <w:pPr>
      <w:keepNext/>
      <w:spacing w:after="120"/>
      <w:ind w:left="0"/>
    </w:pPr>
    <w:rPr>
      <w:noProof/>
    </w:rPr>
  </w:style>
  <w:style w:type="paragraph" w:customStyle="1" w:styleId="podpiselementu">
    <w:name w:val="podpis elementu"/>
    <w:basedOn w:val="Normalny"/>
    <w:next w:val="Normalny"/>
    <w:link w:val="podpiselementuZnak"/>
    <w:uiPriority w:val="99"/>
    <w:qFormat/>
    <w:rsid w:val="00257314"/>
    <w:pPr>
      <w:spacing w:after="360"/>
      <w:ind w:left="0"/>
      <w:jc w:val="right"/>
    </w:pPr>
    <w:rPr>
      <w:rFonts w:ascii="Calibri Light" w:hAnsi="Calibri Light"/>
    </w:rPr>
  </w:style>
  <w:style w:type="character" w:customStyle="1" w:styleId="podpiselementuZnak">
    <w:name w:val="podpis elementu Znak"/>
    <w:basedOn w:val="elementgraficznytabelaZnak"/>
    <w:link w:val="podpiselementu"/>
    <w:uiPriority w:val="99"/>
    <w:qFormat/>
    <w:rsid w:val="00257314"/>
    <w:rPr>
      <w:rFonts w:ascii="Calibri Light" w:hAnsi="Calibri Light"/>
      <w:noProof/>
      <w:sz w:val="24"/>
    </w:rPr>
  </w:style>
  <w:style w:type="character" w:customStyle="1" w:styleId="elementgraficznytabelaZnak">
    <w:name w:val="element graficzny / tabela Znak"/>
    <w:basedOn w:val="Domylnaczcionkaakapitu"/>
    <w:link w:val="elementgraficznytabela"/>
    <w:qFormat/>
    <w:rsid w:val="00701C23"/>
    <w:rPr>
      <w:noProof/>
      <w:sz w:val="24"/>
    </w:rPr>
  </w:style>
  <w:style w:type="character" w:styleId="Odwoaniedelikatne">
    <w:name w:val="Subtle Reference"/>
    <w:basedOn w:val="Domylnaczcionkaakapitu"/>
    <w:uiPriority w:val="31"/>
    <w:qFormat/>
    <w:rsid w:val="00E40A73"/>
    <w:rPr>
      <w:smallCaps/>
      <w:color w:val="5A5A5A" w:themeColor="text1" w:themeTint="A5"/>
    </w:rPr>
  </w:style>
  <w:style w:type="character" w:customStyle="1" w:styleId="Nierozpoznanawzmianka1">
    <w:name w:val="Nierozpoznana wzmianka1"/>
    <w:basedOn w:val="Domylnaczcionkaakapitu"/>
    <w:uiPriority w:val="99"/>
    <w:semiHidden/>
    <w:unhideWhenUsed/>
    <w:rsid w:val="008E7925"/>
    <w:rPr>
      <w:color w:val="605E5C"/>
      <w:shd w:val="clear" w:color="auto" w:fill="E1DFDD"/>
    </w:rPr>
  </w:style>
  <w:style w:type="paragraph" w:customStyle="1" w:styleId="metryczka">
    <w:name w:val="metryczka"/>
    <w:basedOn w:val="Normalny"/>
    <w:link w:val="metryczkaZnak"/>
    <w:qFormat/>
    <w:rsid w:val="00844E10"/>
    <w:pPr>
      <w:spacing w:after="120"/>
      <w:ind w:left="708"/>
    </w:pPr>
    <w:rPr>
      <w:i/>
      <w:iCs/>
      <w:sz w:val="22"/>
      <w:szCs w:val="20"/>
    </w:rPr>
  </w:style>
  <w:style w:type="character" w:customStyle="1" w:styleId="metryczkaZnak">
    <w:name w:val="metryczka Znak"/>
    <w:basedOn w:val="elementgraficznytabelaZnak"/>
    <w:link w:val="metryczka"/>
    <w:rsid w:val="00844E10"/>
    <w:rPr>
      <w:i/>
      <w:iCs/>
      <w:noProof/>
      <w:sz w:val="24"/>
      <w:szCs w:val="20"/>
    </w:rPr>
  </w:style>
  <w:style w:type="character" w:customStyle="1" w:styleId="A3">
    <w:name w:val="A3"/>
    <w:uiPriority w:val="99"/>
    <w:rsid w:val="008A1ECB"/>
    <w:rPr>
      <w:rFonts w:cs="Cambria"/>
      <w:color w:val="000000"/>
      <w:sz w:val="20"/>
      <w:szCs w:val="20"/>
    </w:rPr>
  </w:style>
  <w:style w:type="table" w:customStyle="1" w:styleId="CWD">
    <w:name w:val="CWD"/>
    <w:basedOn w:val="Standardowy"/>
    <w:uiPriority w:val="99"/>
    <w:rsid w:val="0002628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paragraph" w:customStyle="1" w:styleId="Punktorp1">
    <w:name w:val="Punktor_p1"/>
    <w:basedOn w:val="Akapitzlist"/>
    <w:link w:val="Punktorp1Znak"/>
    <w:rsid w:val="00861637"/>
    <w:pPr>
      <w:numPr>
        <w:numId w:val="4"/>
      </w:numPr>
      <w:spacing w:before="60" w:after="60" w:line="240" w:lineRule="auto"/>
      <w:jc w:val="both"/>
    </w:pPr>
    <w:rPr>
      <w:rFonts w:cstheme="minorHAnsi"/>
      <w:noProof w:val="0"/>
      <w:color w:val="000000" w:themeColor="text1"/>
      <w:sz w:val="21"/>
      <w:szCs w:val="21"/>
      <w:lang w:eastAsia="pl-PL"/>
    </w:rPr>
  </w:style>
  <w:style w:type="character" w:customStyle="1" w:styleId="Punktorp1Znak">
    <w:name w:val="Punktor_p1 Znak"/>
    <w:basedOn w:val="Domylnaczcionkaakapitu"/>
    <w:link w:val="Punktorp1"/>
    <w:rsid w:val="00594894"/>
    <w:rPr>
      <w:rFonts w:cstheme="minorHAnsi"/>
      <w:color w:val="000000" w:themeColor="text1"/>
      <w:sz w:val="21"/>
      <w:szCs w:val="21"/>
      <w:lang w:eastAsia="pl-PL"/>
    </w:rPr>
  </w:style>
  <w:style w:type="character" w:customStyle="1" w:styleId="Nagwek7Znak">
    <w:name w:val="Nagłówek 7 Znak"/>
    <w:basedOn w:val="Domylnaczcionkaakapitu"/>
    <w:link w:val="Nagwek7"/>
    <w:uiPriority w:val="9"/>
    <w:rsid w:val="0063031A"/>
    <w:rPr>
      <w:rFonts w:asciiTheme="majorHAnsi" w:eastAsiaTheme="majorEastAsia" w:hAnsiTheme="majorHAnsi" w:cstheme="majorBidi"/>
      <w:i/>
      <w:iCs/>
      <w:color w:val="1F3763" w:themeColor="accent1" w:themeShade="7F"/>
      <w:sz w:val="24"/>
      <w:szCs w:val="21"/>
      <w:lang w:eastAsia="pl-PL"/>
    </w:rPr>
  </w:style>
  <w:style w:type="character" w:customStyle="1" w:styleId="Nagwek8Znak">
    <w:name w:val="Nagłówek 8 Znak"/>
    <w:basedOn w:val="Domylnaczcionkaakapitu"/>
    <w:link w:val="Nagwek8"/>
    <w:uiPriority w:val="9"/>
    <w:rsid w:val="00594894"/>
    <w:rPr>
      <w:rFonts w:asciiTheme="majorHAnsi" w:eastAsiaTheme="majorEastAsia" w:hAnsiTheme="majorHAnsi" w:cstheme="majorBidi"/>
      <w:color w:val="272727" w:themeColor="text1" w:themeTint="D8"/>
      <w:sz w:val="21"/>
      <w:szCs w:val="21"/>
      <w:lang w:eastAsia="pl-PL"/>
    </w:rPr>
  </w:style>
  <w:style w:type="character" w:customStyle="1" w:styleId="Nagwek9Znak">
    <w:name w:val="Nagłówek 9 Znak"/>
    <w:basedOn w:val="Domylnaczcionkaakapitu"/>
    <w:link w:val="Nagwek9"/>
    <w:uiPriority w:val="9"/>
    <w:semiHidden/>
    <w:rsid w:val="00594894"/>
    <w:rPr>
      <w:rFonts w:asciiTheme="majorHAnsi" w:eastAsiaTheme="majorEastAsia" w:hAnsiTheme="majorHAnsi" w:cstheme="majorBidi"/>
      <w:i/>
      <w:iCs/>
      <w:color w:val="272727" w:themeColor="text1" w:themeTint="D8"/>
      <w:sz w:val="21"/>
      <w:szCs w:val="21"/>
      <w:lang w:eastAsia="pl-PL"/>
    </w:rPr>
  </w:style>
  <w:style w:type="paragraph" w:customStyle="1" w:styleId="Podpiselementugraficznego">
    <w:name w:val="Podpis elementu graficznego"/>
    <w:basedOn w:val="Legenda"/>
    <w:next w:val="Normalny"/>
    <w:link w:val="PodpiselementugraficznegoZnak"/>
    <w:rsid w:val="00594894"/>
    <w:pPr>
      <w:keepNext w:val="0"/>
      <w:spacing w:before="0" w:after="240"/>
      <w:jc w:val="right"/>
    </w:pPr>
    <w:rPr>
      <w:b w:val="0"/>
      <w:bCs/>
      <w:i w:val="0"/>
      <w:lang w:eastAsia="ja-JP"/>
    </w:rPr>
  </w:style>
  <w:style w:type="character" w:customStyle="1" w:styleId="PodpiselementugraficznegoZnak">
    <w:name w:val="Podpis elementu graficznego Znak"/>
    <w:basedOn w:val="LegendaZnak"/>
    <w:link w:val="Podpiselementugraficznego"/>
    <w:rsid w:val="00594894"/>
    <w:rPr>
      <w:b w:val="0"/>
      <w:bCs/>
      <w:i w:val="0"/>
      <w:iCs w:val="0"/>
      <w:noProof/>
      <w:sz w:val="24"/>
      <w:szCs w:val="18"/>
      <w:lang w:eastAsia="ja-JP"/>
    </w:rPr>
  </w:style>
  <w:style w:type="paragraph" w:customStyle="1" w:styleId="Elementgraficzny">
    <w:name w:val="Element graficzny"/>
    <w:basedOn w:val="Normalny"/>
    <w:next w:val="podpiselementu"/>
    <w:link w:val="ElementgraficznyZnak"/>
    <w:qFormat/>
    <w:rsid w:val="00594894"/>
    <w:pPr>
      <w:keepNext/>
      <w:spacing w:after="120"/>
      <w:ind w:left="0"/>
    </w:pPr>
    <w:rPr>
      <w:noProof/>
    </w:rPr>
  </w:style>
  <w:style w:type="character" w:customStyle="1" w:styleId="ElementgraficznyZnak">
    <w:name w:val="Element graficzny Znak"/>
    <w:basedOn w:val="Domylnaczcionkaakapitu"/>
    <w:link w:val="Elementgraficzny"/>
    <w:qFormat/>
    <w:rsid w:val="00594894"/>
    <w:rPr>
      <w:noProof/>
      <w:sz w:val="24"/>
      <w:lang w:val="en-AU"/>
    </w:rPr>
  </w:style>
  <w:style w:type="paragraph" w:styleId="NormalnyWeb">
    <w:name w:val="Normal (Web)"/>
    <w:basedOn w:val="Normalny"/>
    <w:link w:val="NormalnyWebZnak"/>
    <w:uiPriority w:val="99"/>
    <w:unhideWhenUsed/>
    <w:rsid w:val="00594894"/>
    <w:pPr>
      <w:spacing w:before="100" w:beforeAutospacing="1" w:after="100" w:afterAutospacing="1" w:line="240" w:lineRule="auto"/>
      <w:ind w:left="0"/>
      <w:jc w:val="both"/>
    </w:pPr>
    <w:rPr>
      <w:rFonts w:ascii="Times New Roman" w:eastAsia="Times New Roman" w:hAnsi="Times New Roman" w:cs="Times New Roman"/>
      <w:color w:val="000000" w:themeColor="text1"/>
      <w:szCs w:val="21"/>
      <w:lang w:eastAsia="pl-PL"/>
    </w:rPr>
  </w:style>
  <w:style w:type="paragraph" w:customStyle="1" w:styleId="Default">
    <w:name w:val="Default"/>
    <w:rsid w:val="00594894"/>
    <w:pPr>
      <w:suppressAutoHyphens/>
      <w:spacing w:after="0" w:line="240" w:lineRule="auto"/>
    </w:pPr>
    <w:rPr>
      <w:rFonts w:ascii="Liberation Serif" w:eastAsia="Times New Roman" w:hAnsi="Liberation Serif" w:cs="Liberation Serif"/>
      <w:color w:val="000000"/>
      <w:kern w:val="2"/>
      <w:sz w:val="24"/>
      <w:szCs w:val="24"/>
      <w:lang w:eastAsia="zh-CN" w:bidi="hi-IN"/>
    </w:rPr>
  </w:style>
  <w:style w:type="character" w:customStyle="1" w:styleId="TekstdymkaZnak">
    <w:name w:val="Tekst dymka Znak"/>
    <w:basedOn w:val="Domylnaczcionkaakapitu"/>
    <w:link w:val="Tekstdymka"/>
    <w:uiPriority w:val="99"/>
    <w:semiHidden/>
    <w:rsid w:val="00594894"/>
    <w:rPr>
      <w:rFonts w:ascii="Segoe UI" w:eastAsia="Times New Roman" w:hAnsi="Segoe UI" w:cs="Segoe UI"/>
      <w:color w:val="000000" w:themeColor="text1"/>
      <w:sz w:val="18"/>
      <w:szCs w:val="18"/>
      <w:lang w:eastAsia="pl-PL"/>
    </w:rPr>
  </w:style>
  <w:style w:type="paragraph" w:styleId="Tekstdymka">
    <w:name w:val="Balloon Text"/>
    <w:basedOn w:val="Normalny"/>
    <w:link w:val="TekstdymkaZnak"/>
    <w:uiPriority w:val="99"/>
    <w:semiHidden/>
    <w:unhideWhenUsed/>
    <w:rsid w:val="00594894"/>
    <w:pPr>
      <w:spacing w:before="0" w:after="0" w:line="240" w:lineRule="auto"/>
      <w:ind w:left="0"/>
      <w:jc w:val="both"/>
    </w:pPr>
    <w:rPr>
      <w:rFonts w:ascii="Segoe UI" w:eastAsia="Times New Roman" w:hAnsi="Segoe UI" w:cs="Segoe UI"/>
      <w:color w:val="000000" w:themeColor="text1"/>
      <w:sz w:val="18"/>
      <w:szCs w:val="18"/>
      <w:lang w:eastAsia="pl-PL"/>
    </w:rPr>
  </w:style>
  <w:style w:type="character" w:customStyle="1" w:styleId="eop">
    <w:name w:val="eop"/>
    <w:basedOn w:val="Domylnaczcionkaakapitu"/>
    <w:qFormat/>
    <w:rsid w:val="00594894"/>
  </w:style>
  <w:style w:type="paragraph" w:customStyle="1" w:styleId="paragraph">
    <w:name w:val="paragraph"/>
    <w:basedOn w:val="Normalny"/>
    <w:rsid w:val="00594894"/>
    <w:pPr>
      <w:spacing w:before="100" w:beforeAutospacing="1" w:after="100" w:afterAutospacing="1" w:line="240" w:lineRule="auto"/>
      <w:ind w:left="0"/>
      <w:jc w:val="both"/>
    </w:pPr>
    <w:rPr>
      <w:rFonts w:ascii="Times New Roman" w:eastAsia="Times New Roman" w:hAnsi="Times New Roman" w:cs="Times New Roman"/>
      <w:color w:val="000000" w:themeColor="text1"/>
      <w:szCs w:val="21"/>
      <w:lang w:eastAsia="pl-PL"/>
    </w:rPr>
  </w:style>
  <w:style w:type="paragraph" w:customStyle="1" w:styleId="SWpunktor">
    <w:name w:val="SW punktor"/>
    <w:basedOn w:val="Normalny"/>
    <w:link w:val="SWpunktorZnak"/>
    <w:rsid w:val="00594894"/>
    <w:pPr>
      <w:spacing w:before="60" w:after="60" w:line="240" w:lineRule="auto"/>
      <w:ind w:left="0"/>
      <w:jc w:val="both"/>
    </w:pPr>
    <w:rPr>
      <w:rFonts w:ascii="Tahoma" w:eastAsia="Times New Roman" w:hAnsi="Tahoma" w:cs="Times New Roman"/>
      <w:color w:val="000000" w:themeColor="text1"/>
      <w:sz w:val="21"/>
      <w:szCs w:val="21"/>
      <w:lang w:val="x-none" w:eastAsia="x-none"/>
    </w:rPr>
  </w:style>
  <w:style w:type="character" w:customStyle="1" w:styleId="SWpunktorZnak">
    <w:name w:val="SW punktor Znak"/>
    <w:link w:val="SWpunktor"/>
    <w:rsid w:val="00594894"/>
    <w:rPr>
      <w:rFonts w:ascii="Tahoma" w:eastAsia="Times New Roman" w:hAnsi="Tahoma" w:cs="Times New Roman"/>
      <w:color w:val="000000" w:themeColor="text1"/>
      <w:sz w:val="21"/>
      <w:szCs w:val="21"/>
      <w:lang w:val="x-none" w:eastAsia="x-none"/>
    </w:rPr>
  </w:style>
  <w:style w:type="paragraph" w:customStyle="1" w:styleId="xmsolistparagraph">
    <w:name w:val="x_msolistparagraph"/>
    <w:basedOn w:val="Normalny"/>
    <w:uiPriority w:val="99"/>
    <w:rsid w:val="00594894"/>
    <w:pPr>
      <w:spacing w:before="0" w:after="0" w:line="240" w:lineRule="auto"/>
      <w:ind w:left="720"/>
      <w:jc w:val="both"/>
    </w:pPr>
    <w:rPr>
      <w:rFonts w:ascii="Calibri" w:eastAsia="Times New Roman" w:hAnsi="Calibri" w:cs="Calibri"/>
      <w:color w:val="000000" w:themeColor="text1"/>
      <w:sz w:val="21"/>
      <w:szCs w:val="21"/>
      <w:lang w:eastAsia="pl-PL"/>
    </w:rPr>
  </w:style>
  <w:style w:type="character" w:customStyle="1" w:styleId="normaltextrun">
    <w:name w:val="normaltextrun"/>
    <w:basedOn w:val="Domylnaczcionkaakapitu"/>
    <w:qFormat/>
    <w:rsid w:val="00594894"/>
  </w:style>
  <w:style w:type="paragraph" w:customStyle="1" w:styleId="Styl1">
    <w:name w:val="Styl1"/>
    <w:basedOn w:val="Nagwek3"/>
    <w:link w:val="Styl1Znak"/>
    <w:autoRedefine/>
    <w:rsid w:val="00594894"/>
    <w:pPr>
      <w:widowControl w:val="0"/>
      <w:pBdr>
        <w:top w:val="single" w:sz="6" w:space="1" w:color="2F5496" w:themeColor="accent1" w:themeShade="BF"/>
      </w:pBdr>
      <w:suppressAutoHyphens/>
      <w:spacing w:before="1080" w:after="240" w:line="240" w:lineRule="auto"/>
    </w:pPr>
    <w:rPr>
      <w:rFonts w:ascii="Lato Heavy" w:hAnsi="Lato Heavy" w:cs="Arial"/>
      <w:bCs/>
      <w:iCs/>
      <w:color w:val="2F5496" w:themeColor="accent1" w:themeShade="BF"/>
      <w:sz w:val="28"/>
      <w:szCs w:val="28"/>
      <w:lang w:val="en-AU" w:eastAsia="pl-PL"/>
    </w:rPr>
  </w:style>
  <w:style w:type="character" w:customStyle="1" w:styleId="Styl1Znak">
    <w:name w:val="Styl1 Znak"/>
    <w:basedOn w:val="Nagwek3Znak"/>
    <w:link w:val="Styl1"/>
    <w:rsid w:val="00594894"/>
    <w:rPr>
      <w:rFonts w:ascii="Lato Heavy" w:eastAsiaTheme="majorEastAsia" w:hAnsi="Lato Heavy" w:cs="Arial"/>
      <w:b/>
      <w:bCs/>
      <w:iCs/>
      <w:noProof/>
      <w:color w:val="2F5496" w:themeColor="accent1" w:themeShade="BF"/>
      <w:sz w:val="28"/>
      <w:szCs w:val="28"/>
      <w:lang w:val="en-AU" w:eastAsia="pl-PL"/>
    </w:rPr>
  </w:style>
  <w:style w:type="paragraph" w:customStyle="1" w:styleId="normalny0">
    <w:name w:val="normalny"/>
    <w:basedOn w:val="Normalny"/>
    <w:link w:val="normalnyZnak"/>
    <w:rsid w:val="00594894"/>
    <w:pPr>
      <w:spacing w:before="0" w:after="120" w:line="240" w:lineRule="auto"/>
      <w:ind w:left="0"/>
      <w:jc w:val="both"/>
    </w:pPr>
    <w:rPr>
      <w:rFonts w:eastAsia="Times New Roman" w:cs="Arial"/>
      <w:color w:val="000000" w:themeColor="text1"/>
      <w:sz w:val="21"/>
      <w:szCs w:val="21"/>
      <w:lang w:eastAsia="pl-PL"/>
    </w:rPr>
  </w:style>
  <w:style w:type="character" w:customStyle="1" w:styleId="normalnyZnak">
    <w:name w:val="normalny Znak"/>
    <w:basedOn w:val="Domylnaczcionkaakapitu"/>
    <w:link w:val="normalny0"/>
    <w:rsid w:val="00594894"/>
    <w:rPr>
      <w:rFonts w:eastAsia="Times New Roman" w:cs="Arial"/>
      <w:color w:val="000000" w:themeColor="text1"/>
      <w:sz w:val="21"/>
      <w:szCs w:val="21"/>
      <w:lang w:eastAsia="pl-PL"/>
    </w:rPr>
  </w:style>
  <w:style w:type="paragraph" w:customStyle="1" w:styleId="wypunktowanie1">
    <w:name w:val="wypunktowanie1"/>
    <w:basedOn w:val="Normalny"/>
    <w:link w:val="wypunktowanie1Znak"/>
    <w:autoRedefine/>
    <w:rsid w:val="00594894"/>
    <w:pPr>
      <w:numPr>
        <w:numId w:val="5"/>
      </w:numPr>
      <w:spacing w:before="60" w:after="60" w:line="240" w:lineRule="auto"/>
      <w:jc w:val="both"/>
    </w:pPr>
    <w:rPr>
      <w:rFonts w:eastAsia="Times New Roman" w:cs="Arial"/>
      <w:color w:val="000000" w:themeColor="text1"/>
      <w:sz w:val="21"/>
      <w:szCs w:val="21"/>
      <w:lang w:eastAsia="pl-PL"/>
    </w:rPr>
  </w:style>
  <w:style w:type="character" w:customStyle="1" w:styleId="wypunktowanie1Znak">
    <w:name w:val="wypunktowanie1 Znak"/>
    <w:basedOn w:val="Domylnaczcionkaakapitu"/>
    <w:link w:val="wypunktowanie1"/>
    <w:rsid w:val="00594894"/>
    <w:rPr>
      <w:rFonts w:eastAsia="Times New Roman" w:cs="Arial"/>
      <w:color w:val="000000" w:themeColor="text1"/>
      <w:sz w:val="21"/>
      <w:szCs w:val="21"/>
      <w:lang w:eastAsia="pl-PL"/>
    </w:rPr>
  </w:style>
  <w:style w:type="character" w:customStyle="1" w:styleId="TekstprzypisukocowegoZnak">
    <w:name w:val="Tekst przypisu końcowego Znak"/>
    <w:basedOn w:val="Domylnaczcionkaakapitu"/>
    <w:link w:val="Tekstprzypisukocowego"/>
    <w:uiPriority w:val="99"/>
    <w:semiHidden/>
    <w:rsid w:val="00594894"/>
    <w:rPr>
      <w:rFonts w:eastAsia="Times New Roman" w:cs="Arial"/>
      <w:color w:val="000000" w:themeColor="text1"/>
      <w:sz w:val="20"/>
      <w:szCs w:val="20"/>
      <w:lang w:eastAsia="pl-PL"/>
    </w:rPr>
  </w:style>
  <w:style w:type="paragraph" w:styleId="Tekstprzypisukocowego">
    <w:name w:val="endnote text"/>
    <w:basedOn w:val="Normalny"/>
    <w:link w:val="TekstprzypisukocowegoZnak"/>
    <w:uiPriority w:val="99"/>
    <w:semiHidden/>
    <w:unhideWhenUsed/>
    <w:rsid w:val="00594894"/>
    <w:pPr>
      <w:spacing w:before="0" w:after="0" w:line="240" w:lineRule="auto"/>
      <w:ind w:left="0"/>
      <w:jc w:val="both"/>
    </w:pPr>
    <w:rPr>
      <w:rFonts w:eastAsia="Times New Roman" w:cs="Arial"/>
      <w:color w:val="000000" w:themeColor="text1"/>
      <w:sz w:val="20"/>
      <w:szCs w:val="20"/>
      <w:lang w:eastAsia="pl-PL"/>
    </w:rPr>
  </w:style>
  <w:style w:type="character" w:customStyle="1" w:styleId="UnresolvedMention1">
    <w:name w:val="Unresolved Mention1"/>
    <w:basedOn w:val="Domylnaczcionkaakapitu"/>
    <w:uiPriority w:val="99"/>
    <w:unhideWhenUsed/>
    <w:rsid w:val="00594894"/>
    <w:rPr>
      <w:color w:val="605E5C"/>
      <w:shd w:val="clear" w:color="auto" w:fill="E1DFDD"/>
    </w:rPr>
  </w:style>
  <w:style w:type="character" w:customStyle="1" w:styleId="Mention1">
    <w:name w:val="Mention1"/>
    <w:basedOn w:val="Domylnaczcionkaakapitu"/>
    <w:uiPriority w:val="99"/>
    <w:unhideWhenUsed/>
    <w:rsid w:val="00594894"/>
    <w:rPr>
      <w:color w:val="2B579A"/>
      <w:shd w:val="clear" w:color="auto" w:fill="E1DFDD"/>
    </w:rPr>
  </w:style>
  <w:style w:type="paragraph" w:customStyle="1" w:styleId="OkadkaPodtytu">
    <w:name w:val="Okładka Podtytuł"/>
    <w:basedOn w:val="normalny0"/>
    <w:link w:val="OkadkaPodtytuZnak"/>
    <w:rsid w:val="00594894"/>
    <w:pPr>
      <w:shd w:val="clear" w:color="auto" w:fill="2F5496" w:themeFill="accent1" w:themeFillShade="BF"/>
      <w:jc w:val="center"/>
    </w:pPr>
    <w:rPr>
      <w:color w:val="B4C6E7" w:themeColor="accent1" w:themeTint="66"/>
    </w:rPr>
  </w:style>
  <w:style w:type="character" w:customStyle="1" w:styleId="OkadkaPodtytuZnak">
    <w:name w:val="Okładka Podtytuł Znak"/>
    <w:basedOn w:val="normalnyZnak"/>
    <w:link w:val="OkadkaPodtytu"/>
    <w:rsid w:val="00594894"/>
    <w:rPr>
      <w:rFonts w:eastAsia="Times New Roman" w:cs="Arial"/>
      <w:color w:val="B4C6E7" w:themeColor="accent1" w:themeTint="66"/>
      <w:sz w:val="21"/>
      <w:szCs w:val="21"/>
      <w:shd w:val="clear" w:color="auto" w:fill="2F5496" w:themeFill="accent1" w:themeFillShade="BF"/>
      <w:lang w:eastAsia="pl-PL"/>
    </w:rPr>
  </w:style>
  <w:style w:type="paragraph" w:customStyle="1" w:styleId="IlustracjaOkadka">
    <w:name w:val="Ilustracja Okładka"/>
    <w:basedOn w:val="Normalny"/>
    <w:link w:val="IlustracjaOkadkaZnak"/>
    <w:rsid w:val="00594894"/>
    <w:pPr>
      <w:spacing w:before="0" w:after="960" w:line="240" w:lineRule="auto"/>
      <w:ind w:left="0"/>
      <w:jc w:val="center"/>
    </w:pPr>
    <w:rPr>
      <w:rFonts w:eastAsia="Times New Roman" w:cs="Arial"/>
      <w:color w:val="000000" w:themeColor="text1"/>
      <w:sz w:val="21"/>
      <w:szCs w:val="21"/>
      <w:lang w:eastAsia="pl-PL"/>
    </w:rPr>
  </w:style>
  <w:style w:type="character" w:customStyle="1" w:styleId="IlustracjaOkadkaZnak">
    <w:name w:val="Ilustracja Okładka Znak"/>
    <w:basedOn w:val="Domylnaczcionkaakapitu"/>
    <w:link w:val="IlustracjaOkadka"/>
    <w:rsid w:val="00594894"/>
    <w:rPr>
      <w:rFonts w:eastAsia="Times New Roman" w:cs="Arial"/>
      <w:color w:val="000000" w:themeColor="text1"/>
      <w:sz w:val="21"/>
      <w:szCs w:val="21"/>
      <w:lang w:eastAsia="pl-PL"/>
    </w:rPr>
  </w:style>
  <w:style w:type="character" w:styleId="Uwydatnienie">
    <w:name w:val="Emphasis"/>
    <w:basedOn w:val="Domylnaczcionkaakapitu"/>
    <w:uiPriority w:val="20"/>
    <w:qFormat/>
    <w:rsid w:val="00594894"/>
    <w:rPr>
      <w:i/>
      <w:iCs/>
    </w:rPr>
  </w:style>
  <w:style w:type="paragraph" w:customStyle="1" w:styleId="Rycina-NUMERACJA">
    <w:name w:val="Rycina - NUMERACJA"/>
    <w:basedOn w:val="Akapitzlist"/>
    <w:next w:val="Rycina-OBRAZEK"/>
    <w:link w:val="Rycina-NUMERACJAZnak"/>
    <w:rsid w:val="00594894"/>
    <w:pPr>
      <w:keepNext/>
      <w:numPr>
        <w:numId w:val="6"/>
      </w:numPr>
      <w:spacing w:before="360" w:after="120" w:line="240" w:lineRule="auto"/>
      <w:contextualSpacing w:val="0"/>
    </w:pPr>
    <w:rPr>
      <w:b/>
      <w:bCs/>
      <w:sz w:val="21"/>
      <w:szCs w:val="21"/>
      <w:lang w:eastAsia="ja-JP"/>
    </w:rPr>
  </w:style>
  <w:style w:type="paragraph" w:customStyle="1" w:styleId="Rycina-OBRAZEK">
    <w:name w:val="Rycina - OBRAZEK"/>
    <w:basedOn w:val="Normalny"/>
    <w:next w:val="Rycina-PODPIS"/>
    <w:link w:val="Rycina-OBRAZEKZnak"/>
    <w:uiPriority w:val="99"/>
    <w:rsid w:val="00594894"/>
    <w:pPr>
      <w:keepNext/>
      <w:spacing w:before="0" w:after="120" w:line="240" w:lineRule="auto"/>
      <w:ind w:left="0"/>
      <w:jc w:val="center"/>
    </w:pPr>
    <w:rPr>
      <w:rFonts w:eastAsia="Times New Roman" w:cs="Arial"/>
      <w:color w:val="000000" w:themeColor="text1"/>
      <w:sz w:val="21"/>
      <w:szCs w:val="21"/>
      <w:lang w:eastAsia="ja-JP"/>
    </w:rPr>
  </w:style>
  <w:style w:type="paragraph" w:customStyle="1" w:styleId="Rycina-PODPIS">
    <w:name w:val="Rycina - PODPIS"/>
    <w:basedOn w:val="Normalny"/>
    <w:next w:val="Normalny"/>
    <w:link w:val="Rycina-PODPISZnak"/>
    <w:uiPriority w:val="99"/>
    <w:rsid w:val="00594894"/>
    <w:pPr>
      <w:spacing w:before="0" w:after="360" w:line="240" w:lineRule="auto"/>
      <w:ind w:left="0"/>
      <w:jc w:val="right"/>
    </w:pPr>
    <w:rPr>
      <w:rFonts w:eastAsia="Times New Roman" w:cs="Arial"/>
      <w:i/>
      <w:iCs/>
      <w:color w:val="8EAADB" w:themeColor="accent1" w:themeTint="99"/>
      <w:sz w:val="18"/>
      <w:szCs w:val="18"/>
      <w:lang w:eastAsia="pl-PL"/>
    </w:rPr>
  </w:style>
  <w:style w:type="character" w:customStyle="1" w:styleId="Rycina-PODPISZnak">
    <w:name w:val="Rycina - PODPIS Znak"/>
    <w:basedOn w:val="Domylnaczcionkaakapitu"/>
    <w:link w:val="Rycina-PODPIS"/>
    <w:uiPriority w:val="99"/>
    <w:rsid w:val="00594894"/>
    <w:rPr>
      <w:rFonts w:eastAsia="Times New Roman" w:cs="Arial"/>
      <w:i/>
      <w:iCs/>
      <w:color w:val="8EAADB" w:themeColor="accent1" w:themeTint="99"/>
      <w:sz w:val="18"/>
      <w:szCs w:val="18"/>
      <w:lang w:eastAsia="pl-PL"/>
    </w:rPr>
  </w:style>
  <w:style w:type="character" w:customStyle="1" w:styleId="Rycina-OBRAZEKZnak">
    <w:name w:val="Rycina - OBRAZEK Znak"/>
    <w:basedOn w:val="Domylnaczcionkaakapitu"/>
    <w:link w:val="Rycina-OBRAZEK"/>
    <w:uiPriority w:val="99"/>
    <w:rsid w:val="00594894"/>
    <w:rPr>
      <w:rFonts w:eastAsia="Times New Roman" w:cs="Arial"/>
      <w:color w:val="000000" w:themeColor="text1"/>
      <w:sz w:val="21"/>
      <w:szCs w:val="21"/>
      <w:lang w:eastAsia="ja-JP"/>
    </w:rPr>
  </w:style>
  <w:style w:type="character" w:customStyle="1" w:styleId="Rycina-NUMERACJAZnak">
    <w:name w:val="Rycina - NUMERACJA Znak"/>
    <w:basedOn w:val="AkapitzlistZnak"/>
    <w:link w:val="Rycina-NUMERACJA"/>
    <w:rsid w:val="00594894"/>
    <w:rPr>
      <w:b/>
      <w:bCs/>
      <w:noProof/>
      <w:sz w:val="21"/>
      <w:szCs w:val="21"/>
      <w:lang w:eastAsia="ja-JP"/>
    </w:rPr>
  </w:style>
  <w:style w:type="paragraph" w:customStyle="1" w:styleId="Numeracjastron">
    <w:name w:val="Numeracja stron"/>
    <w:basedOn w:val="Stopka"/>
    <w:link w:val="NumeracjastronZnak"/>
    <w:rsid w:val="00594894"/>
    <w:pPr>
      <w:ind w:left="0"/>
      <w:jc w:val="center"/>
    </w:pPr>
    <w:rPr>
      <w:rFonts w:eastAsia="Times New Roman" w:cs="Arial"/>
      <w:sz w:val="21"/>
      <w:szCs w:val="21"/>
      <w:lang w:eastAsia="pl-PL"/>
    </w:rPr>
  </w:style>
  <w:style w:type="character" w:customStyle="1" w:styleId="NumeracjastronZnak">
    <w:name w:val="Numeracja stron Znak"/>
    <w:basedOn w:val="StopkaZnak"/>
    <w:link w:val="Numeracjastron"/>
    <w:rsid w:val="00594894"/>
    <w:rPr>
      <w:rFonts w:eastAsia="Times New Roman" w:cs="Arial"/>
      <w:color w:val="000000" w:themeColor="text1"/>
      <w:sz w:val="21"/>
      <w:szCs w:val="21"/>
      <w:lang w:eastAsia="pl-PL"/>
    </w:rPr>
  </w:style>
  <w:style w:type="paragraph" w:customStyle="1" w:styleId="Metryczka1">
    <w:name w:val="Metryczka1"/>
    <w:basedOn w:val="Normalny"/>
    <w:link w:val="Metryczka1Znak"/>
    <w:rsid w:val="00594894"/>
    <w:pPr>
      <w:keepNext/>
      <w:spacing w:before="0" w:after="120" w:line="240" w:lineRule="auto"/>
      <w:ind w:left="0"/>
      <w:jc w:val="right"/>
    </w:pPr>
    <w:rPr>
      <w:rFonts w:eastAsia="Times New Roman" w:cs="Arial"/>
      <w:b/>
      <w:bCs/>
      <w:color w:val="1F3864" w:themeColor="accent1" w:themeShade="80"/>
      <w:sz w:val="18"/>
      <w:szCs w:val="18"/>
      <w:lang w:eastAsia="pl-PL"/>
    </w:rPr>
  </w:style>
  <w:style w:type="character" w:customStyle="1" w:styleId="Metryczka1Znak">
    <w:name w:val="Metryczka1 Znak"/>
    <w:basedOn w:val="Domylnaczcionkaakapitu"/>
    <w:link w:val="Metryczka1"/>
    <w:rsid w:val="00594894"/>
    <w:rPr>
      <w:rFonts w:eastAsia="Times New Roman" w:cs="Arial"/>
      <w:b/>
      <w:bCs/>
      <w:color w:val="1F3864" w:themeColor="accent1" w:themeShade="80"/>
      <w:sz w:val="18"/>
      <w:szCs w:val="18"/>
      <w:lang w:eastAsia="pl-PL"/>
    </w:rPr>
  </w:style>
  <w:style w:type="paragraph" w:customStyle="1" w:styleId="Metryczka2">
    <w:name w:val="Metryczka2"/>
    <w:basedOn w:val="Metryczka1"/>
    <w:link w:val="Metryczka2Znak"/>
    <w:rsid w:val="00594894"/>
    <w:pPr>
      <w:jc w:val="left"/>
    </w:pPr>
    <w:rPr>
      <w:b w:val="0"/>
      <w:bCs w:val="0"/>
    </w:rPr>
  </w:style>
  <w:style w:type="character" w:customStyle="1" w:styleId="Metryczka2Znak">
    <w:name w:val="Metryczka2 Znak"/>
    <w:basedOn w:val="Metryczka1Znak"/>
    <w:link w:val="Metryczka2"/>
    <w:rsid w:val="00594894"/>
    <w:rPr>
      <w:rFonts w:eastAsia="Times New Roman" w:cs="Arial"/>
      <w:b w:val="0"/>
      <w:bCs w:val="0"/>
      <w:color w:val="1F3864" w:themeColor="accent1" w:themeShade="80"/>
      <w:sz w:val="18"/>
      <w:szCs w:val="18"/>
      <w:lang w:eastAsia="pl-PL"/>
    </w:rPr>
  </w:style>
  <w:style w:type="character" w:customStyle="1" w:styleId="scxw96636749">
    <w:name w:val="scxw96636749"/>
    <w:basedOn w:val="Domylnaczcionkaakapitu"/>
    <w:rsid w:val="00594894"/>
  </w:style>
  <w:style w:type="character" w:customStyle="1" w:styleId="spellingerror">
    <w:name w:val="spellingerror"/>
    <w:basedOn w:val="Domylnaczcionkaakapitu"/>
    <w:rsid w:val="00594894"/>
  </w:style>
  <w:style w:type="character" w:customStyle="1" w:styleId="bcx0">
    <w:name w:val="bcx0"/>
    <w:basedOn w:val="Domylnaczcionkaakapitu"/>
    <w:rsid w:val="00594894"/>
  </w:style>
  <w:style w:type="character" w:customStyle="1" w:styleId="contextualspellingandgrammarerror">
    <w:name w:val="contextualspellingandgrammarerror"/>
    <w:basedOn w:val="Domylnaczcionkaakapitu"/>
    <w:rsid w:val="00594894"/>
  </w:style>
  <w:style w:type="character" w:customStyle="1" w:styleId="pagebreaktextspan">
    <w:name w:val="pagebreaktextspan"/>
    <w:basedOn w:val="Domylnaczcionkaakapitu"/>
    <w:rsid w:val="00594894"/>
  </w:style>
  <w:style w:type="paragraph" w:customStyle="1" w:styleId="Pozycjaspisurycin">
    <w:name w:val="Pozycja spisu rycin"/>
    <w:basedOn w:val="Spisilustracji"/>
    <w:link w:val="PozycjaspisurycinZnak"/>
    <w:rsid w:val="00594894"/>
    <w:pPr>
      <w:tabs>
        <w:tab w:val="left" w:pos="1100"/>
      </w:tabs>
      <w:ind w:left="1134" w:hanging="1134"/>
    </w:pPr>
  </w:style>
  <w:style w:type="character" w:customStyle="1" w:styleId="PozycjaspisurycinZnak">
    <w:name w:val="Pozycja spisu rycin Znak"/>
    <w:basedOn w:val="SpisilustracjiZnak"/>
    <w:link w:val="Pozycjaspisurycin"/>
    <w:rsid w:val="00594894"/>
    <w:rPr>
      <w:noProof/>
      <w:sz w:val="24"/>
      <w:lang w:val="en-AU"/>
    </w:rPr>
  </w:style>
  <w:style w:type="table" w:customStyle="1" w:styleId="Tabela-Siatka1">
    <w:name w:val="Tabela - Siatka1"/>
    <w:basedOn w:val="Standardowy"/>
    <w:next w:val="Tabela-Siatka"/>
    <w:uiPriority w:val="39"/>
    <w:rsid w:val="00594894"/>
    <w:pPr>
      <w:spacing w:after="0" w:line="240" w:lineRule="auto"/>
    </w:pPr>
    <w:rPr>
      <w:rFonts w:eastAsiaTheme="minorEastAsia"/>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dpisryciny">
    <w:name w:val="podpis ryciny"/>
    <w:basedOn w:val="Normalny"/>
    <w:uiPriority w:val="99"/>
    <w:rsid w:val="000158FB"/>
    <w:pPr>
      <w:widowControl w:val="0"/>
      <w:autoSpaceDE w:val="0"/>
      <w:autoSpaceDN w:val="0"/>
      <w:adjustRightInd w:val="0"/>
      <w:spacing w:before="40" w:line="240" w:lineRule="auto"/>
      <w:ind w:left="0"/>
      <w:jc w:val="right"/>
    </w:pPr>
    <w:rPr>
      <w:rFonts w:ascii="Calibri" w:eastAsia="SimSun" w:hAnsi="Calibri" w:cs="Arial"/>
      <w:i/>
      <w:color w:val="808080"/>
      <w:spacing w:val="-4"/>
      <w:sz w:val="18"/>
      <w:lang w:eastAsia="pl-PL"/>
    </w:rPr>
  </w:style>
  <w:style w:type="paragraph" w:customStyle="1" w:styleId="Rycina-tytu">
    <w:name w:val="Rycina - tytuł"/>
    <w:basedOn w:val="Normalny"/>
    <w:next w:val="Rycina"/>
    <w:uiPriority w:val="99"/>
    <w:rsid w:val="000158FB"/>
    <w:pPr>
      <w:keepNext/>
      <w:numPr>
        <w:numId w:val="7"/>
      </w:numPr>
      <w:tabs>
        <w:tab w:val="left" w:pos="851"/>
      </w:tabs>
      <w:suppressAutoHyphens/>
      <w:autoSpaceDE w:val="0"/>
      <w:autoSpaceDN w:val="0"/>
      <w:adjustRightInd w:val="0"/>
      <w:spacing w:before="360" w:after="120" w:line="240" w:lineRule="auto"/>
    </w:pPr>
    <w:rPr>
      <w:rFonts w:ascii="Calibri" w:eastAsia="Calibri" w:hAnsi="Calibri" w:cs="Calibri"/>
      <w:b/>
      <w:color w:val="000000"/>
      <w:spacing w:val="-4"/>
      <w:sz w:val="22"/>
    </w:rPr>
  </w:style>
  <w:style w:type="paragraph" w:customStyle="1" w:styleId="Rycina">
    <w:name w:val="Rycina"/>
    <w:basedOn w:val="Normalny"/>
    <w:next w:val="Normalny"/>
    <w:link w:val="RycinaZnak"/>
    <w:uiPriority w:val="99"/>
    <w:rsid w:val="000158FB"/>
    <w:pPr>
      <w:keepNext/>
      <w:spacing w:before="0" w:after="0" w:line="240" w:lineRule="auto"/>
      <w:ind w:left="0"/>
      <w:jc w:val="center"/>
    </w:pPr>
    <w:rPr>
      <w:rFonts w:ascii="Calibri" w:eastAsia="Times New Roman" w:hAnsi="Calibri" w:cs="Times New Roman"/>
      <w:noProof/>
      <w:sz w:val="20"/>
      <w:szCs w:val="20"/>
      <w:lang w:val="x-none" w:eastAsia="pl-PL"/>
    </w:rPr>
  </w:style>
  <w:style w:type="character" w:customStyle="1" w:styleId="RycinaZnak">
    <w:name w:val="Rycina Znak"/>
    <w:link w:val="Rycina"/>
    <w:uiPriority w:val="99"/>
    <w:locked/>
    <w:rsid w:val="000158FB"/>
    <w:rPr>
      <w:rFonts w:ascii="Calibri" w:eastAsia="Times New Roman" w:hAnsi="Calibri" w:cs="Times New Roman"/>
      <w:noProof/>
      <w:sz w:val="20"/>
      <w:szCs w:val="20"/>
      <w:lang w:val="x-none" w:eastAsia="pl-PL"/>
    </w:rPr>
  </w:style>
  <w:style w:type="character" w:customStyle="1" w:styleId="scxw247298666">
    <w:name w:val="scxw247298666"/>
    <w:basedOn w:val="Domylnaczcionkaakapitu"/>
    <w:rsid w:val="00286561"/>
  </w:style>
  <w:style w:type="character" w:styleId="UyteHipercze">
    <w:name w:val="FollowedHyperlink"/>
    <w:basedOn w:val="Domylnaczcionkaakapitu"/>
    <w:uiPriority w:val="99"/>
    <w:semiHidden/>
    <w:unhideWhenUsed/>
    <w:rsid w:val="00F13A21"/>
    <w:rPr>
      <w:color w:val="954F72" w:themeColor="followedHyperlink"/>
      <w:u w:val="single"/>
    </w:rPr>
  </w:style>
  <w:style w:type="paragraph" w:customStyle="1" w:styleId="Wiersztabelibezkleju">
    <w:name w:val="Wiersz tabeli bez kleju"/>
    <w:basedOn w:val="elementgraficznytabela"/>
    <w:link w:val="WiersztabelibezklejuZnak"/>
    <w:rsid w:val="00694C09"/>
    <w:pPr>
      <w:keepNext w:val="0"/>
    </w:pPr>
  </w:style>
  <w:style w:type="character" w:customStyle="1" w:styleId="WiersztabelibezklejuZnak">
    <w:name w:val="Wiersz tabeli bez kleju Znak"/>
    <w:basedOn w:val="elementgraficznytabelaZnak"/>
    <w:link w:val="Wiersztabelibezkleju"/>
    <w:rsid w:val="00694C09"/>
    <w:rPr>
      <w:noProof/>
      <w:sz w:val="24"/>
    </w:rPr>
  </w:style>
  <w:style w:type="paragraph" w:customStyle="1" w:styleId="Tytuspisutreci">
    <w:name w:val="Tytuł spisu treści"/>
    <w:basedOn w:val="Elementgraficzny"/>
    <w:link w:val="TytuspisutreciZnak"/>
    <w:rsid w:val="006E172A"/>
    <w:rPr>
      <w:b/>
      <w:bCs/>
      <w:sz w:val="36"/>
      <w:szCs w:val="32"/>
      <w:lang w:val="en-AU"/>
    </w:rPr>
  </w:style>
  <w:style w:type="character" w:customStyle="1" w:styleId="TytuspisutreciZnak">
    <w:name w:val="Tytuł spisu treści Znak"/>
    <w:basedOn w:val="ElementgraficznyZnak"/>
    <w:link w:val="Tytuspisutreci"/>
    <w:rsid w:val="006E172A"/>
    <w:rPr>
      <w:b/>
      <w:bCs/>
      <w:noProof/>
      <w:sz w:val="36"/>
      <w:szCs w:val="32"/>
      <w:lang w:val="en-AU"/>
    </w:rPr>
  </w:style>
  <w:style w:type="character" w:styleId="Odwoanieprzypisukocowego">
    <w:name w:val="endnote reference"/>
    <w:basedOn w:val="Domylnaczcionkaakapitu"/>
    <w:uiPriority w:val="99"/>
    <w:semiHidden/>
    <w:unhideWhenUsed/>
    <w:rsid w:val="006E172A"/>
    <w:rPr>
      <w:vertAlign w:val="superscript"/>
    </w:rPr>
  </w:style>
  <w:style w:type="paragraph" w:customStyle="1" w:styleId="Rozdzial1">
    <w:name w:val="Rozdzial 1"/>
    <w:basedOn w:val="NormalnyWeb"/>
    <w:link w:val="Rozdzial1Znak"/>
    <w:qFormat/>
    <w:rsid w:val="00B52E67"/>
    <w:pPr>
      <w:keepNext/>
      <w:keepLines/>
      <w:numPr>
        <w:numId w:val="8"/>
      </w:numPr>
      <w:spacing w:before="2400" w:beforeAutospacing="0" w:after="720" w:afterAutospacing="0"/>
      <w:jc w:val="left"/>
      <w:outlineLvl w:val="0"/>
    </w:pPr>
    <w:rPr>
      <w:rFonts w:cstheme="minorHAnsi"/>
      <w:b/>
      <w:bCs/>
      <w:sz w:val="40"/>
      <w:szCs w:val="40"/>
    </w:rPr>
  </w:style>
  <w:style w:type="paragraph" w:customStyle="1" w:styleId="Norm1">
    <w:name w:val="Norm.1"/>
    <w:basedOn w:val="Normalny"/>
    <w:link w:val="Norm1Znak"/>
    <w:rsid w:val="00B52E67"/>
    <w:pPr>
      <w:spacing w:before="60" w:after="60" w:line="240" w:lineRule="auto"/>
      <w:ind w:firstLine="567"/>
      <w:jc w:val="both"/>
    </w:pPr>
    <w:rPr>
      <w:rFonts w:ascii="Tahoma" w:hAnsi="Tahoma" w:cstheme="minorHAnsi"/>
      <w:color w:val="000000" w:themeColor="text1"/>
      <w:szCs w:val="24"/>
    </w:rPr>
  </w:style>
  <w:style w:type="character" w:customStyle="1" w:styleId="NormalnyWebZnak">
    <w:name w:val="Normalny (Web) Znak"/>
    <w:basedOn w:val="Domylnaczcionkaakapitu"/>
    <w:link w:val="NormalnyWeb"/>
    <w:uiPriority w:val="99"/>
    <w:rsid w:val="00B52E67"/>
    <w:rPr>
      <w:rFonts w:ascii="Times New Roman" w:eastAsia="Times New Roman" w:hAnsi="Times New Roman" w:cs="Times New Roman"/>
      <w:color w:val="000000" w:themeColor="text1"/>
      <w:sz w:val="24"/>
      <w:szCs w:val="21"/>
      <w:lang w:eastAsia="pl-PL"/>
    </w:rPr>
  </w:style>
  <w:style w:type="character" w:customStyle="1" w:styleId="Rozdzial1Znak">
    <w:name w:val="Rozdzial 1 Znak"/>
    <w:basedOn w:val="NormalnyWebZnak"/>
    <w:link w:val="Rozdzial1"/>
    <w:rsid w:val="00B52E67"/>
    <w:rPr>
      <w:rFonts w:ascii="Times New Roman" w:eastAsia="Times New Roman" w:hAnsi="Times New Roman" w:cstheme="minorHAnsi"/>
      <w:b/>
      <w:bCs/>
      <w:color w:val="000000" w:themeColor="text1"/>
      <w:sz w:val="40"/>
      <w:szCs w:val="40"/>
      <w:lang w:eastAsia="pl-PL"/>
    </w:rPr>
  </w:style>
  <w:style w:type="paragraph" w:customStyle="1" w:styleId="Podpowiedzi">
    <w:name w:val="Podpowiedzi"/>
    <w:basedOn w:val="NormalnyWeb"/>
    <w:link w:val="PodpowiedziZnak"/>
    <w:rsid w:val="00B52E67"/>
    <w:pPr>
      <w:shd w:val="clear" w:color="auto" w:fill="F2F2F2" w:themeFill="background1" w:themeFillShade="F2"/>
      <w:spacing w:before="0" w:beforeAutospacing="0" w:after="0" w:afterAutospacing="0" w:line="276" w:lineRule="auto"/>
      <w:ind w:left="851"/>
    </w:pPr>
    <w:rPr>
      <w:rFonts w:ascii="Tahoma" w:hAnsi="Tahoma" w:cs="Tahoma"/>
      <w:color w:val="44546A" w:themeColor="text2"/>
      <w:sz w:val="20"/>
      <w:szCs w:val="20"/>
    </w:rPr>
  </w:style>
  <w:style w:type="character" w:customStyle="1" w:styleId="Norm1Znak">
    <w:name w:val="Norm.1 Znak"/>
    <w:basedOn w:val="Domylnaczcionkaakapitu"/>
    <w:link w:val="Norm1"/>
    <w:rsid w:val="00B52E67"/>
    <w:rPr>
      <w:rFonts w:ascii="Tahoma" w:hAnsi="Tahoma" w:cstheme="minorHAnsi"/>
      <w:color w:val="000000" w:themeColor="text1"/>
      <w:sz w:val="24"/>
      <w:szCs w:val="24"/>
    </w:rPr>
  </w:style>
  <w:style w:type="character" w:customStyle="1" w:styleId="PodpowiedziZnak">
    <w:name w:val="Podpowiedzi Znak"/>
    <w:basedOn w:val="NormalnyWebZnak"/>
    <w:link w:val="Podpowiedzi"/>
    <w:rsid w:val="00B52E67"/>
    <w:rPr>
      <w:rFonts w:ascii="Tahoma" w:eastAsia="Times New Roman" w:hAnsi="Tahoma" w:cs="Tahoma"/>
      <w:color w:val="44546A" w:themeColor="text2"/>
      <w:sz w:val="20"/>
      <w:szCs w:val="20"/>
      <w:shd w:val="clear" w:color="auto" w:fill="F2F2F2" w:themeFill="background1" w:themeFillShade="F2"/>
      <w:lang w:eastAsia="pl-PL"/>
    </w:rPr>
  </w:style>
  <w:style w:type="paragraph" w:customStyle="1" w:styleId="Podrozdzia2poziom">
    <w:name w:val="Podrozdział 2 poziom"/>
    <w:basedOn w:val="NormalnyWeb"/>
    <w:link w:val="Podrozdzia2poziomZnak"/>
    <w:qFormat/>
    <w:rsid w:val="00B52E67"/>
    <w:pPr>
      <w:keepNext/>
      <w:keepLines/>
      <w:numPr>
        <w:ilvl w:val="1"/>
        <w:numId w:val="8"/>
      </w:numPr>
      <w:suppressAutoHyphens/>
      <w:spacing w:before="600" w:beforeAutospacing="0" w:after="120" w:afterAutospacing="0"/>
      <w:jc w:val="left"/>
    </w:pPr>
    <w:rPr>
      <w:rFonts w:cstheme="minorHAnsi"/>
      <w:b/>
      <w:bCs/>
      <w:color w:val="44546A" w:themeColor="text2"/>
      <w:sz w:val="30"/>
      <w:szCs w:val="30"/>
    </w:rPr>
  </w:style>
  <w:style w:type="paragraph" w:customStyle="1" w:styleId="TABELAzawarto">
    <w:name w:val="TABELA zawartość"/>
    <w:basedOn w:val="Normalny"/>
    <w:link w:val="TABELAzawartoZnak"/>
    <w:rsid w:val="00B52E67"/>
    <w:pPr>
      <w:spacing w:before="60" w:after="60" w:line="240" w:lineRule="auto"/>
      <w:ind w:left="26"/>
    </w:pPr>
    <w:rPr>
      <w:rFonts w:cstheme="minorHAnsi"/>
      <w:color w:val="44546A" w:themeColor="text2"/>
      <w:szCs w:val="24"/>
    </w:rPr>
  </w:style>
  <w:style w:type="character" w:customStyle="1" w:styleId="Podrozdzia2poziomZnak">
    <w:name w:val="Podrozdział 2 poziom Znak"/>
    <w:basedOn w:val="NormalnyWebZnak"/>
    <w:link w:val="Podrozdzia2poziom"/>
    <w:rsid w:val="00B52E67"/>
    <w:rPr>
      <w:rFonts w:ascii="Times New Roman" w:eastAsia="Times New Roman" w:hAnsi="Times New Roman" w:cstheme="minorHAnsi"/>
      <w:b/>
      <w:bCs/>
      <w:color w:val="44546A" w:themeColor="text2"/>
      <w:sz w:val="30"/>
      <w:szCs w:val="30"/>
      <w:lang w:eastAsia="pl-PL"/>
    </w:rPr>
  </w:style>
  <w:style w:type="character" w:customStyle="1" w:styleId="TABELAzawartoZnak">
    <w:name w:val="TABELA zawartość Znak"/>
    <w:basedOn w:val="Domylnaczcionkaakapitu"/>
    <w:link w:val="TABELAzawarto"/>
    <w:rsid w:val="00B52E67"/>
    <w:rPr>
      <w:rFonts w:cstheme="minorHAnsi"/>
      <w:color w:val="44546A" w:themeColor="text2"/>
      <w:sz w:val="24"/>
      <w:szCs w:val="24"/>
    </w:rPr>
  </w:style>
  <w:style w:type="paragraph" w:customStyle="1" w:styleId="Podtytu3poziom">
    <w:name w:val="Podtytuł 3 poziom"/>
    <w:basedOn w:val="Podrozdzia2poziom"/>
    <w:link w:val="Podtytu3poziomZnak"/>
    <w:rsid w:val="00B52E67"/>
    <w:pPr>
      <w:numPr>
        <w:ilvl w:val="2"/>
      </w:numPr>
      <w:spacing w:before="360" w:after="0"/>
    </w:pPr>
    <w:rPr>
      <w:sz w:val="28"/>
      <w:szCs w:val="28"/>
    </w:rPr>
  </w:style>
  <w:style w:type="character" w:customStyle="1" w:styleId="Podtytu3poziomZnak">
    <w:name w:val="Podtytuł 3 poziom Znak"/>
    <w:basedOn w:val="Podrozdzia2poziomZnak"/>
    <w:link w:val="Podtytu3poziom"/>
    <w:rsid w:val="00B52E67"/>
    <w:rPr>
      <w:rFonts w:ascii="Times New Roman" w:eastAsia="Times New Roman" w:hAnsi="Times New Roman" w:cstheme="minorHAnsi"/>
      <w:b/>
      <w:bCs/>
      <w:color w:val="44546A" w:themeColor="text2"/>
      <w:sz w:val="28"/>
      <w:szCs w:val="28"/>
      <w:lang w:eastAsia="pl-PL"/>
    </w:rPr>
  </w:style>
  <w:style w:type="paragraph" w:customStyle="1" w:styleId="Tytudodatkowy">
    <w:name w:val="Tytuł dodatkowy"/>
    <w:basedOn w:val="Akapitzlist"/>
    <w:link w:val="TytudodatkowyZnak"/>
    <w:rsid w:val="00AA11A8"/>
    <w:pPr>
      <w:numPr>
        <w:numId w:val="9"/>
      </w:numPr>
      <w:spacing w:before="720"/>
    </w:pPr>
    <w:rPr>
      <w:b/>
      <w:bCs/>
      <w:sz w:val="32"/>
      <w:szCs w:val="32"/>
    </w:rPr>
  </w:style>
  <w:style w:type="character" w:customStyle="1" w:styleId="TytudodatkowyZnak">
    <w:name w:val="Tytuł dodatkowy Znak"/>
    <w:basedOn w:val="AkapitzlistZnak"/>
    <w:link w:val="Tytudodatkowy"/>
    <w:rsid w:val="00AA11A8"/>
    <w:rPr>
      <w:b/>
      <w:bCs/>
      <w:noProof/>
      <w:sz w:val="32"/>
      <w:szCs w:val="32"/>
    </w:rPr>
  </w:style>
  <w:style w:type="paragraph" w:customStyle="1" w:styleId="Celstrategiczny">
    <w:name w:val="Cel strategiczny"/>
    <w:basedOn w:val="Nagwek3"/>
    <w:link w:val="CelstrategicznyZnak"/>
    <w:rsid w:val="00AA11A8"/>
    <w:pPr>
      <w:numPr>
        <w:numId w:val="11"/>
      </w:numPr>
      <w:spacing w:before="600"/>
    </w:pPr>
    <w:rPr>
      <w:bCs/>
      <w:sz w:val="28"/>
      <w:szCs w:val="28"/>
    </w:rPr>
  </w:style>
  <w:style w:type="paragraph" w:customStyle="1" w:styleId="Celpunkty">
    <w:name w:val="Cel punkty"/>
    <w:basedOn w:val="Nagwek4"/>
    <w:link w:val="CelpunktyZnak"/>
    <w:rsid w:val="00B51799"/>
    <w:pPr>
      <w:numPr>
        <w:numId w:val="10"/>
      </w:numPr>
    </w:pPr>
  </w:style>
  <w:style w:type="character" w:customStyle="1" w:styleId="CelstrategicznyZnak">
    <w:name w:val="Cel strategiczny Znak"/>
    <w:basedOn w:val="Nagwek3Znak"/>
    <w:link w:val="Celstrategiczny"/>
    <w:rsid w:val="00AA11A8"/>
    <w:rPr>
      <w:rFonts w:ascii="Calibri" w:eastAsiaTheme="majorEastAsia" w:hAnsi="Calibri" w:cstheme="majorBidi"/>
      <w:b/>
      <w:bCs/>
      <w:noProof/>
      <w:sz w:val="28"/>
      <w:szCs w:val="28"/>
    </w:rPr>
  </w:style>
  <w:style w:type="paragraph" w:customStyle="1" w:styleId="TekstpodstawowywcityTekstgwny">
    <w:name w:val="Tekst podstawowy wcięty (Tekst główny)"/>
    <w:basedOn w:val="Normalny"/>
    <w:uiPriority w:val="99"/>
    <w:rsid w:val="00AA11A8"/>
    <w:pPr>
      <w:autoSpaceDE w:val="0"/>
      <w:autoSpaceDN w:val="0"/>
      <w:adjustRightInd w:val="0"/>
      <w:spacing w:before="60" w:after="60" w:line="288" w:lineRule="auto"/>
      <w:ind w:left="567"/>
      <w:jc w:val="both"/>
      <w:textAlignment w:val="center"/>
    </w:pPr>
    <w:rPr>
      <w:rFonts w:ascii="Palatino Linotype" w:hAnsi="Palatino Linotype" w:cs="Palatino Linotype"/>
      <w:color w:val="000000"/>
      <w:sz w:val="22"/>
    </w:rPr>
  </w:style>
  <w:style w:type="character" w:customStyle="1" w:styleId="CelpunktyZnak">
    <w:name w:val="Cel punkty Znak"/>
    <w:basedOn w:val="Nagwek4Znak"/>
    <w:link w:val="Celpunkty"/>
    <w:rsid w:val="00B51799"/>
    <w:rPr>
      <w:rFonts w:ascii="Calibri" w:eastAsiaTheme="majorEastAsia" w:hAnsi="Calibri" w:cstheme="majorBidi"/>
      <w:b/>
      <w:bCs/>
      <w:iCs/>
      <w:noProof/>
      <w:sz w:val="24"/>
    </w:rPr>
  </w:style>
  <w:style w:type="paragraph" w:customStyle="1" w:styleId="ProjektyObszaru">
    <w:name w:val="Projekty Obszaru"/>
    <w:basedOn w:val="Nagwek2"/>
    <w:link w:val="ProjektyObszaruZnak"/>
    <w:rsid w:val="00AA11A8"/>
  </w:style>
  <w:style w:type="paragraph" w:customStyle="1" w:styleId="Projekt">
    <w:name w:val="Projekt"/>
    <w:basedOn w:val="Nagwek3"/>
    <w:link w:val="ProjektZnak"/>
    <w:rsid w:val="00AA11A8"/>
    <w:pPr>
      <w:numPr>
        <w:numId w:val="12"/>
      </w:numPr>
    </w:pPr>
    <w:rPr>
      <w:bCs/>
    </w:rPr>
  </w:style>
  <w:style w:type="character" w:customStyle="1" w:styleId="ProjektyObszaruZnak">
    <w:name w:val="Projekty Obszaru Znak"/>
    <w:basedOn w:val="Nagwek2Znak"/>
    <w:link w:val="ProjektyObszaru"/>
    <w:rsid w:val="00AA11A8"/>
    <w:rPr>
      <w:rFonts w:ascii="Calibri" w:eastAsiaTheme="majorEastAsia" w:hAnsi="Calibri" w:cstheme="majorBidi"/>
      <w:b/>
      <w:sz w:val="30"/>
      <w:szCs w:val="26"/>
    </w:rPr>
  </w:style>
  <w:style w:type="paragraph" w:customStyle="1" w:styleId="OBSZAR">
    <w:name w:val="OBSZAR"/>
    <w:basedOn w:val="ProjektyObszaru"/>
    <w:link w:val="OBSZARZnak"/>
    <w:rsid w:val="00AA11A8"/>
    <w:rPr>
      <w:sz w:val="36"/>
      <w:szCs w:val="36"/>
    </w:rPr>
  </w:style>
  <w:style w:type="character" w:customStyle="1" w:styleId="ProjektZnak">
    <w:name w:val="Projekt Znak"/>
    <w:basedOn w:val="Nagwek3Znak"/>
    <w:link w:val="Projekt"/>
    <w:rsid w:val="00AA11A8"/>
    <w:rPr>
      <w:rFonts w:ascii="Calibri" w:eastAsiaTheme="majorEastAsia" w:hAnsi="Calibri" w:cstheme="majorBidi"/>
      <w:b/>
      <w:bCs/>
      <w:noProof/>
      <w:sz w:val="26"/>
      <w:szCs w:val="24"/>
    </w:rPr>
  </w:style>
  <w:style w:type="paragraph" w:customStyle="1" w:styleId="PROJEKT0">
    <w:name w:val="PROJEKT"/>
    <w:basedOn w:val="Nagwek3"/>
    <w:link w:val="PROJEKTZnak0"/>
    <w:rsid w:val="00377C05"/>
    <w:pPr>
      <w:spacing w:before="360"/>
      <w:ind w:left="1560" w:hanging="1560"/>
    </w:pPr>
    <w:rPr>
      <w:bCs/>
    </w:rPr>
  </w:style>
  <w:style w:type="character" w:customStyle="1" w:styleId="OBSZARZnak">
    <w:name w:val="OBSZAR Znak"/>
    <w:basedOn w:val="ProjektyObszaruZnak"/>
    <w:link w:val="OBSZAR"/>
    <w:rsid w:val="00AA11A8"/>
    <w:rPr>
      <w:rFonts w:ascii="Calibri" w:eastAsiaTheme="majorEastAsia" w:hAnsi="Calibri" w:cstheme="majorBidi"/>
      <w:b/>
      <w:noProof/>
      <w:sz w:val="36"/>
      <w:szCs w:val="36"/>
    </w:rPr>
  </w:style>
  <w:style w:type="character" w:customStyle="1" w:styleId="PROJEKTZnak0">
    <w:name w:val="PROJEKT Znak"/>
    <w:basedOn w:val="Nagwek3Znak"/>
    <w:link w:val="PROJEKT0"/>
    <w:rsid w:val="00377C05"/>
    <w:rPr>
      <w:rFonts w:ascii="Calibri" w:eastAsiaTheme="majorEastAsia" w:hAnsi="Calibri" w:cstheme="majorBidi"/>
      <w:b/>
      <w:bCs/>
      <w:noProof/>
      <w:sz w:val="26"/>
      <w:szCs w:val="24"/>
    </w:rPr>
  </w:style>
  <w:style w:type="paragraph" w:styleId="Zwykytekst">
    <w:name w:val="Plain Text"/>
    <w:basedOn w:val="Normalny"/>
    <w:link w:val="ZwykytekstZnak"/>
    <w:uiPriority w:val="99"/>
    <w:unhideWhenUsed/>
    <w:rsid w:val="00516D10"/>
    <w:pPr>
      <w:spacing w:before="0" w:after="0" w:line="240" w:lineRule="auto"/>
      <w:ind w:left="0"/>
    </w:pPr>
    <w:rPr>
      <w:rFonts w:ascii="Calibri" w:hAnsi="Calibri"/>
      <w:sz w:val="22"/>
      <w:szCs w:val="21"/>
    </w:rPr>
  </w:style>
  <w:style w:type="character" w:customStyle="1" w:styleId="ZwykytekstZnak">
    <w:name w:val="Zwykły tekst Znak"/>
    <w:basedOn w:val="Domylnaczcionkaakapitu"/>
    <w:link w:val="Zwykytekst"/>
    <w:uiPriority w:val="99"/>
    <w:rsid w:val="00516D10"/>
    <w:rPr>
      <w:rFonts w:ascii="Calibri" w:hAnsi="Calibri"/>
      <w:szCs w:val="21"/>
    </w:rPr>
  </w:style>
  <w:style w:type="character" w:customStyle="1" w:styleId="Wzmianka1">
    <w:name w:val="Wzmianka1"/>
    <w:basedOn w:val="Domylnaczcionkaakapitu"/>
    <w:uiPriority w:val="99"/>
    <w:unhideWhenUsed/>
    <w:rsid w:val="00826C9D"/>
    <w:rPr>
      <w:color w:val="2B579A"/>
      <w:shd w:val="clear" w:color="auto" w:fill="E6E6E6"/>
    </w:rPr>
  </w:style>
  <w:style w:type="paragraph" w:styleId="Poprawka">
    <w:name w:val="Revision"/>
    <w:hidden/>
    <w:uiPriority w:val="99"/>
    <w:semiHidden/>
    <w:rsid w:val="00A51ACB"/>
    <w:pPr>
      <w:spacing w:after="0" w:line="240" w:lineRule="auto"/>
    </w:pPr>
    <w:rPr>
      <w:sz w:val="24"/>
    </w:rPr>
  </w:style>
  <w:style w:type="character" w:customStyle="1" w:styleId="BezodstpwZnak">
    <w:name w:val="Bez odstępów Znak"/>
    <w:basedOn w:val="Domylnaczcionkaakapitu"/>
    <w:link w:val="Bezodstpw"/>
    <w:uiPriority w:val="1"/>
    <w:qFormat/>
    <w:rsid w:val="000C236F"/>
    <w:rPr>
      <w:sz w:val="24"/>
      <w:lang w:val="en-AU"/>
    </w:rPr>
  </w:style>
  <w:style w:type="character" w:customStyle="1" w:styleId="tabchar">
    <w:name w:val="tabchar"/>
    <w:basedOn w:val="Domylnaczcionkaakapitu"/>
    <w:rsid w:val="00231EF0"/>
  </w:style>
  <w:style w:type="paragraph" w:customStyle="1" w:styleId="WSTAWT">
    <w:name w:val="WSTAW T"/>
    <w:basedOn w:val="Normalny"/>
    <w:link w:val="WSTAWTZnak"/>
    <w:qFormat/>
    <w:rsid w:val="00E671F4"/>
    <w:pPr>
      <w:spacing w:after="207"/>
      <w:ind w:left="708" w:right="36" w:firstLine="1"/>
    </w:pPr>
    <w:rPr>
      <w:rFonts w:ascii="Calibri" w:eastAsia="Calibri" w:hAnsi="Calibri" w:cs="Calibri"/>
      <w:noProof/>
      <w:szCs w:val="24"/>
      <w:lang w:eastAsia="pl-PL"/>
    </w:rPr>
  </w:style>
  <w:style w:type="character" w:customStyle="1" w:styleId="WSTAWTZnak">
    <w:name w:val="WSTAW T Znak"/>
    <w:basedOn w:val="Domylnaczcionkaakapitu"/>
    <w:link w:val="WSTAWT"/>
    <w:rsid w:val="00E671F4"/>
    <w:rPr>
      <w:rFonts w:ascii="Calibri" w:eastAsia="Calibri" w:hAnsi="Calibri" w:cs="Calibri"/>
      <w:noProof/>
      <w:sz w:val="24"/>
      <w:szCs w:val="24"/>
      <w:lang w:eastAsia="pl-PL"/>
    </w:rPr>
  </w:style>
  <w:style w:type="character" w:customStyle="1" w:styleId="Nierozpoznanawzmianka2">
    <w:name w:val="Nierozpoznana wzmianka2"/>
    <w:basedOn w:val="Domylnaczcionkaakapitu"/>
    <w:uiPriority w:val="99"/>
    <w:semiHidden/>
    <w:unhideWhenUsed/>
    <w:rsid w:val="00100AC4"/>
    <w:rPr>
      <w:color w:val="605E5C"/>
      <w:shd w:val="clear" w:color="auto" w:fill="E1DFDD"/>
    </w:rPr>
  </w:style>
  <w:style w:type="paragraph" w:customStyle="1" w:styleId="tabelkowy">
    <w:name w:val="tabelkowy"/>
    <w:basedOn w:val="Normalny"/>
    <w:link w:val="tabelkowyZnak"/>
    <w:qFormat/>
    <w:rsid w:val="00642B08"/>
    <w:pPr>
      <w:spacing w:before="0" w:after="0" w:line="259" w:lineRule="auto"/>
      <w:ind w:left="0" w:right="60"/>
    </w:pPr>
    <w:rPr>
      <w:rFonts w:ascii="Calibri" w:eastAsiaTheme="minorEastAsia" w:hAnsi="Calibri" w:cs="Calibri"/>
      <w:bCs/>
      <w:sz w:val="22"/>
      <w:szCs w:val="32"/>
      <w:lang w:eastAsia="pl-PL"/>
    </w:rPr>
  </w:style>
  <w:style w:type="character" w:customStyle="1" w:styleId="tabelkowyZnak">
    <w:name w:val="tabelkowy Znak"/>
    <w:basedOn w:val="Domylnaczcionkaakapitu"/>
    <w:link w:val="tabelkowy"/>
    <w:rsid w:val="00642B08"/>
    <w:rPr>
      <w:rFonts w:ascii="Calibri" w:eastAsiaTheme="minorEastAsia" w:hAnsi="Calibri" w:cs="Calibri"/>
      <w:bCs/>
      <w:szCs w:val="32"/>
      <w:lang w:eastAsia="pl-PL"/>
    </w:rPr>
  </w:style>
  <w:style w:type="paragraph" w:customStyle="1" w:styleId="Zrodlo">
    <w:name w:val="Zrodlo"/>
    <w:basedOn w:val="Normalny"/>
    <w:link w:val="ZrodloZnak"/>
    <w:autoRedefine/>
    <w:qFormat/>
    <w:rsid w:val="007F4265"/>
    <w:pPr>
      <w:spacing w:before="240" w:after="207"/>
      <w:ind w:left="708" w:right="36"/>
      <w:contextualSpacing/>
    </w:pPr>
    <w:rPr>
      <w:rFonts w:eastAsia="Times New Roman" w:cstheme="minorHAnsi"/>
      <w:i/>
      <w:sz w:val="20"/>
      <w:szCs w:val="20"/>
      <w:lang w:eastAsia="pl-PL"/>
    </w:rPr>
  </w:style>
  <w:style w:type="character" w:customStyle="1" w:styleId="ZrodloZnak">
    <w:name w:val="Zrodlo Znak"/>
    <w:basedOn w:val="Domylnaczcionkaakapitu"/>
    <w:link w:val="Zrodlo"/>
    <w:rsid w:val="007F4265"/>
    <w:rPr>
      <w:rFonts w:eastAsia="Times New Roman" w:cstheme="minorHAnsi"/>
      <w:i/>
      <w:sz w:val="20"/>
      <w:szCs w:val="20"/>
      <w:lang w:eastAsia="pl-PL"/>
    </w:rPr>
  </w:style>
  <w:style w:type="paragraph" w:customStyle="1" w:styleId="Tab">
    <w:name w:val="Tab"/>
    <w:basedOn w:val="Normalny"/>
    <w:link w:val="TabZnak"/>
    <w:qFormat/>
    <w:rsid w:val="00D24798"/>
    <w:pPr>
      <w:spacing w:before="0" w:after="12" w:line="249" w:lineRule="auto"/>
      <w:ind w:left="0" w:right="129"/>
    </w:pPr>
    <w:rPr>
      <w:rFonts w:eastAsia="Times New Roman" w:cstheme="minorHAnsi"/>
      <w:color w:val="000000"/>
      <w:sz w:val="20"/>
      <w:szCs w:val="18"/>
      <w:lang w:eastAsia="pl-PL"/>
    </w:rPr>
  </w:style>
  <w:style w:type="character" w:customStyle="1" w:styleId="TabZnak">
    <w:name w:val="Tab Znak"/>
    <w:basedOn w:val="Domylnaczcionkaakapitu"/>
    <w:link w:val="Tab"/>
    <w:qFormat/>
    <w:rsid w:val="00D24798"/>
    <w:rPr>
      <w:rFonts w:eastAsia="Times New Roman" w:cstheme="minorHAnsi"/>
      <w:color w:val="000000"/>
      <w:sz w:val="20"/>
      <w:szCs w:val="18"/>
      <w:lang w:eastAsia="pl-PL"/>
    </w:rPr>
  </w:style>
  <w:style w:type="paragraph" w:customStyle="1" w:styleId="tab2">
    <w:name w:val="tab2"/>
    <w:basedOn w:val="Normalny"/>
    <w:link w:val="tab2Znak"/>
    <w:qFormat/>
    <w:rsid w:val="003D1C83"/>
    <w:pPr>
      <w:spacing w:before="0" w:after="0" w:line="240" w:lineRule="auto"/>
      <w:ind w:left="0" w:right="36"/>
      <w:jc w:val="right"/>
    </w:pPr>
    <w:rPr>
      <w:rFonts w:ascii="Calibri" w:eastAsia="Calibri" w:hAnsi="Calibri" w:cs="Calibri"/>
      <w:b/>
      <w:bCs/>
      <w:sz w:val="20"/>
      <w:szCs w:val="20"/>
      <w:lang w:eastAsia="pl-PL"/>
    </w:rPr>
  </w:style>
  <w:style w:type="character" w:customStyle="1" w:styleId="tab2Znak">
    <w:name w:val="tab2 Znak"/>
    <w:basedOn w:val="Domylnaczcionkaakapitu"/>
    <w:link w:val="tab2"/>
    <w:rsid w:val="003D1C83"/>
    <w:rPr>
      <w:rFonts w:ascii="Calibri" w:eastAsia="Calibri" w:hAnsi="Calibri" w:cs="Calibri"/>
      <w:b/>
      <w:bCs/>
      <w:sz w:val="20"/>
      <w:szCs w:val="20"/>
      <w:lang w:eastAsia="pl-PL"/>
    </w:rPr>
  </w:style>
  <w:style w:type="character" w:customStyle="1" w:styleId="font61">
    <w:name w:val="font61"/>
    <w:basedOn w:val="Domylnaczcionkaakapitu"/>
    <w:rsid w:val="00D021CB"/>
    <w:rPr>
      <w:rFonts w:ascii="Calibri" w:hAnsi="Calibri" w:cs="Calibri" w:hint="default"/>
      <w:b/>
      <w:bCs/>
      <w:i w:val="0"/>
      <w:iCs w:val="0"/>
      <w:strike w:val="0"/>
      <w:dstrike w:val="0"/>
      <w:color w:val="FF0000"/>
      <w:sz w:val="22"/>
      <w:szCs w:val="22"/>
      <w:u w:val="none"/>
      <w:effect w:val="none"/>
    </w:rPr>
  </w:style>
  <w:style w:type="character" w:customStyle="1" w:styleId="font51">
    <w:name w:val="font51"/>
    <w:basedOn w:val="Domylnaczcionkaakapitu"/>
    <w:rsid w:val="00D021CB"/>
    <w:rPr>
      <w:rFonts w:ascii="Calibri" w:hAnsi="Calibri" w:cs="Calibri" w:hint="default"/>
      <w:b/>
      <w:bCs/>
      <w:i w:val="0"/>
      <w:iCs w:val="0"/>
      <w:strike w:val="0"/>
      <w:dstrike w:val="0"/>
      <w:color w:val="000000"/>
      <w:sz w:val="22"/>
      <w:szCs w:val="22"/>
      <w:u w:val="none"/>
      <w:effect w:val="none"/>
    </w:rPr>
  </w:style>
  <w:style w:type="character" w:customStyle="1" w:styleId="font71">
    <w:name w:val="font71"/>
    <w:basedOn w:val="Domylnaczcionkaakapitu"/>
    <w:rsid w:val="00D021CB"/>
    <w:rPr>
      <w:rFonts w:ascii="Calibri" w:hAnsi="Calibri" w:cs="Calibri" w:hint="default"/>
      <w:b/>
      <w:bCs/>
      <w:i w:val="0"/>
      <w:iCs w:val="0"/>
      <w:strike w:val="0"/>
      <w:dstrike w:val="0"/>
      <w:color w:val="00B050"/>
      <w:sz w:val="22"/>
      <w:szCs w:val="22"/>
      <w:u w:val="none"/>
      <w:effect w:val="none"/>
    </w:rPr>
  </w:style>
  <w:style w:type="character" w:customStyle="1" w:styleId="TekstdymkaZnak1">
    <w:name w:val="Tekst dymka Znak1"/>
    <w:basedOn w:val="Domylnaczcionkaakapitu"/>
    <w:uiPriority w:val="99"/>
    <w:semiHidden/>
    <w:rsid w:val="00AA39D2"/>
    <w:rPr>
      <w:rFonts w:ascii="Segoe UI" w:hAnsi="Segoe UI" w:cs="Segoe UI"/>
      <w:sz w:val="18"/>
      <w:szCs w:val="18"/>
    </w:rPr>
  </w:style>
  <w:style w:type="character" w:customStyle="1" w:styleId="TekstprzypisukocowegoZnak1">
    <w:name w:val="Tekst przypisu końcowego Znak1"/>
    <w:basedOn w:val="Domylnaczcionkaakapitu"/>
    <w:uiPriority w:val="99"/>
    <w:semiHidden/>
    <w:rsid w:val="00AA39D2"/>
    <w:rPr>
      <w:sz w:val="20"/>
      <w:szCs w:val="20"/>
    </w:rPr>
  </w:style>
  <w:style w:type="character" w:customStyle="1" w:styleId="scxw172394485">
    <w:name w:val="scxw172394485"/>
    <w:basedOn w:val="Domylnaczcionkaakapitu"/>
    <w:rsid w:val="00AA39D2"/>
  </w:style>
  <w:style w:type="character" w:customStyle="1" w:styleId="scxw251425507">
    <w:name w:val="scxw251425507"/>
    <w:basedOn w:val="Domylnaczcionkaakapitu"/>
    <w:rsid w:val="00AA39D2"/>
  </w:style>
  <w:style w:type="character" w:customStyle="1" w:styleId="Nierozpoznanawzmianka20">
    <w:name w:val="Nierozpoznana wzmianka2"/>
    <w:basedOn w:val="Domylnaczcionkaakapitu"/>
    <w:uiPriority w:val="99"/>
    <w:semiHidden/>
    <w:unhideWhenUsed/>
    <w:rsid w:val="00AA39D2"/>
    <w:rPr>
      <w:color w:val="605E5C"/>
      <w:shd w:val="clear" w:color="auto" w:fill="E1DFDD"/>
    </w:rPr>
  </w:style>
  <w:style w:type="paragraph" w:customStyle="1" w:styleId="przypdolny">
    <w:name w:val="przyp dolny"/>
    <w:basedOn w:val="Normalny"/>
    <w:link w:val="przypdolnyZnak"/>
    <w:autoRedefine/>
    <w:qFormat/>
    <w:rsid w:val="00AA39D2"/>
    <w:pPr>
      <w:pBdr>
        <w:top w:val="nil"/>
        <w:left w:val="nil"/>
        <w:bottom w:val="nil"/>
        <w:right w:val="nil"/>
        <w:between w:val="nil"/>
      </w:pBdr>
      <w:spacing w:before="0" w:after="0" w:line="240" w:lineRule="auto"/>
      <w:ind w:left="0" w:right="36"/>
    </w:pPr>
    <w:rPr>
      <w:rFonts w:ascii="Calibri" w:eastAsia="Calibri" w:hAnsi="Calibri" w:cs="Calibri"/>
      <w:color w:val="000000"/>
      <w:sz w:val="20"/>
      <w:szCs w:val="20"/>
      <w:lang w:eastAsia="pl-PL"/>
    </w:rPr>
  </w:style>
  <w:style w:type="character" w:customStyle="1" w:styleId="przypdolnyZnak">
    <w:name w:val="przyp dolny Znak"/>
    <w:basedOn w:val="Domylnaczcionkaakapitu"/>
    <w:link w:val="przypdolny"/>
    <w:rsid w:val="00AA39D2"/>
    <w:rPr>
      <w:rFonts w:ascii="Calibri" w:eastAsia="Calibri" w:hAnsi="Calibri" w:cs="Calibri"/>
      <w:color w:val="000000"/>
      <w:sz w:val="20"/>
      <w:szCs w:val="20"/>
      <w:lang w:eastAsia="pl-PL"/>
    </w:rPr>
  </w:style>
  <w:style w:type="character" w:customStyle="1" w:styleId="StopkaZnak1">
    <w:name w:val="Stopka Znak1"/>
    <w:basedOn w:val="Domylnaczcionkaakapitu"/>
    <w:uiPriority w:val="99"/>
    <w:semiHidden/>
    <w:rsid w:val="003D1C83"/>
    <w:rPr>
      <w:kern w:val="0"/>
      <w14:ligatures w14:val="none"/>
    </w:rPr>
  </w:style>
  <w:style w:type="paragraph" w:customStyle="1" w:styleId="TAB0">
    <w:name w:val="TAB"/>
    <w:basedOn w:val="Normalny"/>
    <w:link w:val="TABZnak0"/>
    <w:rsid w:val="003D1C83"/>
    <w:pPr>
      <w:spacing w:before="0" w:after="0"/>
      <w:ind w:left="0"/>
    </w:pPr>
    <w:rPr>
      <w:sz w:val="20"/>
      <w:szCs w:val="18"/>
    </w:rPr>
  </w:style>
  <w:style w:type="character" w:customStyle="1" w:styleId="TABZnak0">
    <w:name w:val="TAB Znak"/>
    <w:basedOn w:val="Domylnaczcionkaakapitu"/>
    <w:link w:val="TAB0"/>
    <w:rsid w:val="003D1C83"/>
    <w:rPr>
      <w:sz w:val="20"/>
      <w:szCs w:val="18"/>
    </w:rPr>
  </w:style>
  <w:style w:type="paragraph" w:customStyle="1" w:styleId="KD">
    <w:name w:val="KD"/>
    <w:basedOn w:val="Normalny"/>
    <w:link w:val="KDZnak"/>
    <w:qFormat/>
    <w:rsid w:val="00E64824"/>
    <w:pPr>
      <w:spacing w:before="0" w:after="0"/>
      <w:ind w:left="1985" w:hanging="567"/>
    </w:pPr>
  </w:style>
  <w:style w:type="paragraph" w:customStyle="1" w:styleId="Opis">
    <w:name w:val="Opis"/>
    <w:basedOn w:val="Normalny"/>
    <w:link w:val="OpisZnak"/>
    <w:qFormat/>
    <w:rsid w:val="001F6125"/>
    <w:pPr>
      <w:ind w:left="0"/>
    </w:pPr>
  </w:style>
  <w:style w:type="character" w:customStyle="1" w:styleId="KDZnak">
    <w:name w:val="KD Znak"/>
    <w:basedOn w:val="Domylnaczcionkaakapitu"/>
    <w:link w:val="KD"/>
    <w:rsid w:val="00E64824"/>
    <w:rPr>
      <w:sz w:val="24"/>
    </w:rPr>
  </w:style>
  <w:style w:type="paragraph" w:customStyle="1" w:styleId="wyl">
    <w:name w:val="wyl"/>
    <w:basedOn w:val="Opis"/>
    <w:link w:val="wylZnak"/>
    <w:qFormat/>
    <w:rsid w:val="001F6125"/>
    <w:pPr>
      <w:numPr>
        <w:numId w:val="66"/>
      </w:numPr>
      <w:spacing w:before="0" w:after="0"/>
    </w:pPr>
  </w:style>
  <w:style w:type="character" w:customStyle="1" w:styleId="OpisZnak">
    <w:name w:val="Opis Znak"/>
    <w:basedOn w:val="Domylnaczcionkaakapitu"/>
    <w:link w:val="Opis"/>
    <w:qFormat/>
    <w:rsid w:val="001F6125"/>
    <w:rPr>
      <w:sz w:val="24"/>
    </w:rPr>
  </w:style>
  <w:style w:type="paragraph" w:customStyle="1" w:styleId="wylTAB">
    <w:name w:val="wyl TAB"/>
    <w:basedOn w:val="wyl"/>
    <w:link w:val="wylTABZnak"/>
    <w:qFormat/>
    <w:rsid w:val="005C1145"/>
    <w:pPr>
      <w:ind w:left="324" w:hanging="324"/>
    </w:pPr>
    <w:rPr>
      <w:sz w:val="20"/>
      <w:szCs w:val="16"/>
    </w:rPr>
  </w:style>
  <w:style w:type="character" w:customStyle="1" w:styleId="wylZnak">
    <w:name w:val="wyl Znak"/>
    <w:basedOn w:val="OpisZnak"/>
    <w:link w:val="wyl"/>
    <w:rsid w:val="001F6125"/>
    <w:rPr>
      <w:sz w:val="24"/>
    </w:rPr>
  </w:style>
  <w:style w:type="character" w:customStyle="1" w:styleId="wylTABZnak">
    <w:name w:val="wyl TAB Znak"/>
    <w:basedOn w:val="wylZnak"/>
    <w:link w:val="wylTAB"/>
    <w:rsid w:val="005C1145"/>
    <w:rPr>
      <w:sz w:val="20"/>
      <w:szCs w:val="16"/>
    </w:rPr>
  </w:style>
  <w:style w:type="paragraph" w:customStyle="1" w:styleId="wylicztekst">
    <w:name w:val="wylicz tekst"/>
    <w:basedOn w:val="Akapitzlist"/>
    <w:link w:val="wylicztekstZnak"/>
    <w:qFormat/>
    <w:rsid w:val="00662823"/>
    <w:pPr>
      <w:numPr>
        <w:numId w:val="74"/>
      </w:numPr>
      <w:ind w:left="851" w:hanging="578"/>
    </w:pPr>
  </w:style>
  <w:style w:type="character" w:customStyle="1" w:styleId="wylicztekstZnak">
    <w:name w:val="wylicz tekst Znak"/>
    <w:basedOn w:val="AkapitzlistZnak"/>
    <w:link w:val="wylicztekst"/>
    <w:rsid w:val="00662823"/>
    <w:rPr>
      <w:noProof/>
      <w:sz w:val="24"/>
    </w:rPr>
  </w:style>
  <w:style w:type="paragraph" w:customStyle="1" w:styleId="msonormal0">
    <w:name w:val="msonormal"/>
    <w:basedOn w:val="Normalny"/>
    <w:rsid w:val="006C7676"/>
    <w:pPr>
      <w:spacing w:before="100" w:beforeAutospacing="1" w:after="100" w:afterAutospacing="1" w:line="240" w:lineRule="auto"/>
      <w:ind w:left="0"/>
      <w:jc w:val="both"/>
    </w:pPr>
    <w:rPr>
      <w:rFonts w:ascii="Times New Roman" w:eastAsia="Times New Roman" w:hAnsi="Times New Roman" w:cs="Times New Roman"/>
      <w:color w:val="000000" w:themeColor="text1"/>
      <w:szCs w:val="21"/>
      <w:lang w:eastAsia="pl-PL"/>
      <w14:ligatures w14:val="standardContextual"/>
    </w:rPr>
  </w:style>
  <w:style w:type="character" w:customStyle="1" w:styleId="Tab1Znak">
    <w:name w:val="Tab1 Znak"/>
    <w:basedOn w:val="Domylnaczcionkaakapitu"/>
    <w:link w:val="Tab1"/>
    <w:qFormat/>
    <w:locked/>
    <w:rsid w:val="00F3332A"/>
    <w:rPr>
      <w:rFonts w:eastAsia="Times New Roman" w:cstheme="minorHAnsi"/>
      <w:color w:val="000000"/>
      <w:sz w:val="20"/>
      <w:szCs w:val="18"/>
      <w:lang w:eastAsia="pl-PL"/>
    </w:rPr>
  </w:style>
  <w:style w:type="paragraph" w:customStyle="1" w:styleId="Tab1">
    <w:name w:val="Tab1"/>
    <w:basedOn w:val="Normalny"/>
    <w:link w:val="Tab1Znak"/>
    <w:qFormat/>
    <w:rsid w:val="00F3332A"/>
    <w:pPr>
      <w:spacing w:before="0" w:after="12" w:line="247" w:lineRule="auto"/>
      <w:ind w:left="0" w:right="129"/>
    </w:pPr>
    <w:rPr>
      <w:rFonts w:eastAsia="Times New Roman" w:cstheme="minorHAnsi"/>
      <w:color w:val="000000"/>
      <w:sz w:val="20"/>
      <w:szCs w:val="18"/>
      <w:lang w:eastAsia="pl-PL"/>
    </w:rPr>
  </w:style>
  <w:style w:type="paragraph" w:customStyle="1" w:styleId="Standard">
    <w:name w:val="Standard"/>
    <w:uiPriority w:val="99"/>
    <w:rsid w:val="006C7676"/>
    <w:pPr>
      <w:suppressAutoHyphens/>
      <w:autoSpaceDN w:val="0"/>
      <w:spacing w:after="0" w:line="240" w:lineRule="auto"/>
    </w:pPr>
    <w:rPr>
      <w:rFonts w:ascii="Liberation Serif" w:eastAsia="NSimSun" w:hAnsi="Liberation Serif" w:cs="Lucida Sans"/>
      <w:kern w:val="3"/>
      <w:sz w:val="24"/>
      <w:szCs w:val="24"/>
      <w:lang w:eastAsia="zh-CN" w:bidi="hi-IN"/>
      <w14:ligatures w14:val="standardContextual"/>
    </w:rPr>
  </w:style>
  <w:style w:type="paragraph" w:customStyle="1" w:styleId="Opis2">
    <w:name w:val="Opis 2"/>
    <w:basedOn w:val="Normalny"/>
    <w:uiPriority w:val="99"/>
    <w:rsid w:val="006C7676"/>
    <w:pPr>
      <w:suppressAutoHyphens/>
      <w:autoSpaceDN w:val="0"/>
      <w:spacing w:before="0" w:after="0" w:line="240" w:lineRule="auto"/>
      <w:ind w:left="0"/>
    </w:pPr>
    <w:rPr>
      <w:rFonts w:ascii="Calibri" w:eastAsia="NSimSun" w:hAnsi="Calibri" w:cs="Calibri"/>
      <w:kern w:val="3"/>
      <w:szCs w:val="24"/>
      <w:lang w:eastAsia="zh-CN" w:bidi="hi-IN"/>
      <w14:ligatures w14:val="standardContextual"/>
    </w:rPr>
  </w:style>
  <w:style w:type="paragraph" w:customStyle="1" w:styleId="TableContents">
    <w:name w:val="Table Contents"/>
    <w:basedOn w:val="Normalny"/>
    <w:uiPriority w:val="99"/>
    <w:rsid w:val="006C7676"/>
    <w:pPr>
      <w:suppressLineNumbers/>
      <w:suppressAutoHyphens/>
      <w:autoSpaceDN w:val="0"/>
      <w:spacing w:before="0" w:after="0" w:line="240" w:lineRule="auto"/>
      <w:ind w:left="0"/>
    </w:pPr>
    <w:rPr>
      <w:rFonts w:ascii="Liberation Serif" w:eastAsia="NSimSun" w:hAnsi="Liberation Serif" w:cs="Arial"/>
      <w:kern w:val="3"/>
      <w:szCs w:val="24"/>
      <w:lang w:eastAsia="zh-CN" w:bidi="hi-IN"/>
      <w14:ligatures w14:val="standardContextual"/>
    </w:rPr>
  </w:style>
  <w:style w:type="character" w:customStyle="1" w:styleId="TabT-3Znak">
    <w:name w:val="TabT-3 Znak"/>
    <w:basedOn w:val="Tab1Znak"/>
    <w:link w:val="TabT-3"/>
    <w:locked/>
    <w:rsid w:val="006C7676"/>
    <w:rPr>
      <w:rFonts w:eastAsia="Times New Roman" w:cstheme="minorHAnsi"/>
      <w:b/>
      <w:bCs/>
      <w:color w:val="000000"/>
      <w:sz w:val="20"/>
      <w:szCs w:val="18"/>
      <w:lang w:eastAsia="pl-PL"/>
    </w:rPr>
  </w:style>
  <w:style w:type="paragraph" w:customStyle="1" w:styleId="TabT-3">
    <w:name w:val="TabT-3"/>
    <w:basedOn w:val="Tab1"/>
    <w:link w:val="TabT-3Znak"/>
    <w:qFormat/>
    <w:rsid w:val="006C7676"/>
    <w:pPr>
      <w:spacing w:after="0" w:line="240" w:lineRule="auto"/>
      <w:jc w:val="center"/>
    </w:pPr>
    <w:rPr>
      <w:b/>
      <w:bCs/>
    </w:rPr>
  </w:style>
  <w:style w:type="character" w:customStyle="1" w:styleId="TAB-T2Znak">
    <w:name w:val="TAB -T2 Znak"/>
    <w:basedOn w:val="Tab1Znak"/>
    <w:link w:val="TAB-T2"/>
    <w:locked/>
    <w:rsid w:val="006C7676"/>
    <w:rPr>
      <w:rFonts w:eastAsia="Times New Roman" w:cstheme="minorHAnsi"/>
      <w:color w:val="000000"/>
      <w:sz w:val="20"/>
      <w:szCs w:val="18"/>
      <w:lang w:eastAsia="pl-PL"/>
    </w:rPr>
  </w:style>
  <w:style w:type="paragraph" w:customStyle="1" w:styleId="TAB-T2">
    <w:name w:val="TAB -T2"/>
    <w:basedOn w:val="Tab1"/>
    <w:link w:val="TAB-T2Znak"/>
    <w:qFormat/>
    <w:rsid w:val="006C7676"/>
    <w:pPr>
      <w:spacing w:after="0" w:line="240" w:lineRule="auto"/>
      <w:jc w:val="center"/>
    </w:pPr>
  </w:style>
  <w:style w:type="character" w:customStyle="1" w:styleId="TABT1Znak">
    <w:name w:val="TAB T1 Znak"/>
    <w:basedOn w:val="Tab1Znak"/>
    <w:link w:val="TABT1"/>
    <w:locked/>
    <w:rsid w:val="006C7676"/>
    <w:rPr>
      <w:rFonts w:eastAsia="Times New Roman" w:cstheme="minorHAnsi"/>
      <w:color w:val="000000"/>
      <w:sz w:val="20"/>
      <w:szCs w:val="18"/>
      <w:lang w:eastAsia="pl-PL"/>
    </w:rPr>
  </w:style>
  <w:style w:type="paragraph" w:customStyle="1" w:styleId="TABT1">
    <w:name w:val="TAB T1"/>
    <w:basedOn w:val="Tab1"/>
    <w:link w:val="TABT1Znak"/>
    <w:qFormat/>
    <w:rsid w:val="006C7676"/>
    <w:pPr>
      <w:jc w:val="right"/>
    </w:pPr>
  </w:style>
  <w:style w:type="character" w:customStyle="1" w:styleId="Opis-wylZnak">
    <w:name w:val="Opis - wyl Znak"/>
    <w:basedOn w:val="OpisZnak"/>
    <w:link w:val="Opis-wyl"/>
    <w:locked/>
    <w:rsid w:val="006C7676"/>
    <w:rPr>
      <w:sz w:val="24"/>
    </w:rPr>
  </w:style>
  <w:style w:type="paragraph" w:customStyle="1" w:styleId="Opis-wyl">
    <w:name w:val="Opis - wyl"/>
    <w:basedOn w:val="Opis"/>
    <w:link w:val="Opis-wylZnak"/>
    <w:qFormat/>
    <w:rsid w:val="006C7676"/>
    <w:pPr>
      <w:numPr>
        <w:numId w:val="76"/>
      </w:numPr>
      <w:spacing w:before="0" w:after="0"/>
    </w:pPr>
  </w:style>
  <w:style w:type="character" w:customStyle="1" w:styleId="czeinternetowe">
    <w:name w:val="Łącze internetowe"/>
    <w:basedOn w:val="Domylnaczcionkaakapitu"/>
    <w:uiPriority w:val="99"/>
    <w:rsid w:val="006C7676"/>
    <w:rPr>
      <w:color w:val="0563C1" w:themeColor="hyperlink"/>
      <w:u w:val="single"/>
    </w:rPr>
  </w:style>
  <w:style w:type="table" w:customStyle="1" w:styleId="Tabela-Siatka2">
    <w:name w:val="Tabela - Siatka2"/>
    <w:basedOn w:val="Standardowy"/>
    <w:uiPriority w:val="39"/>
    <w:rsid w:val="006C7676"/>
    <w:pPr>
      <w:spacing w:after="0" w:line="240" w:lineRule="auto"/>
    </w:pPr>
    <w:rP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uiPriority w:val="39"/>
    <w:rsid w:val="006C7676"/>
    <w:pPr>
      <w:spacing w:after="0" w:line="240" w:lineRule="auto"/>
    </w:pPr>
    <w:rP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34">
    <w:name w:val="WWNum34"/>
    <w:rsid w:val="006C7676"/>
    <w:pPr>
      <w:numPr>
        <w:numId w:val="77"/>
      </w:numPr>
    </w:pPr>
  </w:style>
  <w:style w:type="numbering" w:customStyle="1" w:styleId="WWNum1">
    <w:name w:val="WWNum1"/>
    <w:rsid w:val="006C7676"/>
    <w:pPr>
      <w:numPr>
        <w:numId w:val="78"/>
      </w:numPr>
    </w:pPr>
  </w:style>
  <w:style w:type="paragraph" w:customStyle="1" w:styleId="xl63">
    <w:name w:val="xl63"/>
    <w:basedOn w:val="Normalny"/>
    <w:rsid w:val="00C9657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left="0"/>
      <w:jc w:val="center"/>
    </w:pPr>
    <w:rPr>
      <w:rFonts w:ascii="Arial" w:eastAsia="Times New Roman" w:hAnsi="Arial" w:cs="Arial"/>
      <w:b/>
      <w:bCs/>
      <w:sz w:val="20"/>
      <w:szCs w:val="20"/>
      <w:lang w:val="en-US"/>
    </w:rPr>
  </w:style>
  <w:style w:type="paragraph" w:customStyle="1" w:styleId="xl64">
    <w:name w:val="xl64"/>
    <w:basedOn w:val="Normalny"/>
    <w:rsid w:val="00C9657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left="0"/>
    </w:pPr>
    <w:rPr>
      <w:rFonts w:ascii="Arial" w:eastAsia="Times New Roman" w:hAnsi="Arial" w:cs="Arial"/>
      <w:b/>
      <w:bCs/>
      <w:sz w:val="20"/>
      <w:szCs w:val="20"/>
      <w:lang w:val="en-US"/>
    </w:rPr>
  </w:style>
  <w:style w:type="paragraph" w:customStyle="1" w:styleId="xl65">
    <w:name w:val="xl65"/>
    <w:basedOn w:val="Normalny"/>
    <w:rsid w:val="00C96574"/>
    <w:pPr>
      <w:pBdr>
        <w:top w:val="single" w:sz="4" w:space="0" w:color="999999"/>
        <w:left w:val="single" w:sz="4" w:space="0" w:color="999999"/>
      </w:pBdr>
      <w:spacing w:before="100" w:beforeAutospacing="1" w:after="100" w:afterAutospacing="1" w:line="240" w:lineRule="auto"/>
      <w:ind w:left="0"/>
    </w:pPr>
    <w:rPr>
      <w:rFonts w:ascii="Times New Roman" w:eastAsia="Times New Roman" w:hAnsi="Times New Roman" w:cs="Times New Roman"/>
      <w:szCs w:val="24"/>
      <w:lang w:val="en-US"/>
    </w:rPr>
  </w:style>
  <w:style w:type="paragraph" w:customStyle="1" w:styleId="xl66">
    <w:name w:val="xl66"/>
    <w:basedOn w:val="Normalny"/>
    <w:rsid w:val="00C96574"/>
    <w:pPr>
      <w:pBdr>
        <w:top w:val="single" w:sz="4" w:space="0" w:color="auto"/>
        <w:left w:val="single" w:sz="4" w:space="0" w:color="auto"/>
        <w:right w:val="single" w:sz="4" w:space="0" w:color="auto"/>
      </w:pBdr>
      <w:spacing w:before="100" w:beforeAutospacing="1" w:after="100" w:afterAutospacing="1" w:line="240" w:lineRule="auto"/>
      <w:ind w:left="0"/>
    </w:pPr>
    <w:rPr>
      <w:rFonts w:ascii="Times New Roman" w:eastAsia="Times New Roman" w:hAnsi="Times New Roman" w:cs="Times New Roman"/>
      <w:szCs w:val="24"/>
      <w:lang w:val="en-US"/>
    </w:rPr>
  </w:style>
  <w:style w:type="paragraph" w:customStyle="1" w:styleId="xl67">
    <w:name w:val="xl67"/>
    <w:basedOn w:val="Normalny"/>
    <w:rsid w:val="00C96574"/>
    <w:pPr>
      <w:pBdr>
        <w:top w:val="single" w:sz="4" w:space="0" w:color="auto"/>
        <w:left w:val="single" w:sz="4" w:space="0" w:color="auto"/>
        <w:right w:val="single" w:sz="4" w:space="0" w:color="auto"/>
      </w:pBdr>
      <w:spacing w:before="100" w:beforeAutospacing="1" w:after="100" w:afterAutospacing="1" w:line="240" w:lineRule="auto"/>
      <w:ind w:left="0"/>
    </w:pPr>
    <w:rPr>
      <w:rFonts w:ascii="Arial" w:eastAsia="Times New Roman" w:hAnsi="Arial" w:cs="Arial"/>
      <w:b/>
      <w:bCs/>
      <w:sz w:val="20"/>
      <w:szCs w:val="20"/>
      <w:lang w:val="en-US"/>
    </w:rPr>
  </w:style>
  <w:style w:type="paragraph" w:customStyle="1" w:styleId="xl68">
    <w:name w:val="xl68"/>
    <w:basedOn w:val="Normalny"/>
    <w:rsid w:val="00C96574"/>
    <w:pPr>
      <w:pBdr>
        <w:left w:val="single" w:sz="4" w:space="0" w:color="999999"/>
      </w:pBdr>
      <w:spacing w:before="100" w:beforeAutospacing="1" w:after="100" w:afterAutospacing="1" w:line="240" w:lineRule="auto"/>
      <w:ind w:left="0"/>
    </w:pPr>
    <w:rPr>
      <w:rFonts w:ascii="Times New Roman" w:eastAsia="Times New Roman" w:hAnsi="Times New Roman" w:cs="Times New Roman"/>
      <w:szCs w:val="24"/>
      <w:lang w:val="en-US"/>
    </w:rPr>
  </w:style>
  <w:style w:type="paragraph" w:customStyle="1" w:styleId="xl69">
    <w:name w:val="xl69"/>
    <w:basedOn w:val="Normalny"/>
    <w:rsid w:val="00C96574"/>
    <w:pPr>
      <w:pBdr>
        <w:left w:val="single" w:sz="4" w:space="0" w:color="999999"/>
      </w:pBdr>
      <w:spacing w:before="100" w:beforeAutospacing="1" w:after="100" w:afterAutospacing="1" w:line="240" w:lineRule="auto"/>
      <w:ind w:left="0"/>
    </w:pPr>
    <w:rPr>
      <w:rFonts w:ascii="Times New Roman" w:eastAsia="Times New Roman" w:hAnsi="Times New Roman" w:cs="Times New Roman"/>
      <w:szCs w:val="24"/>
      <w:lang w:val="en-US"/>
    </w:rPr>
  </w:style>
  <w:style w:type="paragraph" w:customStyle="1" w:styleId="xl70">
    <w:name w:val="xl70"/>
    <w:basedOn w:val="Normalny"/>
    <w:rsid w:val="00C96574"/>
    <w:pPr>
      <w:pBdr>
        <w:left w:val="single" w:sz="4" w:space="0" w:color="auto"/>
        <w:right w:val="single" w:sz="4" w:space="0" w:color="auto"/>
      </w:pBdr>
      <w:spacing w:before="100" w:beforeAutospacing="1" w:after="100" w:afterAutospacing="1" w:line="240" w:lineRule="auto"/>
      <w:ind w:left="0"/>
    </w:pPr>
    <w:rPr>
      <w:rFonts w:ascii="Times New Roman" w:eastAsia="Times New Roman" w:hAnsi="Times New Roman" w:cs="Times New Roman"/>
      <w:szCs w:val="24"/>
      <w:lang w:val="en-US"/>
    </w:rPr>
  </w:style>
  <w:style w:type="paragraph" w:customStyle="1" w:styleId="xl71">
    <w:name w:val="xl71"/>
    <w:basedOn w:val="Normalny"/>
    <w:rsid w:val="00C96574"/>
    <w:pPr>
      <w:pBdr>
        <w:left w:val="single" w:sz="4" w:space="0" w:color="auto"/>
        <w:right w:val="single" w:sz="4" w:space="0" w:color="auto"/>
      </w:pBdr>
      <w:spacing w:before="100" w:beforeAutospacing="1" w:after="100" w:afterAutospacing="1" w:line="240" w:lineRule="auto"/>
      <w:ind w:left="0"/>
    </w:pPr>
    <w:rPr>
      <w:rFonts w:ascii="Arial" w:eastAsia="Times New Roman" w:hAnsi="Arial" w:cs="Arial"/>
      <w:b/>
      <w:bCs/>
      <w:sz w:val="20"/>
      <w:szCs w:val="20"/>
      <w:lang w:val="en-US"/>
    </w:rPr>
  </w:style>
  <w:style w:type="paragraph" w:customStyle="1" w:styleId="xl72">
    <w:name w:val="xl72"/>
    <w:basedOn w:val="Normalny"/>
    <w:rsid w:val="00C96574"/>
    <w:pPr>
      <w:pBdr>
        <w:top w:val="single" w:sz="4" w:space="0" w:color="999999"/>
        <w:left w:val="single" w:sz="4" w:space="0" w:color="auto"/>
        <w:right w:val="single" w:sz="4" w:space="0" w:color="auto"/>
      </w:pBdr>
      <w:spacing w:before="100" w:beforeAutospacing="1" w:after="100" w:afterAutospacing="1" w:line="240" w:lineRule="auto"/>
      <w:ind w:left="0"/>
    </w:pPr>
    <w:rPr>
      <w:rFonts w:ascii="Times New Roman" w:eastAsia="Times New Roman" w:hAnsi="Times New Roman" w:cs="Times New Roman"/>
      <w:szCs w:val="24"/>
      <w:lang w:val="en-US"/>
    </w:rPr>
  </w:style>
  <w:style w:type="paragraph" w:customStyle="1" w:styleId="xl73">
    <w:name w:val="xl73"/>
    <w:basedOn w:val="Normalny"/>
    <w:rsid w:val="00C96574"/>
    <w:pPr>
      <w:pBdr>
        <w:top w:val="single" w:sz="4" w:space="0" w:color="999999"/>
        <w:left w:val="single" w:sz="4" w:space="0" w:color="auto"/>
        <w:right w:val="single" w:sz="4" w:space="0" w:color="auto"/>
      </w:pBdr>
      <w:spacing w:before="100" w:beforeAutospacing="1" w:after="100" w:afterAutospacing="1" w:line="240" w:lineRule="auto"/>
      <w:ind w:left="0"/>
    </w:pPr>
    <w:rPr>
      <w:rFonts w:ascii="Arial" w:eastAsia="Times New Roman" w:hAnsi="Arial" w:cs="Arial"/>
      <w:b/>
      <w:bCs/>
      <w:sz w:val="20"/>
      <w:szCs w:val="20"/>
      <w:lang w:val="en-US"/>
    </w:rPr>
  </w:style>
  <w:style w:type="paragraph" w:customStyle="1" w:styleId="xl74">
    <w:name w:val="xl74"/>
    <w:basedOn w:val="Normalny"/>
    <w:rsid w:val="00C96574"/>
    <w:pPr>
      <w:pBdr>
        <w:left w:val="single" w:sz="4" w:space="0" w:color="auto"/>
        <w:bottom w:val="single" w:sz="4" w:space="0" w:color="999999"/>
        <w:right w:val="single" w:sz="4" w:space="0" w:color="auto"/>
      </w:pBdr>
      <w:spacing w:before="100" w:beforeAutospacing="1" w:after="100" w:afterAutospacing="1" w:line="240" w:lineRule="auto"/>
      <w:ind w:left="0"/>
    </w:pPr>
    <w:rPr>
      <w:rFonts w:ascii="Arial" w:eastAsia="Times New Roman" w:hAnsi="Arial" w:cs="Arial"/>
      <w:b/>
      <w:bCs/>
      <w:sz w:val="20"/>
      <w:szCs w:val="20"/>
      <w:lang w:val="en-US"/>
    </w:rPr>
  </w:style>
  <w:style w:type="paragraph" w:customStyle="1" w:styleId="xl75">
    <w:name w:val="xl75"/>
    <w:basedOn w:val="Normalny"/>
    <w:rsid w:val="00C96574"/>
    <w:pPr>
      <w:pBdr>
        <w:top w:val="single" w:sz="4" w:space="0" w:color="auto"/>
        <w:left w:val="single" w:sz="4" w:space="0" w:color="auto"/>
      </w:pBdr>
      <w:shd w:val="clear" w:color="000000" w:fill="FFC000"/>
      <w:spacing w:before="100" w:beforeAutospacing="1" w:after="100" w:afterAutospacing="1" w:line="240" w:lineRule="auto"/>
      <w:ind w:left="0"/>
    </w:pPr>
    <w:rPr>
      <w:rFonts w:ascii="Arial" w:eastAsia="Times New Roman" w:hAnsi="Arial" w:cs="Arial"/>
      <w:b/>
      <w:bCs/>
      <w:sz w:val="20"/>
      <w:szCs w:val="20"/>
      <w:lang w:val="en-US"/>
    </w:rPr>
  </w:style>
  <w:style w:type="paragraph" w:customStyle="1" w:styleId="xl76">
    <w:name w:val="xl76"/>
    <w:basedOn w:val="Normalny"/>
    <w:rsid w:val="00C96574"/>
    <w:pPr>
      <w:pBdr>
        <w:top w:val="single" w:sz="4" w:space="0" w:color="auto"/>
      </w:pBdr>
      <w:shd w:val="clear" w:color="000000" w:fill="FFC000"/>
      <w:spacing w:before="100" w:beforeAutospacing="1" w:after="100" w:afterAutospacing="1" w:line="240" w:lineRule="auto"/>
      <w:ind w:left="0"/>
    </w:pPr>
    <w:rPr>
      <w:rFonts w:ascii="Arial" w:eastAsia="Times New Roman" w:hAnsi="Arial" w:cs="Arial"/>
      <w:b/>
      <w:bCs/>
      <w:sz w:val="20"/>
      <w:szCs w:val="20"/>
      <w:lang w:val="en-US"/>
    </w:rPr>
  </w:style>
  <w:style w:type="paragraph" w:customStyle="1" w:styleId="xl77">
    <w:name w:val="xl77"/>
    <w:basedOn w:val="Normalny"/>
    <w:rsid w:val="00C96574"/>
    <w:pPr>
      <w:pBdr>
        <w:top w:val="single" w:sz="4" w:space="0" w:color="auto"/>
        <w:right w:val="single" w:sz="4" w:space="0" w:color="auto"/>
      </w:pBdr>
      <w:shd w:val="clear" w:color="000000" w:fill="FFC000"/>
      <w:spacing w:before="100" w:beforeAutospacing="1" w:after="100" w:afterAutospacing="1" w:line="240" w:lineRule="auto"/>
      <w:ind w:left="0"/>
    </w:pPr>
    <w:rPr>
      <w:rFonts w:ascii="Arial" w:eastAsia="Times New Roman" w:hAnsi="Arial" w:cs="Arial"/>
      <w:b/>
      <w:bCs/>
      <w:sz w:val="20"/>
      <w:szCs w:val="20"/>
      <w:lang w:val="en-US"/>
    </w:rPr>
  </w:style>
  <w:style w:type="paragraph" w:customStyle="1" w:styleId="xl78">
    <w:name w:val="xl78"/>
    <w:basedOn w:val="Normalny"/>
    <w:rsid w:val="00C96574"/>
    <w:pPr>
      <w:pBdr>
        <w:top w:val="single" w:sz="4" w:space="0" w:color="auto"/>
        <w:left w:val="single" w:sz="4" w:space="0" w:color="auto"/>
        <w:right w:val="single" w:sz="4" w:space="0" w:color="auto"/>
      </w:pBdr>
      <w:shd w:val="clear" w:color="000000" w:fill="FFC000"/>
      <w:spacing w:before="100" w:beforeAutospacing="1" w:after="100" w:afterAutospacing="1" w:line="240" w:lineRule="auto"/>
      <w:ind w:left="0"/>
    </w:pPr>
    <w:rPr>
      <w:rFonts w:ascii="Arial" w:eastAsia="Times New Roman" w:hAnsi="Arial" w:cs="Arial"/>
      <w:b/>
      <w:bCs/>
      <w:sz w:val="20"/>
      <w:szCs w:val="20"/>
      <w:lang w:val="en-US"/>
    </w:rPr>
  </w:style>
  <w:style w:type="paragraph" w:customStyle="1" w:styleId="xl79">
    <w:name w:val="xl79"/>
    <w:basedOn w:val="Normalny"/>
    <w:rsid w:val="00C96574"/>
    <w:pPr>
      <w:pBdr>
        <w:left w:val="single" w:sz="4" w:space="0" w:color="auto"/>
      </w:pBdr>
      <w:shd w:val="clear" w:color="000000" w:fill="FFC000"/>
      <w:spacing w:before="100" w:beforeAutospacing="1" w:after="100" w:afterAutospacing="1" w:line="240" w:lineRule="auto"/>
      <w:ind w:left="0"/>
    </w:pPr>
    <w:rPr>
      <w:rFonts w:ascii="Arial" w:eastAsia="Times New Roman" w:hAnsi="Arial" w:cs="Arial"/>
      <w:b/>
      <w:bCs/>
      <w:sz w:val="20"/>
      <w:szCs w:val="20"/>
      <w:lang w:val="en-US"/>
    </w:rPr>
  </w:style>
  <w:style w:type="paragraph" w:customStyle="1" w:styleId="xl80">
    <w:name w:val="xl80"/>
    <w:basedOn w:val="Normalny"/>
    <w:rsid w:val="00C96574"/>
    <w:pPr>
      <w:shd w:val="clear" w:color="000000" w:fill="FFC000"/>
      <w:spacing w:before="100" w:beforeAutospacing="1" w:after="100" w:afterAutospacing="1" w:line="240" w:lineRule="auto"/>
      <w:ind w:left="0"/>
    </w:pPr>
    <w:rPr>
      <w:rFonts w:ascii="Arial" w:eastAsia="Times New Roman" w:hAnsi="Arial" w:cs="Arial"/>
      <w:b/>
      <w:bCs/>
      <w:sz w:val="20"/>
      <w:szCs w:val="20"/>
      <w:lang w:val="en-US"/>
    </w:rPr>
  </w:style>
  <w:style w:type="paragraph" w:customStyle="1" w:styleId="xl81">
    <w:name w:val="xl81"/>
    <w:basedOn w:val="Normalny"/>
    <w:rsid w:val="00C96574"/>
    <w:pPr>
      <w:pBdr>
        <w:right w:val="single" w:sz="4" w:space="0" w:color="auto"/>
      </w:pBdr>
      <w:shd w:val="clear" w:color="000000" w:fill="FFC000"/>
      <w:spacing w:before="100" w:beforeAutospacing="1" w:after="100" w:afterAutospacing="1" w:line="240" w:lineRule="auto"/>
      <w:ind w:left="0"/>
    </w:pPr>
    <w:rPr>
      <w:rFonts w:ascii="Arial" w:eastAsia="Times New Roman" w:hAnsi="Arial" w:cs="Arial"/>
      <w:b/>
      <w:bCs/>
      <w:sz w:val="20"/>
      <w:szCs w:val="20"/>
      <w:lang w:val="en-US"/>
    </w:rPr>
  </w:style>
  <w:style w:type="paragraph" w:customStyle="1" w:styleId="xl82">
    <w:name w:val="xl82"/>
    <w:basedOn w:val="Normalny"/>
    <w:rsid w:val="00C96574"/>
    <w:pPr>
      <w:pBdr>
        <w:left w:val="single" w:sz="4" w:space="0" w:color="auto"/>
        <w:right w:val="single" w:sz="4" w:space="0" w:color="auto"/>
      </w:pBdr>
      <w:shd w:val="clear" w:color="000000" w:fill="FFC000"/>
      <w:spacing w:before="100" w:beforeAutospacing="1" w:after="100" w:afterAutospacing="1" w:line="240" w:lineRule="auto"/>
      <w:ind w:left="0"/>
    </w:pPr>
    <w:rPr>
      <w:rFonts w:ascii="Arial" w:eastAsia="Times New Roman" w:hAnsi="Arial" w:cs="Arial"/>
      <w:b/>
      <w:bCs/>
      <w:sz w:val="20"/>
      <w:szCs w:val="20"/>
      <w:lang w:val="en-US"/>
    </w:rPr>
  </w:style>
  <w:style w:type="paragraph" w:customStyle="1" w:styleId="xl83">
    <w:name w:val="xl83"/>
    <w:basedOn w:val="Normalny"/>
    <w:rsid w:val="00C96574"/>
    <w:pPr>
      <w:pBdr>
        <w:left w:val="single" w:sz="4" w:space="0" w:color="auto"/>
        <w:bottom w:val="single" w:sz="4" w:space="0" w:color="auto"/>
      </w:pBdr>
      <w:shd w:val="clear" w:color="000000" w:fill="FFC000"/>
      <w:spacing w:before="100" w:beforeAutospacing="1" w:after="100" w:afterAutospacing="1" w:line="240" w:lineRule="auto"/>
      <w:ind w:left="0"/>
    </w:pPr>
    <w:rPr>
      <w:rFonts w:ascii="Arial" w:eastAsia="Times New Roman" w:hAnsi="Arial" w:cs="Arial"/>
      <w:b/>
      <w:bCs/>
      <w:sz w:val="20"/>
      <w:szCs w:val="20"/>
      <w:lang w:val="en-US"/>
    </w:rPr>
  </w:style>
  <w:style w:type="paragraph" w:customStyle="1" w:styleId="xl84">
    <w:name w:val="xl84"/>
    <w:basedOn w:val="Normalny"/>
    <w:rsid w:val="00C96574"/>
    <w:pPr>
      <w:pBdr>
        <w:bottom w:val="single" w:sz="4" w:space="0" w:color="auto"/>
      </w:pBdr>
      <w:shd w:val="clear" w:color="000000" w:fill="FFC000"/>
      <w:spacing w:before="100" w:beforeAutospacing="1" w:after="100" w:afterAutospacing="1" w:line="240" w:lineRule="auto"/>
      <w:ind w:left="0"/>
    </w:pPr>
    <w:rPr>
      <w:rFonts w:ascii="Arial" w:eastAsia="Times New Roman" w:hAnsi="Arial" w:cs="Arial"/>
      <w:b/>
      <w:bCs/>
      <w:sz w:val="20"/>
      <w:szCs w:val="20"/>
      <w:lang w:val="en-US"/>
    </w:rPr>
  </w:style>
  <w:style w:type="paragraph" w:customStyle="1" w:styleId="xl85">
    <w:name w:val="xl85"/>
    <w:basedOn w:val="Normalny"/>
    <w:rsid w:val="00C96574"/>
    <w:pPr>
      <w:pBdr>
        <w:bottom w:val="single" w:sz="4" w:space="0" w:color="auto"/>
        <w:right w:val="single" w:sz="4" w:space="0" w:color="auto"/>
      </w:pBdr>
      <w:shd w:val="clear" w:color="000000" w:fill="FFC000"/>
      <w:spacing w:before="100" w:beforeAutospacing="1" w:after="100" w:afterAutospacing="1" w:line="240" w:lineRule="auto"/>
      <w:ind w:left="0"/>
    </w:pPr>
    <w:rPr>
      <w:rFonts w:ascii="Arial" w:eastAsia="Times New Roman" w:hAnsi="Arial" w:cs="Arial"/>
      <w:b/>
      <w:bCs/>
      <w:sz w:val="20"/>
      <w:szCs w:val="20"/>
      <w:lang w:val="en-US"/>
    </w:rPr>
  </w:style>
  <w:style w:type="paragraph" w:customStyle="1" w:styleId="xl86">
    <w:name w:val="xl86"/>
    <w:basedOn w:val="Normalny"/>
    <w:rsid w:val="00C96574"/>
    <w:pPr>
      <w:pBdr>
        <w:left w:val="single" w:sz="4" w:space="0" w:color="auto"/>
        <w:bottom w:val="single" w:sz="4" w:space="0" w:color="auto"/>
        <w:right w:val="single" w:sz="4" w:space="0" w:color="auto"/>
      </w:pBdr>
      <w:shd w:val="clear" w:color="000000" w:fill="FFC000"/>
      <w:spacing w:before="100" w:beforeAutospacing="1" w:after="100" w:afterAutospacing="1" w:line="240" w:lineRule="auto"/>
      <w:ind w:left="0"/>
    </w:pPr>
    <w:rPr>
      <w:rFonts w:ascii="Arial" w:eastAsia="Times New Roman" w:hAnsi="Arial" w:cs="Arial"/>
      <w:b/>
      <w:bCs/>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873992">
      <w:bodyDiv w:val="1"/>
      <w:marLeft w:val="0"/>
      <w:marRight w:val="0"/>
      <w:marTop w:val="0"/>
      <w:marBottom w:val="0"/>
      <w:divBdr>
        <w:top w:val="none" w:sz="0" w:space="0" w:color="auto"/>
        <w:left w:val="none" w:sz="0" w:space="0" w:color="auto"/>
        <w:bottom w:val="none" w:sz="0" w:space="0" w:color="auto"/>
        <w:right w:val="none" w:sz="0" w:space="0" w:color="auto"/>
      </w:divBdr>
      <w:divsChild>
        <w:div w:id="435487922">
          <w:marLeft w:val="0"/>
          <w:marRight w:val="0"/>
          <w:marTop w:val="0"/>
          <w:marBottom w:val="0"/>
          <w:divBdr>
            <w:top w:val="none" w:sz="0" w:space="0" w:color="auto"/>
            <w:left w:val="none" w:sz="0" w:space="0" w:color="auto"/>
            <w:bottom w:val="none" w:sz="0" w:space="0" w:color="auto"/>
            <w:right w:val="none" w:sz="0" w:space="0" w:color="auto"/>
          </w:divBdr>
        </w:div>
        <w:div w:id="1839343518">
          <w:marLeft w:val="0"/>
          <w:marRight w:val="0"/>
          <w:marTop w:val="0"/>
          <w:marBottom w:val="0"/>
          <w:divBdr>
            <w:top w:val="none" w:sz="0" w:space="0" w:color="auto"/>
            <w:left w:val="none" w:sz="0" w:space="0" w:color="auto"/>
            <w:bottom w:val="none" w:sz="0" w:space="0" w:color="auto"/>
            <w:right w:val="none" w:sz="0" w:space="0" w:color="auto"/>
          </w:divBdr>
          <w:divsChild>
            <w:div w:id="975649856">
              <w:marLeft w:val="-75"/>
              <w:marRight w:val="0"/>
              <w:marTop w:val="30"/>
              <w:marBottom w:val="30"/>
              <w:divBdr>
                <w:top w:val="none" w:sz="0" w:space="0" w:color="auto"/>
                <w:left w:val="none" w:sz="0" w:space="0" w:color="auto"/>
                <w:bottom w:val="none" w:sz="0" w:space="0" w:color="auto"/>
                <w:right w:val="none" w:sz="0" w:space="0" w:color="auto"/>
              </w:divBdr>
              <w:divsChild>
                <w:div w:id="9987023">
                  <w:marLeft w:val="0"/>
                  <w:marRight w:val="0"/>
                  <w:marTop w:val="0"/>
                  <w:marBottom w:val="0"/>
                  <w:divBdr>
                    <w:top w:val="none" w:sz="0" w:space="0" w:color="auto"/>
                    <w:left w:val="none" w:sz="0" w:space="0" w:color="auto"/>
                    <w:bottom w:val="none" w:sz="0" w:space="0" w:color="auto"/>
                    <w:right w:val="none" w:sz="0" w:space="0" w:color="auto"/>
                  </w:divBdr>
                  <w:divsChild>
                    <w:div w:id="410393181">
                      <w:marLeft w:val="0"/>
                      <w:marRight w:val="0"/>
                      <w:marTop w:val="0"/>
                      <w:marBottom w:val="0"/>
                      <w:divBdr>
                        <w:top w:val="none" w:sz="0" w:space="0" w:color="auto"/>
                        <w:left w:val="none" w:sz="0" w:space="0" w:color="auto"/>
                        <w:bottom w:val="none" w:sz="0" w:space="0" w:color="auto"/>
                        <w:right w:val="none" w:sz="0" w:space="0" w:color="auto"/>
                      </w:divBdr>
                    </w:div>
                  </w:divsChild>
                </w:div>
                <w:div w:id="37752541">
                  <w:marLeft w:val="0"/>
                  <w:marRight w:val="0"/>
                  <w:marTop w:val="0"/>
                  <w:marBottom w:val="0"/>
                  <w:divBdr>
                    <w:top w:val="none" w:sz="0" w:space="0" w:color="auto"/>
                    <w:left w:val="none" w:sz="0" w:space="0" w:color="auto"/>
                    <w:bottom w:val="none" w:sz="0" w:space="0" w:color="auto"/>
                    <w:right w:val="none" w:sz="0" w:space="0" w:color="auto"/>
                  </w:divBdr>
                  <w:divsChild>
                    <w:div w:id="380791445">
                      <w:marLeft w:val="0"/>
                      <w:marRight w:val="0"/>
                      <w:marTop w:val="0"/>
                      <w:marBottom w:val="0"/>
                      <w:divBdr>
                        <w:top w:val="none" w:sz="0" w:space="0" w:color="auto"/>
                        <w:left w:val="none" w:sz="0" w:space="0" w:color="auto"/>
                        <w:bottom w:val="none" w:sz="0" w:space="0" w:color="auto"/>
                        <w:right w:val="none" w:sz="0" w:space="0" w:color="auto"/>
                      </w:divBdr>
                    </w:div>
                  </w:divsChild>
                </w:div>
                <w:div w:id="131140778">
                  <w:marLeft w:val="0"/>
                  <w:marRight w:val="0"/>
                  <w:marTop w:val="0"/>
                  <w:marBottom w:val="0"/>
                  <w:divBdr>
                    <w:top w:val="none" w:sz="0" w:space="0" w:color="auto"/>
                    <w:left w:val="none" w:sz="0" w:space="0" w:color="auto"/>
                    <w:bottom w:val="none" w:sz="0" w:space="0" w:color="auto"/>
                    <w:right w:val="none" w:sz="0" w:space="0" w:color="auto"/>
                  </w:divBdr>
                  <w:divsChild>
                    <w:div w:id="715616611">
                      <w:marLeft w:val="0"/>
                      <w:marRight w:val="0"/>
                      <w:marTop w:val="0"/>
                      <w:marBottom w:val="0"/>
                      <w:divBdr>
                        <w:top w:val="none" w:sz="0" w:space="0" w:color="auto"/>
                        <w:left w:val="none" w:sz="0" w:space="0" w:color="auto"/>
                        <w:bottom w:val="none" w:sz="0" w:space="0" w:color="auto"/>
                        <w:right w:val="none" w:sz="0" w:space="0" w:color="auto"/>
                      </w:divBdr>
                    </w:div>
                  </w:divsChild>
                </w:div>
                <w:div w:id="249507689">
                  <w:marLeft w:val="0"/>
                  <w:marRight w:val="0"/>
                  <w:marTop w:val="0"/>
                  <w:marBottom w:val="0"/>
                  <w:divBdr>
                    <w:top w:val="none" w:sz="0" w:space="0" w:color="auto"/>
                    <w:left w:val="none" w:sz="0" w:space="0" w:color="auto"/>
                    <w:bottom w:val="none" w:sz="0" w:space="0" w:color="auto"/>
                    <w:right w:val="none" w:sz="0" w:space="0" w:color="auto"/>
                  </w:divBdr>
                  <w:divsChild>
                    <w:div w:id="1067728467">
                      <w:marLeft w:val="0"/>
                      <w:marRight w:val="0"/>
                      <w:marTop w:val="0"/>
                      <w:marBottom w:val="0"/>
                      <w:divBdr>
                        <w:top w:val="none" w:sz="0" w:space="0" w:color="auto"/>
                        <w:left w:val="none" w:sz="0" w:space="0" w:color="auto"/>
                        <w:bottom w:val="none" w:sz="0" w:space="0" w:color="auto"/>
                        <w:right w:val="none" w:sz="0" w:space="0" w:color="auto"/>
                      </w:divBdr>
                    </w:div>
                  </w:divsChild>
                </w:div>
                <w:div w:id="289479804">
                  <w:marLeft w:val="0"/>
                  <w:marRight w:val="0"/>
                  <w:marTop w:val="0"/>
                  <w:marBottom w:val="0"/>
                  <w:divBdr>
                    <w:top w:val="none" w:sz="0" w:space="0" w:color="auto"/>
                    <w:left w:val="none" w:sz="0" w:space="0" w:color="auto"/>
                    <w:bottom w:val="none" w:sz="0" w:space="0" w:color="auto"/>
                    <w:right w:val="none" w:sz="0" w:space="0" w:color="auto"/>
                  </w:divBdr>
                  <w:divsChild>
                    <w:div w:id="1503814747">
                      <w:marLeft w:val="0"/>
                      <w:marRight w:val="0"/>
                      <w:marTop w:val="0"/>
                      <w:marBottom w:val="0"/>
                      <w:divBdr>
                        <w:top w:val="none" w:sz="0" w:space="0" w:color="auto"/>
                        <w:left w:val="none" w:sz="0" w:space="0" w:color="auto"/>
                        <w:bottom w:val="none" w:sz="0" w:space="0" w:color="auto"/>
                        <w:right w:val="none" w:sz="0" w:space="0" w:color="auto"/>
                      </w:divBdr>
                    </w:div>
                  </w:divsChild>
                </w:div>
                <w:div w:id="410392287">
                  <w:marLeft w:val="0"/>
                  <w:marRight w:val="0"/>
                  <w:marTop w:val="0"/>
                  <w:marBottom w:val="0"/>
                  <w:divBdr>
                    <w:top w:val="none" w:sz="0" w:space="0" w:color="auto"/>
                    <w:left w:val="none" w:sz="0" w:space="0" w:color="auto"/>
                    <w:bottom w:val="none" w:sz="0" w:space="0" w:color="auto"/>
                    <w:right w:val="none" w:sz="0" w:space="0" w:color="auto"/>
                  </w:divBdr>
                  <w:divsChild>
                    <w:div w:id="591158920">
                      <w:marLeft w:val="0"/>
                      <w:marRight w:val="0"/>
                      <w:marTop w:val="0"/>
                      <w:marBottom w:val="0"/>
                      <w:divBdr>
                        <w:top w:val="none" w:sz="0" w:space="0" w:color="auto"/>
                        <w:left w:val="none" w:sz="0" w:space="0" w:color="auto"/>
                        <w:bottom w:val="none" w:sz="0" w:space="0" w:color="auto"/>
                        <w:right w:val="none" w:sz="0" w:space="0" w:color="auto"/>
                      </w:divBdr>
                    </w:div>
                  </w:divsChild>
                </w:div>
                <w:div w:id="449395331">
                  <w:marLeft w:val="0"/>
                  <w:marRight w:val="0"/>
                  <w:marTop w:val="0"/>
                  <w:marBottom w:val="0"/>
                  <w:divBdr>
                    <w:top w:val="none" w:sz="0" w:space="0" w:color="auto"/>
                    <w:left w:val="none" w:sz="0" w:space="0" w:color="auto"/>
                    <w:bottom w:val="none" w:sz="0" w:space="0" w:color="auto"/>
                    <w:right w:val="none" w:sz="0" w:space="0" w:color="auto"/>
                  </w:divBdr>
                  <w:divsChild>
                    <w:div w:id="1113400994">
                      <w:marLeft w:val="0"/>
                      <w:marRight w:val="0"/>
                      <w:marTop w:val="0"/>
                      <w:marBottom w:val="0"/>
                      <w:divBdr>
                        <w:top w:val="none" w:sz="0" w:space="0" w:color="auto"/>
                        <w:left w:val="none" w:sz="0" w:space="0" w:color="auto"/>
                        <w:bottom w:val="none" w:sz="0" w:space="0" w:color="auto"/>
                        <w:right w:val="none" w:sz="0" w:space="0" w:color="auto"/>
                      </w:divBdr>
                    </w:div>
                  </w:divsChild>
                </w:div>
                <w:div w:id="593827274">
                  <w:marLeft w:val="0"/>
                  <w:marRight w:val="0"/>
                  <w:marTop w:val="0"/>
                  <w:marBottom w:val="0"/>
                  <w:divBdr>
                    <w:top w:val="none" w:sz="0" w:space="0" w:color="auto"/>
                    <w:left w:val="none" w:sz="0" w:space="0" w:color="auto"/>
                    <w:bottom w:val="none" w:sz="0" w:space="0" w:color="auto"/>
                    <w:right w:val="none" w:sz="0" w:space="0" w:color="auto"/>
                  </w:divBdr>
                  <w:divsChild>
                    <w:div w:id="1520314568">
                      <w:marLeft w:val="0"/>
                      <w:marRight w:val="0"/>
                      <w:marTop w:val="0"/>
                      <w:marBottom w:val="0"/>
                      <w:divBdr>
                        <w:top w:val="none" w:sz="0" w:space="0" w:color="auto"/>
                        <w:left w:val="none" w:sz="0" w:space="0" w:color="auto"/>
                        <w:bottom w:val="none" w:sz="0" w:space="0" w:color="auto"/>
                        <w:right w:val="none" w:sz="0" w:space="0" w:color="auto"/>
                      </w:divBdr>
                    </w:div>
                  </w:divsChild>
                </w:div>
                <w:div w:id="731465399">
                  <w:marLeft w:val="0"/>
                  <w:marRight w:val="0"/>
                  <w:marTop w:val="0"/>
                  <w:marBottom w:val="0"/>
                  <w:divBdr>
                    <w:top w:val="none" w:sz="0" w:space="0" w:color="auto"/>
                    <w:left w:val="none" w:sz="0" w:space="0" w:color="auto"/>
                    <w:bottom w:val="none" w:sz="0" w:space="0" w:color="auto"/>
                    <w:right w:val="none" w:sz="0" w:space="0" w:color="auto"/>
                  </w:divBdr>
                  <w:divsChild>
                    <w:div w:id="1627586871">
                      <w:marLeft w:val="0"/>
                      <w:marRight w:val="0"/>
                      <w:marTop w:val="0"/>
                      <w:marBottom w:val="0"/>
                      <w:divBdr>
                        <w:top w:val="none" w:sz="0" w:space="0" w:color="auto"/>
                        <w:left w:val="none" w:sz="0" w:space="0" w:color="auto"/>
                        <w:bottom w:val="none" w:sz="0" w:space="0" w:color="auto"/>
                        <w:right w:val="none" w:sz="0" w:space="0" w:color="auto"/>
                      </w:divBdr>
                    </w:div>
                  </w:divsChild>
                </w:div>
                <w:div w:id="785925809">
                  <w:marLeft w:val="0"/>
                  <w:marRight w:val="0"/>
                  <w:marTop w:val="0"/>
                  <w:marBottom w:val="0"/>
                  <w:divBdr>
                    <w:top w:val="none" w:sz="0" w:space="0" w:color="auto"/>
                    <w:left w:val="none" w:sz="0" w:space="0" w:color="auto"/>
                    <w:bottom w:val="none" w:sz="0" w:space="0" w:color="auto"/>
                    <w:right w:val="none" w:sz="0" w:space="0" w:color="auto"/>
                  </w:divBdr>
                  <w:divsChild>
                    <w:div w:id="797259117">
                      <w:marLeft w:val="0"/>
                      <w:marRight w:val="0"/>
                      <w:marTop w:val="0"/>
                      <w:marBottom w:val="0"/>
                      <w:divBdr>
                        <w:top w:val="none" w:sz="0" w:space="0" w:color="auto"/>
                        <w:left w:val="none" w:sz="0" w:space="0" w:color="auto"/>
                        <w:bottom w:val="none" w:sz="0" w:space="0" w:color="auto"/>
                        <w:right w:val="none" w:sz="0" w:space="0" w:color="auto"/>
                      </w:divBdr>
                    </w:div>
                  </w:divsChild>
                </w:div>
                <w:div w:id="840197839">
                  <w:marLeft w:val="0"/>
                  <w:marRight w:val="0"/>
                  <w:marTop w:val="0"/>
                  <w:marBottom w:val="0"/>
                  <w:divBdr>
                    <w:top w:val="none" w:sz="0" w:space="0" w:color="auto"/>
                    <w:left w:val="none" w:sz="0" w:space="0" w:color="auto"/>
                    <w:bottom w:val="none" w:sz="0" w:space="0" w:color="auto"/>
                    <w:right w:val="none" w:sz="0" w:space="0" w:color="auto"/>
                  </w:divBdr>
                  <w:divsChild>
                    <w:div w:id="695347414">
                      <w:marLeft w:val="0"/>
                      <w:marRight w:val="0"/>
                      <w:marTop w:val="0"/>
                      <w:marBottom w:val="0"/>
                      <w:divBdr>
                        <w:top w:val="none" w:sz="0" w:space="0" w:color="auto"/>
                        <w:left w:val="none" w:sz="0" w:space="0" w:color="auto"/>
                        <w:bottom w:val="none" w:sz="0" w:space="0" w:color="auto"/>
                        <w:right w:val="none" w:sz="0" w:space="0" w:color="auto"/>
                      </w:divBdr>
                    </w:div>
                  </w:divsChild>
                </w:div>
                <w:div w:id="852455908">
                  <w:marLeft w:val="0"/>
                  <w:marRight w:val="0"/>
                  <w:marTop w:val="0"/>
                  <w:marBottom w:val="0"/>
                  <w:divBdr>
                    <w:top w:val="none" w:sz="0" w:space="0" w:color="auto"/>
                    <w:left w:val="none" w:sz="0" w:space="0" w:color="auto"/>
                    <w:bottom w:val="none" w:sz="0" w:space="0" w:color="auto"/>
                    <w:right w:val="none" w:sz="0" w:space="0" w:color="auto"/>
                  </w:divBdr>
                  <w:divsChild>
                    <w:div w:id="1359163203">
                      <w:marLeft w:val="0"/>
                      <w:marRight w:val="0"/>
                      <w:marTop w:val="0"/>
                      <w:marBottom w:val="0"/>
                      <w:divBdr>
                        <w:top w:val="none" w:sz="0" w:space="0" w:color="auto"/>
                        <w:left w:val="none" w:sz="0" w:space="0" w:color="auto"/>
                        <w:bottom w:val="none" w:sz="0" w:space="0" w:color="auto"/>
                        <w:right w:val="none" w:sz="0" w:space="0" w:color="auto"/>
                      </w:divBdr>
                    </w:div>
                  </w:divsChild>
                </w:div>
                <w:div w:id="993145474">
                  <w:marLeft w:val="0"/>
                  <w:marRight w:val="0"/>
                  <w:marTop w:val="0"/>
                  <w:marBottom w:val="0"/>
                  <w:divBdr>
                    <w:top w:val="none" w:sz="0" w:space="0" w:color="auto"/>
                    <w:left w:val="none" w:sz="0" w:space="0" w:color="auto"/>
                    <w:bottom w:val="none" w:sz="0" w:space="0" w:color="auto"/>
                    <w:right w:val="none" w:sz="0" w:space="0" w:color="auto"/>
                  </w:divBdr>
                  <w:divsChild>
                    <w:div w:id="999580570">
                      <w:marLeft w:val="0"/>
                      <w:marRight w:val="0"/>
                      <w:marTop w:val="0"/>
                      <w:marBottom w:val="0"/>
                      <w:divBdr>
                        <w:top w:val="none" w:sz="0" w:space="0" w:color="auto"/>
                        <w:left w:val="none" w:sz="0" w:space="0" w:color="auto"/>
                        <w:bottom w:val="none" w:sz="0" w:space="0" w:color="auto"/>
                        <w:right w:val="none" w:sz="0" w:space="0" w:color="auto"/>
                      </w:divBdr>
                    </w:div>
                  </w:divsChild>
                </w:div>
                <w:div w:id="1066949896">
                  <w:marLeft w:val="0"/>
                  <w:marRight w:val="0"/>
                  <w:marTop w:val="0"/>
                  <w:marBottom w:val="0"/>
                  <w:divBdr>
                    <w:top w:val="none" w:sz="0" w:space="0" w:color="auto"/>
                    <w:left w:val="none" w:sz="0" w:space="0" w:color="auto"/>
                    <w:bottom w:val="none" w:sz="0" w:space="0" w:color="auto"/>
                    <w:right w:val="none" w:sz="0" w:space="0" w:color="auto"/>
                  </w:divBdr>
                  <w:divsChild>
                    <w:div w:id="1283154522">
                      <w:marLeft w:val="0"/>
                      <w:marRight w:val="0"/>
                      <w:marTop w:val="0"/>
                      <w:marBottom w:val="0"/>
                      <w:divBdr>
                        <w:top w:val="none" w:sz="0" w:space="0" w:color="auto"/>
                        <w:left w:val="none" w:sz="0" w:space="0" w:color="auto"/>
                        <w:bottom w:val="none" w:sz="0" w:space="0" w:color="auto"/>
                        <w:right w:val="none" w:sz="0" w:space="0" w:color="auto"/>
                      </w:divBdr>
                    </w:div>
                  </w:divsChild>
                </w:div>
                <w:div w:id="1101687707">
                  <w:marLeft w:val="0"/>
                  <w:marRight w:val="0"/>
                  <w:marTop w:val="0"/>
                  <w:marBottom w:val="0"/>
                  <w:divBdr>
                    <w:top w:val="none" w:sz="0" w:space="0" w:color="auto"/>
                    <w:left w:val="none" w:sz="0" w:space="0" w:color="auto"/>
                    <w:bottom w:val="none" w:sz="0" w:space="0" w:color="auto"/>
                    <w:right w:val="none" w:sz="0" w:space="0" w:color="auto"/>
                  </w:divBdr>
                  <w:divsChild>
                    <w:div w:id="1048379824">
                      <w:marLeft w:val="0"/>
                      <w:marRight w:val="0"/>
                      <w:marTop w:val="0"/>
                      <w:marBottom w:val="0"/>
                      <w:divBdr>
                        <w:top w:val="none" w:sz="0" w:space="0" w:color="auto"/>
                        <w:left w:val="none" w:sz="0" w:space="0" w:color="auto"/>
                        <w:bottom w:val="none" w:sz="0" w:space="0" w:color="auto"/>
                        <w:right w:val="none" w:sz="0" w:space="0" w:color="auto"/>
                      </w:divBdr>
                    </w:div>
                  </w:divsChild>
                </w:div>
                <w:div w:id="1149175185">
                  <w:marLeft w:val="0"/>
                  <w:marRight w:val="0"/>
                  <w:marTop w:val="0"/>
                  <w:marBottom w:val="0"/>
                  <w:divBdr>
                    <w:top w:val="none" w:sz="0" w:space="0" w:color="auto"/>
                    <w:left w:val="none" w:sz="0" w:space="0" w:color="auto"/>
                    <w:bottom w:val="none" w:sz="0" w:space="0" w:color="auto"/>
                    <w:right w:val="none" w:sz="0" w:space="0" w:color="auto"/>
                  </w:divBdr>
                  <w:divsChild>
                    <w:div w:id="1834756471">
                      <w:marLeft w:val="0"/>
                      <w:marRight w:val="0"/>
                      <w:marTop w:val="0"/>
                      <w:marBottom w:val="0"/>
                      <w:divBdr>
                        <w:top w:val="none" w:sz="0" w:space="0" w:color="auto"/>
                        <w:left w:val="none" w:sz="0" w:space="0" w:color="auto"/>
                        <w:bottom w:val="none" w:sz="0" w:space="0" w:color="auto"/>
                        <w:right w:val="none" w:sz="0" w:space="0" w:color="auto"/>
                      </w:divBdr>
                    </w:div>
                  </w:divsChild>
                </w:div>
                <w:div w:id="1226381903">
                  <w:marLeft w:val="0"/>
                  <w:marRight w:val="0"/>
                  <w:marTop w:val="0"/>
                  <w:marBottom w:val="0"/>
                  <w:divBdr>
                    <w:top w:val="none" w:sz="0" w:space="0" w:color="auto"/>
                    <w:left w:val="none" w:sz="0" w:space="0" w:color="auto"/>
                    <w:bottom w:val="none" w:sz="0" w:space="0" w:color="auto"/>
                    <w:right w:val="none" w:sz="0" w:space="0" w:color="auto"/>
                  </w:divBdr>
                  <w:divsChild>
                    <w:div w:id="604194940">
                      <w:marLeft w:val="0"/>
                      <w:marRight w:val="0"/>
                      <w:marTop w:val="0"/>
                      <w:marBottom w:val="0"/>
                      <w:divBdr>
                        <w:top w:val="none" w:sz="0" w:space="0" w:color="auto"/>
                        <w:left w:val="none" w:sz="0" w:space="0" w:color="auto"/>
                        <w:bottom w:val="none" w:sz="0" w:space="0" w:color="auto"/>
                        <w:right w:val="none" w:sz="0" w:space="0" w:color="auto"/>
                      </w:divBdr>
                    </w:div>
                  </w:divsChild>
                </w:div>
                <w:div w:id="1230531532">
                  <w:marLeft w:val="0"/>
                  <w:marRight w:val="0"/>
                  <w:marTop w:val="0"/>
                  <w:marBottom w:val="0"/>
                  <w:divBdr>
                    <w:top w:val="none" w:sz="0" w:space="0" w:color="auto"/>
                    <w:left w:val="none" w:sz="0" w:space="0" w:color="auto"/>
                    <w:bottom w:val="none" w:sz="0" w:space="0" w:color="auto"/>
                    <w:right w:val="none" w:sz="0" w:space="0" w:color="auto"/>
                  </w:divBdr>
                  <w:divsChild>
                    <w:div w:id="312222207">
                      <w:marLeft w:val="0"/>
                      <w:marRight w:val="0"/>
                      <w:marTop w:val="0"/>
                      <w:marBottom w:val="0"/>
                      <w:divBdr>
                        <w:top w:val="none" w:sz="0" w:space="0" w:color="auto"/>
                        <w:left w:val="none" w:sz="0" w:space="0" w:color="auto"/>
                        <w:bottom w:val="none" w:sz="0" w:space="0" w:color="auto"/>
                        <w:right w:val="none" w:sz="0" w:space="0" w:color="auto"/>
                      </w:divBdr>
                    </w:div>
                  </w:divsChild>
                </w:div>
                <w:div w:id="1409182848">
                  <w:marLeft w:val="0"/>
                  <w:marRight w:val="0"/>
                  <w:marTop w:val="0"/>
                  <w:marBottom w:val="0"/>
                  <w:divBdr>
                    <w:top w:val="none" w:sz="0" w:space="0" w:color="auto"/>
                    <w:left w:val="none" w:sz="0" w:space="0" w:color="auto"/>
                    <w:bottom w:val="none" w:sz="0" w:space="0" w:color="auto"/>
                    <w:right w:val="none" w:sz="0" w:space="0" w:color="auto"/>
                  </w:divBdr>
                  <w:divsChild>
                    <w:div w:id="477652865">
                      <w:marLeft w:val="0"/>
                      <w:marRight w:val="0"/>
                      <w:marTop w:val="0"/>
                      <w:marBottom w:val="0"/>
                      <w:divBdr>
                        <w:top w:val="none" w:sz="0" w:space="0" w:color="auto"/>
                        <w:left w:val="none" w:sz="0" w:space="0" w:color="auto"/>
                        <w:bottom w:val="none" w:sz="0" w:space="0" w:color="auto"/>
                        <w:right w:val="none" w:sz="0" w:space="0" w:color="auto"/>
                      </w:divBdr>
                    </w:div>
                  </w:divsChild>
                </w:div>
                <w:div w:id="1538083145">
                  <w:marLeft w:val="0"/>
                  <w:marRight w:val="0"/>
                  <w:marTop w:val="0"/>
                  <w:marBottom w:val="0"/>
                  <w:divBdr>
                    <w:top w:val="none" w:sz="0" w:space="0" w:color="auto"/>
                    <w:left w:val="none" w:sz="0" w:space="0" w:color="auto"/>
                    <w:bottom w:val="none" w:sz="0" w:space="0" w:color="auto"/>
                    <w:right w:val="none" w:sz="0" w:space="0" w:color="auto"/>
                  </w:divBdr>
                  <w:divsChild>
                    <w:div w:id="462426205">
                      <w:marLeft w:val="0"/>
                      <w:marRight w:val="0"/>
                      <w:marTop w:val="0"/>
                      <w:marBottom w:val="0"/>
                      <w:divBdr>
                        <w:top w:val="none" w:sz="0" w:space="0" w:color="auto"/>
                        <w:left w:val="none" w:sz="0" w:space="0" w:color="auto"/>
                        <w:bottom w:val="none" w:sz="0" w:space="0" w:color="auto"/>
                        <w:right w:val="none" w:sz="0" w:space="0" w:color="auto"/>
                      </w:divBdr>
                    </w:div>
                  </w:divsChild>
                </w:div>
                <w:div w:id="1607155954">
                  <w:marLeft w:val="0"/>
                  <w:marRight w:val="0"/>
                  <w:marTop w:val="0"/>
                  <w:marBottom w:val="0"/>
                  <w:divBdr>
                    <w:top w:val="none" w:sz="0" w:space="0" w:color="auto"/>
                    <w:left w:val="none" w:sz="0" w:space="0" w:color="auto"/>
                    <w:bottom w:val="none" w:sz="0" w:space="0" w:color="auto"/>
                    <w:right w:val="none" w:sz="0" w:space="0" w:color="auto"/>
                  </w:divBdr>
                  <w:divsChild>
                    <w:div w:id="1409839525">
                      <w:marLeft w:val="0"/>
                      <w:marRight w:val="0"/>
                      <w:marTop w:val="0"/>
                      <w:marBottom w:val="0"/>
                      <w:divBdr>
                        <w:top w:val="none" w:sz="0" w:space="0" w:color="auto"/>
                        <w:left w:val="none" w:sz="0" w:space="0" w:color="auto"/>
                        <w:bottom w:val="none" w:sz="0" w:space="0" w:color="auto"/>
                        <w:right w:val="none" w:sz="0" w:space="0" w:color="auto"/>
                      </w:divBdr>
                    </w:div>
                  </w:divsChild>
                </w:div>
                <w:div w:id="1633436410">
                  <w:marLeft w:val="0"/>
                  <w:marRight w:val="0"/>
                  <w:marTop w:val="0"/>
                  <w:marBottom w:val="0"/>
                  <w:divBdr>
                    <w:top w:val="none" w:sz="0" w:space="0" w:color="auto"/>
                    <w:left w:val="none" w:sz="0" w:space="0" w:color="auto"/>
                    <w:bottom w:val="none" w:sz="0" w:space="0" w:color="auto"/>
                    <w:right w:val="none" w:sz="0" w:space="0" w:color="auto"/>
                  </w:divBdr>
                  <w:divsChild>
                    <w:div w:id="2034838400">
                      <w:marLeft w:val="0"/>
                      <w:marRight w:val="0"/>
                      <w:marTop w:val="0"/>
                      <w:marBottom w:val="0"/>
                      <w:divBdr>
                        <w:top w:val="none" w:sz="0" w:space="0" w:color="auto"/>
                        <w:left w:val="none" w:sz="0" w:space="0" w:color="auto"/>
                        <w:bottom w:val="none" w:sz="0" w:space="0" w:color="auto"/>
                        <w:right w:val="none" w:sz="0" w:space="0" w:color="auto"/>
                      </w:divBdr>
                    </w:div>
                  </w:divsChild>
                </w:div>
                <w:div w:id="1643651019">
                  <w:marLeft w:val="0"/>
                  <w:marRight w:val="0"/>
                  <w:marTop w:val="0"/>
                  <w:marBottom w:val="0"/>
                  <w:divBdr>
                    <w:top w:val="none" w:sz="0" w:space="0" w:color="auto"/>
                    <w:left w:val="none" w:sz="0" w:space="0" w:color="auto"/>
                    <w:bottom w:val="none" w:sz="0" w:space="0" w:color="auto"/>
                    <w:right w:val="none" w:sz="0" w:space="0" w:color="auto"/>
                  </w:divBdr>
                  <w:divsChild>
                    <w:div w:id="1158110003">
                      <w:marLeft w:val="0"/>
                      <w:marRight w:val="0"/>
                      <w:marTop w:val="0"/>
                      <w:marBottom w:val="0"/>
                      <w:divBdr>
                        <w:top w:val="none" w:sz="0" w:space="0" w:color="auto"/>
                        <w:left w:val="none" w:sz="0" w:space="0" w:color="auto"/>
                        <w:bottom w:val="none" w:sz="0" w:space="0" w:color="auto"/>
                        <w:right w:val="none" w:sz="0" w:space="0" w:color="auto"/>
                      </w:divBdr>
                    </w:div>
                  </w:divsChild>
                </w:div>
                <w:div w:id="1762263106">
                  <w:marLeft w:val="0"/>
                  <w:marRight w:val="0"/>
                  <w:marTop w:val="0"/>
                  <w:marBottom w:val="0"/>
                  <w:divBdr>
                    <w:top w:val="none" w:sz="0" w:space="0" w:color="auto"/>
                    <w:left w:val="none" w:sz="0" w:space="0" w:color="auto"/>
                    <w:bottom w:val="none" w:sz="0" w:space="0" w:color="auto"/>
                    <w:right w:val="none" w:sz="0" w:space="0" w:color="auto"/>
                  </w:divBdr>
                  <w:divsChild>
                    <w:div w:id="99497907">
                      <w:marLeft w:val="0"/>
                      <w:marRight w:val="0"/>
                      <w:marTop w:val="0"/>
                      <w:marBottom w:val="0"/>
                      <w:divBdr>
                        <w:top w:val="none" w:sz="0" w:space="0" w:color="auto"/>
                        <w:left w:val="none" w:sz="0" w:space="0" w:color="auto"/>
                        <w:bottom w:val="none" w:sz="0" w:space="0" w:color="auto"/>
                        <w:right w:val="none" w:sz="0" w:space="0" w:color="auto"/>
                      </w:divBdr>
                    </w:div>
                  </w:divsChild>
                </w:div>
                <w:div w:id="1775898484">
                  <w:marLeft w:val="0"/>
                  <w:marRight w:val="0"/>
                  <w:marTop w:val="0"/>
                  <w:marBottom w:val="0"/>
                  <w:divBdr>
                    <w:top w:val="none" w:sz="0" w:space="0" w:color="auto"/>
                    <w:left w:val="none" w:sz="0" w:space="0" w:color="auto"/>
                    <w:bottom w:val="none" w:sz="0" w:space="0" w:color="auto"/>
                    <w:right w:val="none" w:sz="0" w:space="0" w:color="auto"/>
                  </w:divBdr>
                  <w:divsChild>
                    <w:div w:id="1366246801">
                      <w:marLeft w:val="0"/>
                      <w:marRight w:val="0"/>
                      <w:marTop w:val="0"/>
                      <w:marBottom w:val="0"/>
                      <w:divBdr>
                        <w:top w:val="none" w:sz="0" w:space="0" w:color="auto"/>
                        <w:left w:val="none" w:sz="0" w:space="0" w:color="auto"/>
                        <w:bottom w:val="none" w:sz="0" w:space="0" w:color="auto"/>
                        <w:right w:val="none" w:sz="0" w:space="0" w:color="auto"/>
                      </w:divBdr>
                    </w:div>
                  </w:divsChild>
                </w:div>
                <w:div w:id="1799761000">
                  <w:marLeft w:val="0"/>
                  <w:marRight w:val="0"/>
                  <w:marTop w:val="0"/>
                  <w:marBottom w:val="0"/>
                  <w:divBdr>
                    <w:top w:val="none" w:sz="0" w:space="0" w:color="auto"/>
                    <w:left w:val="none" w:sz="0" w:space="0" w:color="auto"/>
                    <w:bottom w:val="none" w:sz="0" w:space="0" w:color="auto"/>
                    <w:right w:val="none" w:sz="0" w:space="0" w:color="auto"/>
                  </w:divBdr>
                  <w:divsChild>
                    <w:div w:id="1729376903">
                      <w:marLeft w:val="0"/>
                      <w:marRight w:val="0"/>
                      <w:marTop w:val="0"/>
                      <w:marBottom w:val="0"/>
                      <w:divBdr>
                        <w:top w:val="none" w:sz="0" w:space="0" w:color="auto"/>
                        <w:left w:val="none" w:sz="0" w:space="0" w:color="auto"/>
                        <w:bottom w:val="none" w:sz="0" w:space="0" w:color="auto"/>
                        <w:right w:val="none" w:sz="0" w:space="0" w:color="auto"/>
                      </w:divBdr>
                    </w:div>
                  </w:divsChild>
                </w:div>
                <w:div w:id="1994023410">
                  <w:marLeft w:val="0"/>
                  <w:marRight w:val="0"/>
                  <w:marTop w:val="0"/>
                  <w:marBottom w:val="0"/>
                  <w:divBdr>
                    <w:top w:val="none" w:sz="0" w:space="0" w:color="auto"/>
                    <w:left w:val="none" w:sz="0" w:space="0" w:color="auto"/>
                    <w:bottom w:val="none" w:sz="0" w:space="0" w:color="auto"/>
                    <w:right w:val="none" w:sz="0" w:space="0" w:color="auto"/>
                  </w:divBdr>
                  <w:divsChild>
                    <w:div w:id="858159462">
                      <w:marLeft w:val="0"/>
                      <w:marRight w:val="0"/>
                      <w:marTop w:val="0"/>
                      <w:marBottom w:val="0"/>
                      <w:divBdr>
                        <w:top w:val="none" w:sz="0" w:space="0" w:color="auto"/>
                        <w:left w:val="none" w:sz="0" w:space="0" w:color="auto"/>
                        <w:bottom w:val="none" w:sz="0" w:space="0" w:color="auto"/>
                        <w:right w:val="none" w:sz="0" w:space="0" w:color="auto"/>
                      </w:divBdr>
                    </w:div>
                  </w:divsChild>
                </w:div>
                <w:div w:id="2058357402">
                  <w:marLeft w:val="0"/>
                  <w:marRight w:val="0"/>
                  <w:marTop w:val="0"/>
                  <w:marBottom w:val="0"/>
                  <w:divBdr>
                    <w:top w:val="none" w:sz="0" w:space="0" w:color="auto"/>
                    <w:left w:val="none" w:sz="0" w:space="0" w:color="auto"/>
                    <w:bottom w:val="none" w:sz="0" w:space="0" w:color="auto"/>
                    <w:right w:val="none" w:sz="0" w:space="0" w:color="auto"/>
                  </w:divBdr>
                  <w:divsChild>
                    <w:div w:id="1384603124">
                      <w:marLeft w:val="0"/>
                      <w:marRight w:val="0"/>
                      <w:marTop w:val="0"/>
                      <w:marBottom w:val="0"/>
                      <w:divBdr>
                        <w:top w:val="none" w:sz="0" w:space="0" w:color="auto"/>
                        <w:left w:val="none" w:sz="0" w:space="0" w:color="auto"/>
                        <w:bottom w:val="none" w:sz="0" w:space="0" w:color="auto"/>
                        <w:right w:val="none" w:sz="0" w:space="0" w:color="auto"/>
                      </w:divBdr>
                    </w:div>
                  </w:divsChild>
                </w:div>
                <w:div w:id="2067338687">
                  <w:marLeft w:val="0"/>
                  <w:marRight w:val="0"/>
                  <w:marTop w:val="0"/>
                  <w:marBottom w:val="0"/>
                  <w:divBdr>
                    <w:top w:val="none" w:sz="0" w:space="0" w:color="auto"/>
                    <w:left w:val="none" w:sz="0" w:space="0" w:color="auto"/>
                    <w:bottom w:val="none" w:sz="0" w:space="0" w:color="auto"/>
                    <w:right w:val="none" w:sz="0" w:space="0" w:color="auto"/>
                  </w:divBdr>
                  <w:divsChild>
                    <w:div w:id="1724715736">
                      <w:marLeft w:val="0"/>
                      <w:marRight w:val="0"/>
                      <w:marTop w:val="0"/>
                      <w:marBottom w:val="0"/>
                      <w:divBdr>
                        <w:top w:val="none" w:sz="0" w:space="0" w:color="auto"/>
                        <w:left w:val="none" w:sz="0" w:space="0" w:color="auto"/>
                        <w:bottom w:val="none" w:sz="0" w:space="0" w:color="auto"/>
                        <w:right w:val="none" w:sz="0" w:space="0" w:color="auto"/>
                      </w:divBdr>
                    </w:div>
                  </w:divsChild>
                </w:div>
                <w:div w:id="2093815431">
                  <w:marLeft w:val="0"/>
                  <w:marRight w:val="0"/>
                  <w:marTop w:val="0"/>
                  <w:marBottom w:val="0"/>
                  <w:divBdr>
                    <w:top w:val="none" w:sz="0" w:space="0" w:color="auto"/>
                    <w:left w:val="none" w:sz="0" w:space="0" w:color="auto"/>
                    <w:bottom w:val="none" w:sz="0" w:space="0" w:color="auto"/>
                    <w:right w:val="none" w:sz="0" w:space="0" w:color="auto"/>
                  </w:divBdr>
                  <w:divsChild>
                    <w:div w:id="1969238069">
                      <w:marLeft w:val="0"/>
                      <w:marRight w:val="0"/>
                      <w:marTop w:val="0"/>
                      <w:marBottom w:val="0"/>
                      <w:divBdr>
                        <w:top w:val="none" w:sz="0" w:space="0" w:color="auto"/>
                        <w:left w:val="none" w:sz="0" w:space="0" w:color="auto"/>
                        <w:bottom w:val="none" w:sz="0" w:space="0" w:color="auto"/>
                        <w:right w:val="none" w:sz="0" w:space="0" w:color="auto"/>
                      </w:divBdr>
                    </w:div>
                  </w:divsChild>
                </w:div>
                <w:div w:id="2123762322">
                  <w:marLeft w:val="0"/>
                  <w:marRight w:val="0"/>
                  <w:marTop w:val="0"/>
                  <w:marBottom w:val="0"/>
                  <w:divBdr>
                    <w:top w:val="none" w:sz="0" w:space="0" w:color="auto"/>
                    <w:left w:val="none" w:sz="0" w:space="0" w:color="auto"/>
                    <w:bottom w:val="none" w:sz="0" w:space="0" w:color="auto"/>
                    <w:right w:val="none" w:sz="0" w:space="0" w:color="auto"/>
                  </w:divBdr>
                  <w:divsChild>
                    <w:div w:id="83653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288735">
          <w:marLeft w:val="0"/>
          <w:marRight w:val="0"/>
          <w:marTop w:val="0"/>
          <w:marBottom w:val="0"/>
          <w:divBdr>
            <w:top w:val="none" w:sz="0" w:space="0" w:color="auto"/>
            <w:left w:val="none" w:sz="0" w:space="0" w:color="auto"/>
            <w:bottom w:val="none" w:sz="0" w:space="0" w:color="auto"/>
            <w:right w:val="none" w:sz="0" w:space="0" w:color="auto"/>
          </w:divBdr>
        </w:div>
      </w:divsChild>
    </w:div>
    <w:div w:id="102846789">
      <w:bodyDiv w:val="1"/>
      <w:marLeft w:val="0"/>
      <w:marRight w:val="0"/>
      <w:marTop w:val="0"/>
      <w:marBottom w:val="0"/>
      <w:divBdr>
        <w:top w:val="none" w:sz="0" w:space="0" w:color="auto"/>
        <w:left w:val="none" w:sz="0" w:space="0" w:color="auto"/>
        <w:bottom w:val="none" w:sz="0" w:space="0" w:color="auto"/>
        <w:right w:val="none" w:sz="0" w:space="0" w:color="auto"/>
      </w:divBdr>
    </w:div>
    <w:div w:id="112948860">
      <w:bodyDiv w:val="1"/>
      <w:marLeft w:val="0"/>
      <w:marRight w:val="0"/>
      <w:marTop w:val="0"/>
      <w:marBottom w:val="0"/>
      <w:divBdr>
        <w:top w:val="none" w:sz="0" w:space="0" w:color="auto"/>
        <w:left w:val="none" w:sz="0" w:space="0" w:color="auto"/>
        <w:bottom w:val="none" w:sz="0" w:space="0" w:color="auto"/>
        <w:right w:val="none" w:sz="0" w:space="0" w:color="auto"/>
      </w:divBdr>
    </w:div>
    <w:div w:id="124781791">
      <w:bodyDiv w:val="1"/>
      <w:marLeft w:val="0"/>
      <w:marRight w:val="0"/>
      <w:marTop w:val="0"/>
      <w:marBottom w:val="0"/>
      <w:divBdr>
        <w:top w:val="none" w:sz="0" w:space="0" w:color="auto"/>
        <w:left w:val="none" w:sz="0" w:space="0" w:color="auto"/>
        <w:bottom w:val="none" w:sz="0" w:space="0" w:color="auto"/>
        <w:right w:val="none" w:sz="0" w:space="0" w:color="auto"/>
      </w:divBdr>
    </w:div>
    <w:div w:id="124783048">
      <w:bodyDiv w:val="1"/>
      <w:marLeft w:val="0"/>
      <w:marRight w:val="0"/>
      <w:marTop w:val="0"/>
      <w:marBottom w:val="0"/>
      <w:divBdr>
        <w:top w:val="none" w:sz="0" w:space="0" w:color="auto"/>
        <w:left w:val="none" w:sz="0" w:space="0" w:color="auto"/>
        <w:bottom w:val="none" w:sz="0" w:space="0" w:color="auto"/>
        <w:right w:val="none" w:sz="0" w:space="0" w:color="auto"/>
      </w:divBdr>
      <w:divsChild>
        <w:div w:id="1165320171">
          <w:marLeft w:val="0"/>
          <w:marRight w:val="0"/>
          <w:marTop w:val="0"/>
          <w:marBottom w:val="0"/>
          <w:divBdr>
            <w:top w:val="none" w:sz="0" w:space="0" w:color="auto"/>
            <w:left w:val="none" w:sz="0" w:space="0" w:color="auto"/>
            <w:bottom w:val="none" w:sz="0" w:space="0" w:color="auto"/>
            <w:right w:val="none" w:sz="0" w:space="0" w:color="auto"/>
          </w:divBdr>
        </w:div>
        <w:div w:id="1474369564">
          <w:marLeft w:val="0"/>
          <w:marRight w:val="0"/>
          <w:marTop w:val="0"/>
          <w:marBottom w:val="0"/>
          <w:divBdr>
            <w:top w:val="none" w:sz="0" w:space="0" w:color="auto"/>
            <w:left w:val="none" w:sz="0" w:space="0" w:color="auto"/>
            <w:bottom w:val="none" w:sz="0" w:space="0" w:color="auto"/>
            <w:right w:val="none" w:sz="0" w:space="0" w:color="auto"/>
          </w:divBdr>
        </w:div>
      </w:divsChild>
    </w:div>
    <w:div w:id="161555163">
      <w:bodyDiv w:val="1"/>
      <w:marLeft w:val="0"/>
      <w:marRight w:val="0"/>
      <w:marTop w:val="0"/>
      <w:marBottom w:val="0"/>
      <w:divBdr>
        <w:top w:val="none" w:sz="0" w:space="0" w:color="auto"/>
        <w:left w:val="none" w:sz="0" w:space="0" w:color="auto"/>
        <w:bottom w:val="none" w:sz="0" w:space="0" w:color="auto"/>
        <w:right w:val="none" w:sz="0" w:space="0" w:color="auto"/>
      </w:divBdr>
    </w:div>
    <w:div w:id="180559653">
      <w:bodyDiv w:val="1"/>
      <w:marLeft w:val="0"/>
      <w:marRight w:val="0"/>
      <w:marTop w:val="0"/>
      <w:marBottom w:val="0"/>
      <w:divBdr>
        <w:top w:val="none" w:sz="0" w:space="0" w:color="auto"/>
        <w:left w:val="none" w:sz="0" w:space="0" w:color="auto"/>
        <w:bottom w:val="none" w:sz="0" w:space="0" w:color="auto"/>
        <w:right w:val="none" w:sz="0" w:space="0" w:color="auto"/>
      </w:divBdr>
    </w:div>
    <w:div w:id="217322972">
      <w:bodyDiv w:val="1"/>
      <w:marLeft w:val="0"/>
      <w:marRight w:val="0"/>
      <w:marTop w:val="0"/>
      <w:marBottom w:val="0"/>
      <w:divBdr>
        <w:top w:val="none" w:sz="0" w:space="0" w:color="auto"/>
        <w:left w:val="none" w:sz="0" w:space="0" w:color="auto"/>
        <w:bottom w:val="none" w:sz="0" w:space="0" w:color="auto"/>
        <w:right w:val="none" w:sz="0" w:space="0" w:color="auto"/>
      </w:divBdr>
    </w:div>
    <w:div w:id="307243773">
      <w:bodyDiv w:val="1"/>
      <w:marLeft w:val="0"/>
      <w:marRight w:val="0"/>
      <w:marTop w:val="0"/>
      <w:marBottom w:val="0"/>
      <w:divBdr>
        <w:top w:val="none" w:sz="0" w:space="0" w:color="auto"/>
        <w:left w:val="none" w:sz="0" w:space="0" w:color="auto"/>
        <w:bottom w:val="none" w:sz="0" w:space="0" w:color="auto"/>
        <w:right w:val="none" w:sz="0" w:space="0" w:color="auto"/>
      </w:divBdr>
    </w:div>
    <w:div w:id="459887431">
      <w:bodyDiv w:val="1"/>
      <w:marLeft w:val="0"/>
      <w:marRight w:val="0"/>
      <w:marTop w:val="0"/>
      <w:marBottom w:val="0"/>
      <w:divBdr>
        <w:top w:val="none" w:sz="0" w:space="0" w:color="auto"/>
        <w:left w:val="none" w:sz="0" w:space="0" w:color="auto"/>
        <w:bottom w:val="none" w:sz="0" w:space="0" w:color="auto"/>
        <w:right w:val="none" w:sz="0" w:space="0" w:color="auto"/>
      </w:divBdr>
    </w:div>
    <w:div w:id="498086487">
      <w:bodyDiv w:val="1"/>
      <w:marLeft w:val="0"/>
      <w:marRight w:val="0"/>
      <w:marTop w:val="0"/>
      <w:marBottom w:val="0"/>
      <w:divBdr>
        <w:top w:val="none" w:sz="0" w:space="0" w:color="auto"/>
        <w:left w:val="none" w:sz="0" w:space="0" w:color="auto"/>
        <w:bottom w:val="none" w:sz="0" w:space="0" w:color="auto"/>
        <w:right w:val="none" w:sz="0" w:space="0" w:color="auto"/>
      </w:divBdr>
    </w:div>
    <w:div w:id="506602360">
      <w:bodyDiv w:val="1"/>
      <w:marLeft w:val="0"/>
      <w:marRight w:val="0"/>
      <w:marTop w:val="0"/>
      <w:marBottom w:val="0"/>
      <w:divBdr>
        <w:top w:val="none" w:sz="0" w:space="0" w:color="auto"/>
        <w:left w:val="none" w:sz="0" w:space="0" w:color="auto"/>
        <w:bottom w:val="none" w:sz="0" w:space="0" w:color="auto"/>
        <w:right w:val="none" w:sz="0" w:space="0" w:color="auto"/>
      </w:divBdr>
      <w:divsChild>
        <w:div w:id="313141718">
          <w:marLeft w:val="0"/>
          <w:marRight w:val="0"/>
          <w:marTop w:val="0"/>
          <w:marBottom w:val="0"/>
          <w:divBdr>
            <w:top w:val="none" w:sz="0" w:space="0" w:color="auto"/>
            <w:left w:val="none" w:sz="0" w:space="0" w:color="auto"/>
            <w:bottom w:val="none" w:sz="0" w:space="0" w:color="auto"/>
            <w:right w:val="none" w:sz="0" w:space="0" w:color="auto"/>
          </w:divBdr>
          <w:divsChild>
            <w:div w:id="8139088">
              <w:marLeft w:val="0"/>
              <w:marRight w:val="0"/>
              <w:marTop w:val="0"/>
              <w:marBottom w:val="0"/>
              <w:divBdr>
                <w:top w:val="none" w:sz="0" w:space="0" w:color="auto"/>
                <w:left w:val="none" w:sz="0" w:space="0" w:color="auto"/>
                <w:bottom w:val="none" w:sz="0" w:space="0" w:color="auto"/>
                <w:right w:val="none" w:sz="0" w:space="0" w:color="auto"/>
              </w:divBdr>
            </w:div>
            <w:div w:id="1469129637">
              <w:marLeft w:val="0"/>
              <w:marRight w:val="0"/>
              <w:marTop w:val="0"/>
              <w:marBottom w:val="0"/>
              <w:divBdr>
                <w:top w:val="none" w:sz="0" w:space="0" w:color="auto"/>
                <w:left w:val="none" w:sz="0" w:space="0" w:color="auto"/>
                <w:bottom w:val="none" w:sz="0" w:space="0" w:color="auto"/>
                <w:right w:val="none" w:sz="0" w:space="0" w:color="auto"/>
              </w:divBdr>
            </w:div>
            <w:div w:id="183495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997788">
      <w:bodyDiv w:val="1"/>
      <w:marLeft w:val="0"/>
      <w:marRight w:val="0"/>
      <w:marTop w:val="0"/>
      <w:marBottom w:val="0"/>
      <w:divBdr>
        <w:top w:val="none" w:sz="0" w:space="0" w:color="auto"/>
        <w:left w:val="none" w:sz="0" w:space="0" w:color="auto"/>
        <w:bottom w:val="none" w:sz="0" w:space="0" w:color="auto"/>
        <w:right w:val="none" w:sz="0" w:space="0" w:color="auto"/>
      </w:divBdr>
      <w:divsChild>
        <w:div w:id="83040080">
          <w:marLeft w:val="0"/>
          <w:marRight w:val="0"/>
          <w:marTop w:val="0"/>
          <w:marBottom w:val="0"/>
          <w:divBdr>
            <w:top w:val="none" w:sz="0" w:space="0" w:color="auto"/>
            <w:left w:val="none" w:sz="0" w:space="0" w:color="auto"/>
            <w:bottom w:val="none" w:sz="0" w:space="0" w:color="auto"/>
            <w:right w:val="none" w:sz="0" w:space="0" w:color="auto"/>
          </w:divBdr>
          <w:divsChild>
            <w:div w:id="28832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344433">
      <w:bodyDiv w:val="1"/>
      <w:marLeft w:val="0"/>
      <w:marRight w:val="0"/>
      <w:marTop w:val="0"/>
      <w:marBottom w:val="0"/>
      <w:divBdr>
        <w:top w:val="none" w:sz="0" w:space="0" w:color="auto"/>
        <w:left w:val="none" w:sz="0" w:space="0" w:color="auto"/>
        <w:bottom w:val="none" w:sz="0" w:space="0" w:color="auto"/>
        <w:right w:val="none" w:sz="0" w:space="0" w:color="auto"/>
      </w:divBdr>
    </w:div>
    <w:div w:id="666833764">
      <w:bodyDiv w:val="1"/>
      <w:marLeft w:val="0"/>
      <w:marRight w:val="0"/>
      <w:marTop w:val="0"/>
      <w:marBottom w:val="0"/>
      <w:divBdr>
        <w:top w:val="none" w:sz="0" w:space="0" w:color="auto"/>
        <w:left w:val="none" w:sz="0" w:space="0" w:color="auto"/>
        <w:bottom w:val="none" w:sz="0" w:space="0" w:color="auto"/>
        <w:right w:val="none" w:sz="0" w:space="0" w:color="auto"/>
      </w:divBdr>
    </w:div>
    <w:div w:id="696783828">
      <w:bodyDiv w:val="1"/>
      <w:marLeft w:val="0"/>
      <w:marRight w:val="0"/>
      <w:marTop w:val="0"/>
      <w:marBottom w:val="0"/>
      <w:divBdr>
        <w:top w:val="none" w:sz="0" w:space="0" w:color="auto"/>
        <w:left w:val="none" w:sz="0" w:space="0" w:color="auto"/>
        <w:bottom w:val="none" w:sz="0" w:space="0" w:color="auto"/>
        <w:right w:val="none" w:sz="0" w:space="0" w:color="auto"/>
      </w:divBdr>
      <w:divsChild>
        <w:div w:id="1691105308">
          <w:marLeft w:val="0"/>
          <w:marRight w:val="0"/>
          <w:marTop w:val="0"/>
          <w:marBottom w:val="0"/>
          <w:divBdr>
            <w:top w:val="none" w:sz="0" w:space="0" w:color="auto"/>
            <w:left w:val="none" w:sz="0" w:space="0" w:color="auto"/>
            <w:bottom w:val="none" w:sz="0" w:space="0" w:color="auto"/>
            <w:right w:val="none" w:sz="0" w:space="0" w:color="auto"/>
          </w:divBdr>
        </w:div>
        <w:div w:id="1916469593">
          <w:marLeft w:val="0"/>
          <w:marRight w:val="0"/>
          <w:marTop w:val="0"/>
          <w:marBottom w:val="0"/>
          <w:divBdr>
            <w:top w:val="none" w:sz="0" w:space="0" w:color="auto"/>
            <w:left w:val="none" w:sz="0" w:space="0" w:color="auto"/>
            <w:bottom w:val="none" w:sz="0" w:space="0" w:color="auto"/>
            <w:right w:val="none" w:sz="0" w:space="0" w:color="auto"/>
          </w:divBdr>
          <w:divsChild>
            <w:div w:id="1934439013">
              <w:marLeft w:val="-75"/>
              <w:marRight w:val="0"/>
              <w:marTop w:val="30"/>
              <w:marBottom w:val="30"/>
              <w:divBdr>
                <w:top w:val="none" w:sz="0" w:space="0" w:color="auto"/>
                <w:left w:val="none" w:sz="0" w:space="0" w:color="auto"/>
                <w:bottom w:val="none" w:sz="0" w:space="0" w:color="auto"/>
                <w:right w:val="none" w:sz="0" w:space="0" w:color="auto"/>
              </w:divBdr>
              <w:divsChild>
                <w:div w:id="1690646137">
                  <w:marLeft w:val="0"/>
                  <w:marRight w:val="0"/>
                  <w:marTop w:val="0"/>
                  <w:marBottom w:val="0"/>
                  <w:divBdr>
                    <w:top w:val="none" w:sz="0" w:space="0" w:color="auto"/>
                    <w:left w:val="none" w:sz="0" w:space="0" w:color="auto"/>
                    <w:bottom w:val="none" w:sz="0" w:space="0" w:color="auto"/>
                    <w:right w:val="none" w:sz="0" w:space="0" w:color="auto"/>
                  </w:divBdr>
                  <w:divsChild>
                    <w:div w:id="674847216">
                      <w:marLeft w:val="0"/>
                      <w:marRight w:val="0"/>
                      <w:marTop w:val="0"/>
                      <w:marBottom w:val="0"/>
                      <w:divBdr>
                        <w:top w:val="none" w:sz="0" w:space="0" w:color="auto"/>
                        <w:left w:val="none" w:sz="0" w:space="0" w:color="auto"/>
                        <w:bottom w:val="none" w:sz="0" w:space="0" w:color="auto"/>
                        <w:right w:val="none" w:sz="0" w:space="0" w:color="auto"/>
                      </w:divBdr>
                    </w:div>
                  </w:divsChild>
                </w:div>
                <w:div w:id="1825931007">
                  <w:marLeft w:val="0"/>
                  <w:marRight w:val="0"/>
                  <w:marTop w:val="0"/>
                  <w:marBottom w:val="0"/>
                  <w:divBdr>
                    <w:top w:val="none" w:sz="0" w:space="0" w:color="auto"/>
                    <w:left w:val="none" w:sz="0" w:space="0" w:color="auto"/>
                    <w:bottom w:val="none" w:sz="0" w:space="0" w:color="auto"/>
                    <w:right w:val="none" w:sz="0" w:space="0" w:color="auto"/>
                  </w:divBdr>
                  <w:divsChild>
                    <w:div w:id="1593708491">
                      <w:marLeft w:val="0"/>
                      <w:marRight w:val="0"/>
                      <w:marTop w:val="0"/>
                      <w:marBottom w:val="0"/>
                      <w:divBdr>
                        <w:top w:val="none" w:sz="0" w:space="0" w:color="auto"/>
                        <w:left w:val="none" w:sz="0" w:space="0" w:color="auto"/>
                        <w:bottom w:val="none" w:sz="0" w:space="0" w:color="auto"/>
                        <w:right w:val="none" w:sz="0" w:space="0" w:color="auto"/>
                      </w:divBdr>
                    </w:div>
                  </w:divsChild>
                </w:div>
                <w:div w:id="680005842">
                  <w:marLeft w:val="0"/>
                  <w:marRight w:val="0"/>
                  <w:marTop w:val="0"/>
                  <w:marBottom w:val="0"/>
                  <w:divBdr>
                    <w:top w:val="none" w:sz="0" w:space="0" w:color="auto"/>
                    <w:left w:val="none" w:sz="0" w:space="0" w:color="auto"/>
                    <w:bottom w:val="none" w:sz="0" w:space="0" w:color="auto"/>
                    <w:right w:val="none" w:sz="0" w:space="0" w:color="auto"/>
                  </w:divBdr>
                  <w:divsChild>
                    <w:div w:id="777918593">
                      <w:marLeft w:val="0"/>
                      <w:marRight w:val="0"/>
                      <w:marTop w:val="0"/>
                      <w:marBottom w:val="0"/>
                      <w:divBdr>
                        <w:top w:val="none" w:sz="0" w:space="0" w:color="auto"/>
                        <w:left w:val="none" w:sz="0" w:space="0" w:color="auto"/>
                        <w:bottom w:val="none" w:sz="0" w:space="0" w:color="auto"/>
                        <w:right w:val="none" w:sz="0" w:space="0" w:color="auto"/>
                      </w:divBdr>
                    </w:div>
                  </w:divsChild>
                </w:div>
                <w:div w:id="1076827118">
                  <w:marLeft w:val="0"/>
                  <w:marRight w:val="0"/>
                  <w:marTop w:val="0"/>
                  <w:marBottom w:val="0"/>
                  <w:divBdr>
                    <w:top w:val="none" w:sz="0" w:space="0" w:color="auto"/>
                    <w:left w:val="none" w:sz="0" w:space="0" w:color="auto"/>
                    <w:bottom w:val="none" w:sz="0" w:space="0" w:color="auto"/>
                    <w:right w:val="none" w:sz="0" w:space="0" w:color="auto"/>
                  </w:divBdr>
                  <w:divsChild>
                    <w:div w:id="1167479722">
                      <w:marLeft w:val="0"/>
                      <w:marRight w:val="0"/>
                      <w:marTop w:val="0"/>
                      <w:marBottom w:val="0"/>
                      <w:divBdr>
                        <w:top w:val="none" w:sz="0" w:space="0" w:color="auto"/>
                        <w:left w:val="none" w:sz="0" w:space="0" w:color="auto"/>
                        <w:bottom w:val="none" w:sz="0" w:space="0" w:color="auto"/>
                        <w:right w:val="none" w:sz="0" w:space="0" w:color="auto"/>
                      </w:divBdr>
                    </w:div>
                  </w:divsChild>
                </w:div>
                <w:div w:id="1889800306">
                  <w:marLeft w:val="0"/>
                  <w:marRight w:val="0"/>
                  <w:marTop w:val="0"/>
                  <w:marBottom w:val="0"/>
                  <w:divBdr>
                    <w:top w:val="none" w:sz="0" w:space="0" w:color="auto"/>
                    <w:left w:val="none" w:sz="0" w:space="0" w:color="auto"/>
                    <w:bottom w:val="none" w:sz="0" w:space="0" w:color="auto"/>
                    <w:right w:val="none" w:sz="0" w:space="0" w:color="auto"/>
                  </w:divBdr>
                  <w:divsChild>
                    <w:div w:id="626006287">
                      <w:marLeft w:val="0"/>
                      <w:marRight w:val="0"/>
                      <w:marTop w:val="0"/>
                      <w:marBottom w:val="0"/>
                      <w:divBdr>
                        <w:top w:val="none" w:sz="0" w:space="0" w:color="auto"/>
                        <w:left w:val="none" w:sz="0" w:space="0" w:color="auto"/>
                        <w:bottom w:val="none" w:sz="0" w:space="0" w:color="auto"/>
                        <w:right w:val="none" w:sz="0" w:space="0" w:color="auto"/>
                      </w:divBdr>
                    </w:div>
                  </w:divsChild>
                </w:div>
                <w:div w:id="913005398">
                  <w:marLeft w:val="0"/>
                  <w:marRight w:val="0"/>
                  <w:marTop w:val="0"/>
                  <w:marBottom w:val="0"/>
                  <w:divBdr>
                    <w:top w:val="none" w:sz="0" w:space="0" w:color="auto"/>
                    <w:left w:val="none" w:sz="0" w:space="0" w:color="auto"/>
                    <w:bottom w:val="none" w:sz="0" w:space="0" w:color="auto"/>
                    <w:right w:val="none" w:sz="0" w:space="0" w:color="auto"/>
                  </w:divBdr>
                  <w:divsChild>
                    <w:div w:id="1676419289">
                      <w:marLeft w:val="0"/>
                      <w:marRight w:val="0"/>
                      <w:marTop w:val="0"/>
                      <w:marBottom w:val="0"/>
                      <w:divBdr>
                        <w:top w:val="none" w:sz="0" w:space="0" w:color="auto"/>
                        <w:left w:val="none" w:sz="0" w:space="0" w:color="auto"/>
                        <w:bottom w:val="none" w:sz="0" w:space="0" w:color="auto"/>
                        <w:right w:val="none" w:sz="0" w:space="0" w:color="auto"/>
                      </w:divBdr>
                    </w:div>
                  </w:divsChild>
                </w:div>
                <w:div w:id="1937130126">
                  <w:marLeft w:val="0"/>
                  <w:marRight w:val="0"/>
                  <w:marTop w:val="0"/>
                  <w:marBottom w:val="0"/>
                  <w:divBdr>
                    <w:top w:val="none" w:sz="0" w:space="0" w:color="auto"/>
                    <w:left w:val="none" w:sz="0" w:space="0" w:color="auto"/>
                    <w:bottom w:val="none" w:sz="0" w:space="0" w:color="auto"/>
                    <w:right w:val="none" w:sz="0" w:space="0" w:color="auto"/>
                  </w:divBdr>
                  <w:divsChild>
                    <w:div w:id="98259116">
                      <w:marLeft w:val="0"/>
                      <w:marRight w:val="0"/>
                      <w:marTop w:val="0"/>
                      <w:marBottom w:val="0"/>
                      <w:divBdr>
                        <w:top w:val="none" w:sz="0" w:space="0" w:color="auto"/>
                        <w:left w:val="none" w:sz="0" w:space="0" w:color="auto"/>
                        <w:bottom w:val="none" w:sz="0" w:space="0" w:color="auto"/>
                        <w:right w:val="none" w:sz="0" w:space="0" w:color="auto"/>
                      </w:divBdr>
                    </w:div>
                  </w:divsChild>
                </w:div>
                <w:div w:id="2010983129">
                  <w:marLeft w:val="0"/>
                  <w:marRight w:val="0"/>
                  <w:marTop w:val="0"/>
                  <w:marBottom w:val="0"/>
                  <w:divBdr>
                    <w:top w:val="none" w:sz="0" w:space="0" w:color="auto"/>
                    <w:left w:val="none" w:sz="0" w:space="0" w:color="auto"/>
                    <w:bottom w:val="none" w:sz="0" w:space="0" w:color="auto"/>
                    <w:right w:val="none" w:sz="0" w:space="0" w:color="auto"/>
                  </w:divBdr>
                  <w:divsChild>
                    <w:div w:id="1691835575">
                      <w:marLeft w:val="0"/>
                      <w:marRight w:val="0"/>
                      <w:marTop w:val="0"/>
                      <w:marBottom w:val="0"/>
                      <w:divBdr>
                        <w:top w:val="none" w:sz="0" w:space="0" w:color="auto"/>
                        <w:left w:val="none" w:sz="0" w:space="0" w:color="auto"/>
                        <w:bottom w:val="none" w:sz="0" w:space="0" w:color="auto"/>
                        <w:right w:val="none" w:sz="0" w:space="0" w:color="auto"/>
                      </w:divBdr>
                    </w:div>
                  </w:divsChild>
                </w:div>
                <w:div w:id="1582832607">
                  <w:marLeft w:val="0"/>
                  <w:marRight w:val="0"/>
                  <w:marTop w:val="0"/>
                  <w:marBottom w:val="0"/>
                  <w:divBdr>
                    <w:top w:val="none" w:sz="0" w:space="0" w:color="auto"/>
                    <w:left w:val="none" w:sz="0" w:space="0" w:color="auto"/>
                    <w:bottom w:val="none" w:sz="0" w:space="0" w:color="auto"/>
                    <w:right w:val="none" w:sz="0" w:space="0" w:color="auto"/>
                  </w:divBdr>
                  <w:divsChild>
                    <w:div w:id="1823278733">
                      <w:marLeft w:val="0"/>
                      <w:marRight w:val="0"/>
                      <w:marTop w:val="0"/>
                      <w:marBottom w:val="0"/>
                      <w:divBdr>
                        <w:top w:val="none" w:sz="0" w:space="0" w:color="auto"/>
                        <w:left w:val="none" w:sz="0" w:space="0" w:color="auto"/>
                        <w:bottom w:val="none" w:sz="0" w:space="0" w:color="auto"/>
                        <w:right w:val="none" w:sz="0" w:space="0" w:color="auto"/>
                      </w:divBdr>
                    </w:div>
                  </w:divsChild>
                </w:div>
                <w:div w:id="606818071">
                  <w:marLeft w:val="0"/>
                  <w:marRight w:val="0"/>
                  <w:marTop w:val="0"/>
                  <w:marBottom w:val="0"/>
                  <w:divBdr>
                    <w:top w:val="none" w:sz="0" w:space="0" w:color="auto"/>
                    <w:left w:val="none" w:sz="0" w:space="0" w:color="auto"/>
                    <w:bottom w:val="none" w:sz="0" w:space="0" w:color="auto"/>
                    <w:right w:val="none" w:sz="0" w:space="0" w:color="auto"/>
                  </w:divBdr>
                  <w:divsChild>
                    <w:div w:id="1024669140">
                      <w:marLeft w:val="0"/>
                      <w:marRight w:val="0"/>
                      <w:marTop w:val="0"/>
                      <w:marBottom w:val="0"/>
                      <w:divBdr>
                        <w:top w:val="none" w:sz="0" w:space="0" w:color="auto"/>
                        <w:left w:val="none" w:sz="0" w:space="0" w:color="auto"/>
                        <w:bottom w:val="none" w:sz="0" w:space="0" w:color="auto"/>
                        <w:right w:val="none" w:sz="0" w:space="0" w:color="auto"/>
                      </w:divBdr>
                    </w:div>
                  </w:divsChild>
                </w:div>
                <w:div w:id="223034097">
                  <w:marLeft w:val="0"/>
                  <w:marRight w:val="0"/>
                  <w:marTop w:val="0"/>
                  <w:marBottom w:val="0"/>
                  <w:divBdr>
                    <w:top w:val="none" w:sz="0" w:space="0" w:color="auto"/>
                    <w:left w:val="none" w:sz="0" w:space="0" w:color="auto"/>
                    <w:bottom w:val="none" w:sz="0" w:space="0" w:color="auto"/>
                    <w:right w:val="none" w:sz="0" w:space="0" w:color="auto"/>
                  </w:divBdr>
                  <w:divsChild>
                    <w:div w:id="1134715578">
                      <w:marLeft w:val="0"/>
                      <w:marRight w:val="0"/>
                      <w:marTop w:val="0"/>
                      <w:marBottom w:val="0"/>
                      <w:divBdr>
                        <w:top w:val="none" w:sz="0" w:space="0" w:color="auto"/>
                        <w:left w:val="none" w:sz="0" w:space="0" w:color="auto"/>
                        <w:bottom w:val="none" w:sz="0" w:space="0" w:color="auto"/>
                        <w:right w:val="none" w:sz="0" w:space="0" w:color="auto"/>
                      </w:divBdr>
                    </w:div>
                  </w:divsChild>
                </w:div>
                <w:div w:id="753475323">
                  <w:marLeft w:val="0"/>
                  <w:marRight w:val="0"/>
                  <w:marTop w:val="0"/>
                  <w:marBottom w:val="0"/>
                  <w:divBdr>
                    <w:top w:val="none" w:sz="0" w:space="0" w:color="auto"/>
                    <w:left w:val="none" w:sz="0" w:space="0" w:color="auto"/>
                    <w:bottom w:val="none" w:sz="0" w:space="0" w:color="auto"/>
                    <w:right w:val="none" w:sz="0" w:space="0" w:color="auto"/>
                  </w:divBdr>
                  <w:divsChild>
                    <w:div w:id="1384409163">
                      <w:marLeft w:val="0"/>
                      <w:marRight w:val="0"/>
                      <w:marTop w:val="0"/>
                      <w:marBottom w:val="0"/>
                      <w:divBdr>
                        <w:top w:val="none" w:sz="0" w:space="0" w:color="auto"/>
                        <w:left w:val="none" w:sz="0" w:space="0" w:color="auto"/>
                        <w:bottom w:val="none" w:sz="0" w:space="0" w:color="auto"/>
                        <w:right w:val="none" w:sz="0" w:space="0" w:color="auto"/>
                      </w:divBdr>
                    </w:div>
                  </w:divsChild>
                </w:div>
                <w:div w:id="2102408726">
                  <w:marLeft w:val="0"/>
                  <w:marRight w:val="0"/>
                  <w:marTop w:val="0"/>
                  <w:marBottom w:val="0"/>
                  <w:divBdr>
                    <w:top w:val="none" w:sz="0" w:space="0" w:color="auto"/>
                    <w:left w:val="none" w:sz="0" w:space="0" w:color="auto"/>
                    <w:bottom w:val="none" w:sz="0" w:space="0" w:color="auto"/>
                    <w:right w:val="none" w:sz="0" w:space="0" w:color="auto"/>
                  </w:divBdr>
                  <w:divsChild>
                    <w:div w:id="543560108">
                      <w:marLeft w:val="0"/>
                      <w:marRight w:val="0"/>
                      <w:marTop w:val="0"/>
                      <w:marBottom w:val="0"/>
                      <w:divBdr>
                        <w:top w:val="none" w:sz="0" w:space="0" w:color="auto"/>
                        <w:left w:val="none" w:sz="0" w:space="0" w:color="auto"/>
                        <w:bottom w:val="none" w:sz="0" w:space="0" w:color="auto"/>
                        <w:right w:val="none" w:sz="0" w:space="0" w:color="auto"/>
                      </w:divBdr>
                    </w:div>
                  </w:divsChild>
                </w:div>
                <w:div w:id="1067268539">
                  <w:marLeft w:val="0"/>
                  <w:marRight w:val="0"/>
                  <w:marTop w:val="0"/>
                  <w:marBottom w:val="0"/>
                  <w:divBdr>
                    <w:top w:val="none" w:sz="0" w:space="0" w:color="auto"/>
                    <w:left w:val="none" w:sz="0" w:space="0" w:color="auto"/>
                    <w:bottom w:val="none" w:sz="0" w:space="0" w:color="auto"/>
                    <w:right w:val="none" w:sz="0" w:space="0" w:color="auto"/>
                  </w:divBdr>
                  <w:divsChild>
                    <w:div w:id="2002268532">
                      <w:marLeft w:val="0"/>
                      <w:marRight w:val="0"/>
                      <w:marTop w:val="0"/>
                      <w:marBottom w:val="0"/>
                      <w:divBdr>
                        <w:top w:val="none" w:sz="0" w:space="0" w:color="auto"/>
                        <w:left w:val="none" w:sz="0" w:space="0" w:color="auto"/>
                        <w:bottom w:val="none" w:sz="0" w:space="0" w:color="auto"/>
                        <w:right w:val="none" w:sz="0" w:space="0" w:color="auto"/>
                      </w:divBdr>
                    </w:div>
                  </w:divsChild>
                </w:div>
                <w:div w:id="1488741719">
                  <w:marLeft w:val="0"/>
                  <w:marRight w:val="0"/>
                  <w:marTop w:val="0"/>
                  <w:marBottom w:val="0"/>
                  <w:divBdr>
                    <w:top w:val="none" w:sz="0" w:space="0" w:color="auto"/>
                    <w:left w:val="none" w:sz="0" w:space="0" w:color="auto"/>
                    <w:bottom w:val="none" w:sz="0" w:space="0" w:color="auto"/>
                    <w:right w:val="none" w:sz="0" w:space="0" w:color="auto"/>
                  </w:divBdr>
                  <w:divsChild>
                    <w:div w:id="1275016465">
                      <w:marLeft w:val="0"/>
                      <w:marRight w:val="0"/>
                      <w:marTop w:val="0"/>
                      <w:marBottom w:val="0"/>
                      <w:divBdr>
                        <w:top w:val="none" w:sz="0" w:space="0" w:color="auto"/>
                        <w:left w:val="none" w:sz="0" w:space="0" w:color="auto"/>
                        <w:bottom w:val="none" w:sz="0" w:space="0" w:color="auto"/>
                        <w:right w:val="none" w:sz="0" w:space="0" w:color="auto"/>
                      </w:divBdr>
                    </w:div>
                  </w:divsChild>
                </w:div>
                <w:div w:id="1453473017">
                  <w:marLeft w:val="0"/>
                  <w:marRight w:val="0"/>
                  <w:marTop w:val="0"/>
                  <w:marBottom w:val="0"/>
                  <w:divBdr>
                    <w:top w:val="none" w:sz="0" w:space="0" w:color="auto"/>
                    <w:left w:val="none" w:sz="0" w:space="0" w:color="auto"/>
                    <w:bottom w:val="none" w:sz="0" w:space="0" w:color="auto"/>
                    <w:right w:val="none" w:sz="0" w:space="0" w:color="auto"/>
                  </w:divBdr>
                  <w:divsChild>
                    <w:div w:id="1566405849">
                      <w:marLeft w:val="0"/>
                      <w:marRight w:val="0"/>
                      <w:marTop w:val="0"/>
                      <w:marBottom w:val="0"/>
                      <w:divBdr>
                        <w:top w:val="none" w:sz="0" w:space="0" w:color="auto"/>
                        <w:left w:val="none" w:sz="0" w:space="0" w:color="auto"/>
                        <w:bottom w:val="none" w:sz="0" w:space="0" w:color="auto"/>
                        <w:right w:val="none" w:sz="0" w:space="0" w:color="auto"/>
                      </w:divBdr>
                    </w:div>
                  </w:divsChild>
                </w:div>
                <w:div w:id="1300186016">
                  <w:marLeft w:val="0"/>
                  <w:marRight w:val="0"/>
                  <w:marTop w:val="0"/>
                  <w:marBottom w:val="0"/>
                  <w:divBdr>
                    <w:top w:val="none" w:sz="0" w:space="0" w:color="auto"/>
                    <w:left w:val="none" w:sz="0" w:space="0" w:color="auto"/>
                    <w:bottom w:val="none" w:sz="0" w:space="0" w:color="auto"/>
                    <w:right w:val="none" w:sz="0" w:space="0" w:color="auto"/>
                  </w:divBdr>
                  <w:divsChild>
                    <w:div w:id="949120830">
                      <w:marLeft w:val="0"/>
                      <w:marRight w:val="0"/>
                      <w:marTop w:val="0"/>
                      <w:marBottom w:val="0"/>
                      <w:divBdr>
                        <w:top w:val="none" w:sz="0" w:space="0" w:color="auto"/>
                        <w:left w:val="none" w:sz="0" w:space="0" w:color="auto"/>
                        <w:bottom w:val="none" w:sz="0" w:space="0" w:color="auto"/>
                        <w:right w:val="none" w:sz="0" w:space="0" w:color="auto"/>
                      </w:divBdr>
                    </w:div>
                  </w:divsChild>
                </w:div>
                <w:div w:id="1728995517">
                  <w:marLeft w:val="0"/>
                  <w:marRight w:val="0"/>
                  <w:marTop w:val="0"/>
                  <w:marBottom w:val="0"/>
                  <w:divBdr>
                    <w:top w:val="none" w:sz="0" w:space="0" w:color="auto"/>
                    <w:left w:val="none" w:sz="0" w:space="0" w:color="auto"/>
                    <w:bottom w:val="none" w:sz="0" w:space="0" w:color="auto"/>
                    <w:right w:val="none" w:sz="0" w:space="0" w:color="auto"/>
                  </w:divBdr>
                  <w:divsChild>
                    <w:div w:id="1674986493">
                      <w:marLeft w:val="0"/>
                      <w:marRight w:val="0"/>
                      <w:marTop w:val="0"/>
                      <w:marBottom w:val="0"/>
                      <w:divBdr>
                        <w:top w:val="none" w:sz="0" w:space="0" w:color="auto"/>
                        <w:left w:val="none" w:sz="0" w:space="0" w:color="auto"/>
                        <w:bottom w:val="none" w:sz="0" w:space="0" w:color="auto"/>
                        <w:right w:val="none" w:sz="0" w:space="0" w:color="auto"/>
                      </w:divBdr>
                    </w:div>
                  </w:divsChild>
                </w:div>
                <w:div w:id="985089873">
                  <w:marLeft w:val="0"/>
                  <w:marRight w:val="0"/>
                  <w:marTop w:val="0"/>
                  <w:marBottom w:val="0"/>
                  <w:divBdr>
                    <w:top w:val="none" w:sz="0" w:space="0" w:color="auto"/>
                    <w:left w:val="none" w:sz="0" w:space="0" w:color="auto"/>
                    <w:bottom w:val="none" w:sz="0" w:space="0" w:color="auto"/>
                    <w:right w:val="none" w:sz="0" w:space="0" w:color="auto"/>
                  </w:divBdr>
                  <w:divsChild>
                    <w:div w:id="1760441536">
                      <w:marLeft w:val="0"/>
                      <w:marRight w:val="0"/>
                      <w:marTop w:val="0"/>
                      <w:marBottom w:val="0"/>
                      <w:divBdr>
                        <w:top w:val="none" w:sz="0" w:space="0" w:color="auto"/>
                        <w:left w:val="none" w:sz="0" w:space="0" w:color="auto"/>
                        <w:bottom w:val="none" w:sz="0" w:space="0" w:color="auto"/>
                        <w:right w:val="none" w:sz="0" w:space="0" w:color="auto"/>
                      </w:divBdr>
                    </w:div>
                  </w:divsChild>
                </w:div>
                <w:div w:id="342706008">
                  <w:marLeft w:val="0"/>
                  <w:marRight w:val="0"/>
                  <w:marTop w:val="0"/>
                  <w:marBottom w:val="0"/>
                  <w:divBdr>
                    <w:top w:val="none" w:sz="0" w:space="0" w:color="auto"/>
                    <w:left w:val="none" w:sz="0" w:space="0" w:color="auto"/>
                    <w:bottom w:val="none" w:sz="0" w:space="0" w:color="auto"/>
                    <w:right w:val="none" w:sz="0" w:space="0" w:color="auto"/>
                  </w:divBdr>
                  <w:divsChild>
                    <w:div w:id="447166495">
                      <w:marLeft w:val="0"/>
                      <w:marRight w:val="0"/>
                      <w:marTop w:val="0"/>
                      <w:marBottom w:val="0"/>
                      <w:divBdr>
                        <w:top w:val="none" w:sz="0" w:space="0" w:color="auto"/>
                        <w:left w:val="none" w:sz="0" w:space="0" w:color="auto"/>
                        <w:bottom w:val="none" w:sz="0" w:space="0" w:color="auto"/>
                        <w:right w:val="none" w:sz="0" w:space="0" w:color="auto"/>
                      </w:divBdr>
                    </w:div>
                  </w:divsChild>
                </w:div>
                <w:div w:id="1184057640">
                  <w:marLeft w:val="0"/>
                  <w:marRight w:val="0"/>
                  <w:marTop w:val="0"/>
                  <w:marBottom w:val="0"/>
                  <w:divBdr>
                    <w:top w:val="none" w:sz="0" w:space="0" w:color="auto"/>
                    <w:left w:val="none" w:sz="0" w:space="0" w:color="auto"/>
                    <w:bottom w:val="none" w:sz="0" w:space="0" w:color="auto"/>
                    <w:right w:val="none" w:sz="0" w:space="0" w:color="auto"/>
                  </w:divBdr>
                  <w:divsChild>
                    <w:div w:id="377171269">
                      <w:marLeft w:val="0"/>
                      <w:marRight w:val="0"/>
                      <w:marTop w:val="0"/>
                      <w:marBottom w:val="0"/>
                      <w:divBdr>
                        <w:top w:val="none" w:sz="0" w:space="0" w:color="auto"/>
                        <w:left w:val="none" w:sz="0" w:space="0" w:color="auto"/>
                        <w:bottom w:val="none" w:sz="0" w:space="0" w:color="auto"/>
                        <w:right w:val="none" w:sz="0" w:space="0" w:color="auto"/>
                      </w:divBdr>
                    </w:div>
                  </w:divsChild>
                </w:div>
                <w:div w:id="874077516">
                  <w:marLeft w:val="0"/>
                  <w:marRight w:val="0"/>
                  <w:marTop w:val="0"/>
                  <w:marBottom w:val="0"/>
                  <w:divBdr>
                    <w:top w:val="none" w:sz="0" w:space="0" w:color="auto"/>
                    <w:left w:val="none" w:sz="0" w:space="0" w:color="auto"/>
                    <w:bottom w:val="none" w:sz="0" w:space="0" w:color="auto"/>
                    <w:right w:val="none" w:sz="0" w:space="0" w:color="auto"/>
                  </w:divBdr>
                  <w:divsChild>
                    <w:div w:id="364603117">
                      <w:marLeft w:val="0"/>
                      <w:marRight w:val="0"/>
                      <w:marTop w:val="0"/>
                      <w:marBottom w:val="0"/>
                      <w:divBdr>
                        <w:top w:val="none" w:sz="0" w:space="0" w:color="auto"/>
                        <w:left w:val="none" w:sz="0" w:space="0" w:color="auto"/>
                        <w:bottom w:val="none" w:sz="0" w:space="0" w:color="auto"/>
                        <w:right w:val="none" w:sz="0" w:space="0" w:color="auto"/>
                      </w:divBdr>
                    </w:div>
                  </w:divsChild>
                </w:div>
                <w:div w:id="34504110">
                  <w:marLeft w:val="0"/>
                  <w:marRight w:val="0"/>
                  <w:marTop w:val="0"/>
                  <w:marBottom w:val="0"/>
                  <w:divBdr>
                    <w:top w:val="none" w:sz="0" w:space="0" w:color="auto"/>
                    <w:left w:val="none" w:sz="0" w:space="0" w:color="auto"/>
                    <w:bottom w:val="none" w:sz="0" w:space="0" w:color="auto"/>
                    <w:right w:val="none" w:sz="0" w:space="0" w:color="auto"/>
                  </w:divBdr>
                  <w:divsChild>
                    <w:div w:id="1549730920">
                      <w:marLeft w:val="0"/>
                      <w:marRight w:val="0"/>
                      <w:marTop w:val="0"/>
                      <w:marBottom w:val="0"/>
                      <w:divBdr>
                        <w:top w:val="none" w:sz="0" w:space="0" w:color="auto"/>
                        <w:left w:val="none" w:sz="0" w:space="0" w:color="auto"/>
                        <w:bottom w:val="none" w:sz="0" w:space="0" w:color="auto"/>
                        <w:right w:val="none" w:sz="0" w:space="0" w:color="auto"/>
                      </w:divBdr>
                    </w:div>
                  </w:divsChild>
                </w:div>
                <w:div w:id="1412461479">
                  <w:marLeft w:val="0"/>
                  <w:marRight w:val="0"/>
                  <w:marTop w:val="0"/>
                  <w:marBottom w:val="0"/>
                  <w:divBdr>
                    <w:top w:val="none" w:sz="0" w:space="0" w:color="auto"/>
                    <w:left w:val="none" w:sz="0" w:space="0" w:color="auto"/>
                    <w:bottom w:val="none" w:sz="0" w:space="0" w:color="auto"/>
                    <w:right w:val="none" w:sz="0" w:space="0" w:color="auto"/>
                  </w:divBdr>
                  <w:divsChild>
                    <w:div w:id="921064756">
                      <w:marLeft w:val="0"/>
                      <w:marRight w:val="0"/>
                      <w:marTop w:val="0"/>
                      <w:marBottom w:val="0"/>
                      <w:divBdr>
                        <w:top w:val="none" w:sz="0" w:space="0" w:color="auto"/>
                        <w:left w:val="none" w:sz="0" w:space="0" w:color="auto"/>
                        <w:bottom w:val="none" w:sz="0" w:space="0" w:color="auto"/>
                        <w:right w:val="none" w:sz="0" w:space="0" w:color="auto"/>
                      </w:divBdr>
                    </w:div>
                  </w:divsChild>
                </w:div>
                <w:div w:id="1238247054">
                  <w:marLeft w:val="0"/>
                  <w:marRight w:val="0"/>
                  <w:marTop w:val="0"/>
                  <w:marBottom w:val="0"/>
                  <w:divBdr>
                    <w:top w:val="none" w:sz="0" w:space="0" w:color="auto"/>
                    <w:left w:val="none" w:sz="0" w:space="0" w:color="auto"/>
                    <w:bottom w:val="none" w:sz="0" w:space="0" w:color="auto"/>
                    <w:right w:val="none" w:sz="0" w:space="0" w:color="auto"/>
                  </w:divBdr>
                  <w:divsChild>
                    <w:div w:id="2114400385">
                      <w:marLeft w:val="0"/>
                      <w:marRight w:val="0"/>
                      <w:marTop w:val="0"/>
                      <w:marBottom w:val="0"/>
                      <w:divBdr>
                        <w:top w:val="none" w:sz="0" w:space="0" w:color="auto"/>
                        <w:left w:val="none" w:sz="0" w:space="0" w:color="auto"/>
                        <w:bottom w:val="none" w:sz="0" w:space="0" w:color="auto"/>
                        <w:right w:val="none" w:sz="0" w:space="0" w:color="auto"/>
                      </w:divBdr>
                    </w:div>
                  </w:divsChild>
                </w:div>
                <w:div w:id="155997336">
                  <w:marLeft w:val="0"/>
                  <w:marRight w:val="0"/>
                  <w:marTop w:val="0"/>
                  <w:marBottom w:val="0"/>
                  <w:divBdr>
                    <w:top w:val="none" w:sz="0" w:space="0" w:color="auto"/>
                    <w:left w:val="none" w:sz="0" w:space="0" w:color="auto"/>
                    <w:bottom w:val="none" w:sz="0" w:space="0" w:color="auto"/>
                    <w:right w:val="none" w:sz="0" w:space="0" w:color="auto"/>
                  </w:divBdr>
                  <w:divsChild>
                    <w:div w:id="469523209">
                      <w:marLeft w:val="0"/>
                      <w:marRight w:val="0"/>
                      <w:marTop w:val="0"/>
                      <w:marBottom w:val="0"/>
                      <w:divBdr>
                        <w:top w:val="none" w:sz="0" w:space="0" w:color="auto"/>
                        <w:left w:val="none" w:sz="0" w:space="0" w:color="auto"/>
                        <w:bottom w:val="none" w:sz="0" w:space="0" w:color="auto"/>
                        <w:right w:val="none" w:sz="0" w:space="0" w:color="auto"/>
                      </w:divBdr>
                    </w:div>
                  </w:divsChild>
                </w:div>
                <w:div w:id="1165121907">
                  <w:marLeft w:val="0"/>
                  <w:marRight w:val="0"/>
                  <w:marTop w:val="0"/>
                  <w:marBottom w:val="0"/>
                  <w:divBdr>
                    <w:top w:val="none" w:sz="0" w:space="0" w:color="auto"/>
                    <w:left w:val="none" w:sz="0" w:space="0" w:color="auto"/>
                    <w:bottom w:val="none" w:sz="0" w:space="0" w:color="auto"/>
                    <w:right w:val="none" w:sz="0" w:space="0" w:color="auto"/>
                  </w:divBdr>
                  <w:divsChild>
                    <w:div w:id="1766069194">
                      <w:marLeft w:val="0"/>
                      <w:marRight w:val="0"/>
                      <w:marTop w:val="0"/>
                      <w:marBottom w:val="0"/>
                      <w:divBdr>
                        <w:top w:val="none" w:sz="0" w:space="0" w:color="auto"/>
                        <w:left w:val="none" w:sz="0" w:space="0" w:color="auto"/>
                        <w:bottom w:val="none" w:sz="0" w:space="0" w:color="auto"/>
                        <w:right w:val="none" w:sz="0" w:space="0" w:color="auto"/>
                      </w:divBdr>
                    </w:div>
                  </w:divsChild>
                </w:div>
                <w:div w:id="1393457384">
                  <w:marLeft w:val="0"/>
                  <w:marRight w:val="0"/>
                  <w:marTop w:val="0"/>
                  <w:marBottom w:val="0"/>
                  <w:divBdr>
                    <w:top w:val="none" w:sz="0" w:space="0" w:color="auto"/>
                    <w:left w:val="none" w:sz="0" w:space="0" w:color="auto"/>
                    <w:bottom w:val="none" w:sz="0" w:space="0" w:color="auto"/>
                    <w:right w:val="none" w:sz="0" w:space="0" w:color="auto"/>
                  </w:divBdr>
                  <w:divsChild>
                    <w:div w:id="1099105739">
                      <w:marLeft w:val="0"/>
                      <w:marRight w:val="0"/>
                      <w:marTop w:val="0"/>
                      <w:marBottom w:val="0"/>
                      <w:divBdr>
                        <w:top w:val="none" w:sz="0" w:space="0" w:color="auto"/>
                        <w:left w:val="none" w:sz="0" w:space="0" w:color="auto"/>
                        <w:bottom w:val="none" w:sz="0" w:space="0" w:color="auto"/>
                        <w:right w:val="none" w:sz="0" w:space="0" w:color="auto"/>
                      </w:divBdr>
                    </w:div>
                  </w:divsChild>
                </w:div>
                <w:div w:id="1787381332">
                  <w:marLeft w:val="0"/>
                  <w:marRight w:val="0"/>
                  <w:marTop w:val="0"/>
                  <w:marBottom w:val="0"/>
                  <w:divBdr>
                    <w:top w:val="none" w:sz="0" w:space="0" w:color="auto"/>
                    <w:left w:val="none" w:sz="0" w:space="0" w:color="auto"/>
                    <w:bottom w:val="none" w:sz="0" w:space="0" w:color="auto"/>
                    <w:right w:val="none" w:sz="0" w:space="0" w:color="auto"/>
                  </w:divBdr>
                  <w:divsChild>
                    <w:div w:id="261182890">
                      <w:marLeft w:val="0"/>
                      <w:marRight w:val="0"/>
                      <w:marTop w:val="0"/>
                      <w:marBottom w:val="0"/>
                      <w:divBdr>
                        <w:top w:val="none" w:sz="0" w:space="0" w:color="auto"/>
                        <w:left w:val="none" w:sz="0" w:space="0" w:color="auto"/>
                        <w:bottom w:val="none" w:sz="0" w:space="0" w:color="auto"/>
                        <w:right w:val="none" w:sz="0" w:space="0" w:color="auto"/>
                      </w:divBdr>
                    </w:div>
                  </w:divsChild>
                </w:div>
                <w:div w:id="917592398">
                  <w:marLeft w:val="0"/>
                  <w:marRight w:val="0"/>
                  <w:marTop w:val="0"/>
                  <w:marBottom w:val="0"/>
                  <w:divBdr>
                    <w:top w:val="none" w:sz="0" w:space="0" w:color="auto"/>
                    <w:left w:val="none" w:sz="0" w:space="0" w:color="auto"/>
                    <w:bottom w:val="none" w:sz="0" w:space="0" w:color="auto"/>
                    <w:right w:val="none" w:sz="0" w:space="0" w:color="auto"/>
                  </w:divBdr>
                  <w:divsChild>
                    <w:div w:id="660082667">
                      <w:marLeft w:val="0"/>
                      <w:marRight w:val="0"/>
                      <w:marTop w:val="0"/>
                      <w:marBottom w:val="0"/>
                      <w:divBdr>
                        <w:top w:val="none" w:sz="0" w:space="0" w:color="auto"/>
                        <w:left w:val="none" w:sz="0" w:space="0" w:color="auto"/>
                        <w:bottom w:val="none" w:sz="0" w:space="0" w:color="auto"/>
                        <w:right w:val="none" w:sz="0" w:space="0" w:color="auto"/>
                      </w:divBdr>
                    </w:div>
                  </w:divsChild>
                </w:div>
                <w:div w:id="1383943684">
                  <w:marLeft w:val="0"/>
                  <w:marRight w:val="0"/>
                  <w:marTop w:val="0"/>
                  <w:marBottom w:val="0"/>
                  <w:divBdr>
                    <w:top w:val="none" w:sz="0" w:space="0" w:color="auto"/>
                    <w:left w:val="none" w:sz="0" w:space="0" w:color="auto"/>
                    <w:bottom w:val="none" w:sz="0" w:space="0" w:color="auto"/>
                    <w:right w:val="none" w:sz="0" w:space="0" w:color="auto"/>
                  </w:divBdr>
                  <w:divsChild>
                    <w:div w:id="896354998">
                      <w:marLeft w:val="0"/>
                      <w:marRight w:val="0"/>
                      <w:marTop w:val="0"/>
                      <w:marBottom w:val="0"/>
                      <w:divBdr>
                        <w:top w:val="none" w:sz="0" w:space="0" w:color="auto"/>
                        <w:left w:val="none" w:sz="0" w:space="0" w:color="auto"/>
                        <w:bottom w:val="none" w:sz="0" w:space="0" w:color="auto"/>
                        <w:right w:val="none" w:sz="0" w:space="0" w:color="auto"/>
                      </w:divBdr>
                    </w:div>
                  </w:divsChild>
                </w:div>
                <w:div w:id="783111328">
                  <w:marLeft w:val="0"/>
                  <w:marRight w:val="0"/>
                  <w:marTop w:val="0"/>
                  <w:marBottom w:val="0"/>
                  <w:divBdr>
                    <w:top w:val="none" w:sz="0" w:space="0" w:color="auto"/>
                    <w:left w:val="none" w:sz="0" w:space="0" w:color="auto"/>
                    <w:bottom w:val="none" w:sz="0" w:space="0" w:color="auto"/>
                    <w:right w:val="none" w:sz="0" w:space="0" w:color="auto"/>
                  </w:divBdr>
                  <w:divsChild>
                    <w:div w:id="230702255">
                      <w:marLeft w:val="0"/>
                      <w:marRight w:val="0"/>
                      <w:marTop w:val="0"/>
                      <w:marBottom w:val="0"/>
                      <w:divBdr>
                        <w:top w:val="none" w:sz="0" w:space="0" w:color="auto"/>
                        <w:left w:val="none" w:sz="0" w:space="0" w:color="auto"/>
                        <w:bottom w:val="none" w:sz="0" w:space="0" w:color="auto"/>
                        <w:right w:val="none" w:sz="0" w:space="0" w:color="auto"/>
                      </w:divBdr>
                    </w:div>
                  </w:divsChild>
                </w:div>
                <w:div w:id="1525945657">
                  <w:marLeft w:val="0"/>
                  <w:marRight w:val="0"/>
                  <w:marTop w:val="0"/>
                  <w:marBottom w:val="0"/>
                  <w:divBdr>
                    <w:top w:val="none" w:sz="0" w:space="0" w:color="auto"/>
                    <w:left w:val="none" w:sz="0" w:space="0" w:color="auto"/>
                    <w:bottom w:val="none" w:sz="0" w:space="0" w:color="auto"/>
                    <w:right w:val="none" w:sz="0" w:space="0" w:color="auto"/>
                  </w:divBdr>
                  <w:divsChild>
                    <w:div w:id="782849669">
                      <w:marLeft w:val="0"/>
                      <w:marRight w:val="0"/>
                      <w:marTop w:val="0"/>
                      <w:marBottom w:val="0"/>
                      <w:divBdr>
                        <w:top w:val="none" w:sz="0" w:space="0" w:color="auto"/>
                        <w:left w:val="none" w:sz="0" w:space="0" w:color="auto"/>
                        <w:bottom w:val="none" w:sz="0" w:space="0" w:color="auto"/>
                        <w:right w:val="none" w:sz="0" w:space="0" w:color="auto"/>
                      </w:divBdr>
                    </w:div>
                  </w:divsChild>
                </w:div>
                <w:div w:id="1511095585">
                  <w:marLeft w:val="0"/>
                  <w:marRight w:val="0"/>
                  <w:marTop w:val="0"/>
                  <w:marBottom w:val="0"/>
                  <w:divBdr>
                    <w:top w:val="none" w:sz="0" w:space="0" w:color="auto"/>
                    <w:left w:val="none" w:sz="0" w:space="0" w:color="auto"/>
                    <w:bottom w:val="none" w:sz="0" w:space="0" w:color="auto"/>
                    <w:right w:val="none" w:sz="0" w:space="0" w:color="auto"/>
                  </w:divBdr>
                  <w:divsChild>
                    <w:div w:id="1089889162">
                      <w:marLeft w:val="0"/>
                      <w:marRight w:val="0"/>
                      <w:marTop w:val="0"/>
                      <w:marBottom w:val="0"/>
                      <w:divBdr>
                        <w:top w:val="none" w:sz="0" w:space="0" w:color="auto"/>
                        <w:left w:val="none" w:sz="0" w:space="0" w:color="auto"/>
                        <w:bottom w:val="none" w:sz="0" w:space="0" w:color="auto"/>
                        <w:right w:val="none" w:sz="0" w:space="0" w:color="auto"/>
                      </w:divBdr>
                    </w:div>
                  </w:divsChild>
                </w:div>
                <w:div w:id="634289685">
                  <w:marLeft w:val="0"/>
                  <w:marRight w:val="0"/>
                  <w:marTop w:val="0"/>
                  <w:marBottom w:val="0"/>
                  <w:divBdr>
                    <w:top w:val="none" w:sz="0" w:space="0" w:color="auto"/>
                    <w:left w:val="none" w:sz="0" w:space="0" w:color="auto"/>
                    <w:bottom w:val="none" w:sz="0" w:space="0" w:color="auto"/>
                    <w:right w:val="none" w:sz="0" w:space="0" w:color="auto"/>
                  </w:divBdr>
                  <w:divsChild>
                    <w:div w:id="429817742">
                      <w:marLeft w:val="0"/>
                      <w:marRight w:val="0"/>
                      <w:marTop w:val="0"/>
                      <w:marBottom w:val="0"/>
                      <w:divBdr>
                        <w:top w:val="none" w:sz="0" w:space="0" w:color="auto"/>
                        <w:left w:val="none" w:sz="0" w:space="0" w:color="auto"/>
                        <w:bottom w:val="none" w:sz="0" w:space="0" w:color="auto"/>
                        <w:right w:val="none" w:sz="0" w:space="0" w:color="auto"/>
                      </w:divBdr>
                    </w:div>
                  </w:divsChild>
                </w:div>
                <w:div w:id="1973096463">
                  <w:marLeft w:val="0"/>
                  <w:marRight w:val="0"/>
                  <w:marTop w:val="0"/>
                  <w:marBottom w:val="0"/>
                  <w:divBdr>
                    <w:top w:val="none" w:sz="0" w:space="0" w:color="auto"/>
                    <w:left w:val="none" w:sz="0" w:space="0" w:color="auto"/>
                    <w:bottom w:val="none" w:sz="0" w:space="0" w:color="auto"/>
                    <w:right w:val="none" w:sz="0" w:space="0" w:color="auto"/>
                  </w:divBdr>
                  <w:divsChild>
                    <w:div w:id="629021517">
                      <w:marLeft w:val="0"/>
                      <w:marRight w:val="0"/>
                      <w:marTop w:val="0"/>
                      <w:marBottom w:val="0"/>
                      <w:divBdr>
                        <w:top w:val="none" w:sz="0" w:space="0" w:color="auto"/>
                        <w:left w:val="none" w:sz="0" w:space="0" w:color="auto"/>
                        <w:bottom w:val="none" w:sz="0" w:space="0" w:color="auto"/>
                        <w:right w:val="none" w:sz="0" w:space="0" w:color="auto"/>
                      </w:divBdr>
                    </w:div>
                  </w:divsChild>
                </w:div>
                <w:div w:id="757025053">
                  <w:marLeft w:val="0"/>
                  <w:marRight w:val="0"/>
                  <w:marTop w:val="0"/>
                  <w:marBottom w:val="0"/>
                  <w:divBdr>
                    <w:top w:val="none" w:sz="0" w:space="0" w:color="auto"/>
                    <w:left w:val="none" w:sz="0" w:space="0" w:color="auto"/>
                    <w:bottom w:val="none" w:sz="0" w:space="0" w:color="auto"/>
                    <w:right w:val="none" w:sz="0" w:space="0" w:color="auto"/>
                  </w:divBdr>
                  <w:divsChild>
                    <w:div w:id="464541573">
                      <w:marLeft w:val="0"/>
                      <w:marRight w:val="0"/>
                      <w:marTop w:val="0"/>
                      <w:marBottom w:val="0"/>
                      <w:divBdr>
                        <w:top w:val="none" w:sz="0" w:space="0" w:color="auto"/>
                        <w:left w:val="none" w:sz="0" w:space="0" w:color="auto"/>
                        <w:bottom w:val="none" w:sz="0" w:space="0" w:color="auto"/>
                        <w:right w:val="none" w:sz="0" w:space="0" w:color="auto"/>
                      </w:divBdr>
                    </w:div>
                  </w:divsChild>
                </w:div>
                <w:div w:id="239798591">
                  <w:marLeft w:val="0"/>
                  <w:marRight w:val="0"/>
                  <w:marTop w:val="0"/>
                  <w:marBottom w:val="0"/>
                  <w:divBdr>
                    <w:top w:val="none" w:sz="0" w:space="0" w:color="auto"/>
                    <w:left w:val="none" w:sz="0" w:space="0" w:color="auto"/>
                    <w:bottom w:val="none" w:sz="0" w:space="0" w:color="auto"/>
                    <w:right w:val="none" w:sz="0" w:space="0" w:color="auto"/>
                  </w:divBdr>
                  <w:divsChild>
                    <w:div w:id="201747197">
                      <w:marLeft w:val="0"/>
                      <w:marRight w:val="0"/>
                      <w:marTop w:val="0"/>
                      <w:marBottom w:val="0"/>
                      <w:divBdr>
                        <w:top w:val="none" w:sz="0" w:space="0" w:color="auto"/>
                        <w:left w:val="none" w:sz="0" w:space="0" w:color="auto"/>
                        <w:bottom w:val="none" w:sz="0" w:space="0" w:color="auto"/>
                        <w:right w:val="none" w:sz="0" w:space="0" w:color="auto"/>
                      </w:divBdr>
                    </w:div>
                  </w:divsChild>
                </w:div>
                <w:div w:id="220406052">
                  <w:marLeft w:val="0"/>
                  <w:marRight w:val="0"/>
                  <w:marTop w:val="0"/>
                  <w:marBottom w:val="0"/>
                  <w:divBdr>
                    <w:top w:val="none" w:sz="0" w:space="0" w:color="auto"/>
                    <w:left w:val="none" w:sz="0" w:space="0" w:color="auto"/>
                    <w:bottom w:val="none" w:sz="0" w:space="0" w:color="auto"/>
                    <w:right w:val="none" w:sz="0" w:space="0" w:color="auto"/>
                  </w:divBdr>
                  <w:divsChild>
                    <w:div w:id="847839279">
                      <w:marLeft w:val="0"/>
                      <w:marRight w:val="0"/>
                      <w:marTop w:val="0"/>
                      <w:marBottom w:val="0"/>
                      <w:divBdr>
                        <w:top w:val="none" w:sz="0" w:space="0" w:color="auto"/>
                        <w:left w:val="none" w:sz="0" w:space="0" w:color="auto"/>
                        <w:bottom w:val="none" w:sz="0" w:space="0" w:color="auto"/>
                        <w:right w:val="none" w:sz="0" w:space="0" w:color="auto"/>
                      </w:divBdr>
                    </w:div>
                  </w:divsChild>
                </w:div>
                <w:div w:id="481385819">
                  <w:marLeft w:val="0"/>
                  <w:marRight w:val="0"/>
                  <w:marTop w:val="0"/>
                  <w:marBottom w:val="0"/>
                  <w:divBdr>
                    <w:top w:val="none" w:sz="0" w:space="0" w:color="auto"/>
                    <w:left w:val="none" w:sz="0" w:space="0" w:color="auto"/>
                    <w:bottom w:val="none" w:sz="0" w:space="0" w:color="auto"/>
                    <w:right w:val="none" w:sz="0" w:space="0" w:color="auto"/>
                  </w:divBdr>
                  <w:divsChild>
                    <w:div w:id="1798836409">
                      <w:marLeft w:val="0"/>
                      <w:marRight w:val="0"/>
                      <w:marTop w:val="0"/>
                      <w:marBottom w:val="0"/>
                      <w:divBdr>
                        <w:top w:val="none" w:sz="0" w:space="0" w:color="auto"/>
                        <w:left w:val="none" w:sz="0" w:space="0" w:color="auto"/>
                        <w:bottom w:val="none" w:sz="0" w:space="0" w:color="auto"/>
                        <w:right w:val="none" w:sz="0" w:space="0" w:color="auto"/>
                      </w:divBdr>
                    </w:div>
                  </w:divsChild>
                </w:div>
                <w:div w:id="1016350872">
                  <w:marLeft w:val="0"/>
                  <w:marRight w:val="0"/>
                  <w:marTop w:val="0"/>
                  <w:marBottom w:val="0"/>
                  <w:divBdr>
                    <w:top w:val="none" w:sz="0" w:space="0" w:color="auto"/>
                    <w:left w:val="none" w:sz="0" w:space="0" w:color="auto"/>
                    <w:bottom w:val="none" w:sz="0" w:space="0" w:color="auto"/>
                    <w:right w:val="none" w:sz="0" w:space="0" w:color="auto"/>
                  </w:divBdr>
                  <w:divsChild>
                    <w:div w:id="534781505">
                      <w:marLeft w:val="0"/>
                      <w:marRight w:val="0"/>
                      <w:marTop w:val="0"/>
                      <w:marBottom w:val="0"/>
                      <w:divBdr>
                        <w:top w:val="none" w:sz="0" w:space="0" w:color="auto"/>
                        <w:left w:val="none" w:sz="0" w:space="0" w:color="auto"/>
                        <w:bottom w:val="none" w:sz="0" w:space="0" w:color="auto"/>
                        <w:right w:val="none" w:sz="0" w:space="0" w:color="auto"/>
                      </w:divBdr>
                    </w:div>
                  </w:divsChild>
                </w:div>
                <w:div w:id="1898472307">
                  <w:marLeft w:val="0"/>
                  <w:marRight w:val="0"/>
                  <w:marTop w:val="0"/>
                  <w:marBottom w:val="0"/>
                  <w:divBdr>
                    <w:top w:val="none" w:sz="0" w:space="0" w:color="auto"/>
                    <w:left w:val="none" w:sz="0" w:space="0" w:color="auto"/>
                    <w:bottom w:val="none" w:sz="0" w:space="0" w:color="auto"/>
                    <w:right w:val="none" w:sz="0" w:space="0" w:color="auto"/>
                  </w:divBdr>
                  <w:divsChild>
                    <w:div w:id="149711265">
                      <w:marLeft w:val="0"/>
                      <w:marRight w:val="0"/>
                      <w:marTop w:val="0"/>
                      <w:marBottom w:val="0"/>
                      <w:divBdr>
                        <w:top w:val="none" w:sz="0" w:space="0" w:color="auto"/>
                        <w:left w:val="none" w:sz="0" w:space="0" w:color="auto"/>
                        <w:bottom w:val="none" w:sz="0" w:space="0" w:color="auto"/>
                        <w:right w:val="none" w:sz="0" w:space="0" w:color="auto"/>
                      </w:divBdr>
                    </w:div>
                  </w:divsChild>
                </w:div>
                <w:div w:id="1506508570">
                  <w:marLeft w:val="0"/>
                  <w:marRight w:val="0"/>
                  <w:marTop w:val="0"/>
                  <w:marBottom w:val="0"/>
                  <w:divBdr>
                    <w:top w:val="none" w:sz="0" w:space="0" w:color="auto"/>
                    <w:left w:val="none" w:sz="0" w:space="0" w:color="auto"/>
                    <w:bottom w:val="none" w:sz="0" w:space="0" w:color="auto"/>
                    <w:right w:val="none" w:sz="0" w:space="0" w:color="auto"/>
                  </w:divBdr>
                  <w:divsChild>
                    <w:div w:id="1299458026">
                      <w:marLeft w:val="0"/>
                      <w:marRight w:val="0"/>
                      <w:marTop w:val="0"/>
                      <w:marBottom w:val="0"/>
                      <w:divBdr>
                        <w:top w:val="none" w:sz="0" w:space="0" w:color="auto"/>
                        <w:left w:val="none" w:sz="0" w:space="0" w:color="auto"/>
                        <w:bottom w:val="none" w:sz="0" w:space="0" w:color="auto"/>
                        <w:right w:val="none" w:sz="0" w:space="0" w:color="auto"/>
                      </w:divBdr>
                    </w:div>
                  </w:divsChild>
                </w:div>
                <w:div w:id="1296060375">
                  <w:marLeft w:val="0"/>
                  <w:marRight w:val="0"/>
                  <w:marTop w:val="0"/>
                  <w:marBottom w:val="0"/>
                  <w:divBdr>
                    <w:top w:val="none" w:sz="0" w:space="0" w:color="auto"/>
                    <w:left w:val="none" w:sz="0" w:space="0" w:color="auto"/>
                    <w:bottom w:val="none" w:sz="0" w:space="0" w:color="auto"/>
                    <w:right w:val="none" w:sz="0" w:space="0" w:color="auto"/>
                  </w:divBdr>
                  <w:divsChild>
                    <w:div w:id="967249449">
                      <w:marLeft w:val="0"/>
                      <w:marRight w:val="0"/>
                      <w:marTop w:val="0"/>
                      <w:marBottom w:val="0"/>
                      <w:divBdr>
                        <w:top w:val="none" w:sz="0" w:space="0" w:color="auto"/>
                        <w:left w:val="none" w:sz="0" w:space="0" w:color="auto"/>
                        <w:bottom w:val="none" w:sz="0" w:space="0" w:color="auto"/>
                        <w:right w:val="none" w:sz="0" w:space="0" w:color="auto"/>
                      </w:divBdr>
                    </w:div>
                  </w:divsChild>
                </w:div>
                <w:div w:id="63726263">
                  <w:marLeft w:val="0"/>
                  <w:marRight w:val="0"/>
                  <w:marTop w:val="0"/>
                  <w:marBottom w:val="0"/>
                  <w:divBdr>
                    <w:top w:val="none" w:sz="0" w:space="0" w:color="auto"/>
                    <w:left w:val="none" w:sz="0" w:space="0" w:color="auto"/>
                    <w:bottom w:val="none" w:sz="0" w:space="0" w:color="auto"/>
                    <w:right w:val="none" w:sz="0" w:space="0" w:color="auto"/>
                  </w:divBdr>
                  <w:divsChild>
                    <w:div w:id="2031636162">
                      <w:marLeft w:val="0"/>
                      <w:marRight w:val="0"/>
                      <w:marTop w:val="0"/>
                      <w:marBottom w:val="0"/>
                      <w:divBdr>
                        <w:top w:val="none" w:sz="0" w:space="0" w:color="auto"/>
                        <w:left w:val="none" w:sz="0" w:space="0" w:color="auto"/>
                        <w:bottom w:val="none" w:sz="0" w:space="0" w:color="auto"/>
                        <w:right w:val="none" w:sz="0" w:space="0" w:color="auto"/>
                      </w:divBdr>
                    </w:div>
                  </w:divsChild>
                </w:div>
                <w:div w:id="315110729">
                  <w:marLeft w:val="0"/>
                  <w:marRight w:val="0"/>
                  <w:marTop w:val="0"/>
                  <w:marBottom w:val="0"/>
                  <w:divBdr>
                    <w:top w:val="none" w:sz="0" w:space="0" w:color="auto"/>
                    <w:left w:val="none" w:sz="0" w:space="0" w:color="auto"/>
                    <w:bottom w:val="none" w:sz="0" w:space="0" w:color="auto"/>
                    <w:right w:val="none" w:sz="0" w:space="0" w:color="auto"/>
                  </w:divBdr>
                  <w:divsChild>
                    <w:div w:id="655501482">
                      <w:marLeft w:val="0"/>
                      <w:marRight w:val="0"/>
                      <w:marTop w:val="0"/>
                      <w:marBottom w:val="0"/>
                      <w:divBdr>
                        <w:top w:val="none" w:sz="0" w:space="0" w:color="auto"/>
                        <w:left w:val="none" w:sz="0" w:space="0" w:color="auto"/>
                        <w:bottom w:val="none" w:sz="0" w:space="0" w:color="auto"/>
                        <w:right w:val="none" w:sz="0" w:space="0" w:color="auto"/>
                      </w:divBdr>
                    </w:div>
                  </w:divsChild>
                </w:div>
                <w:div w:id="1918440170">
                  <w:marLeft w:val="0"/>
                  <w:marRight w:val="0"/>
                  <w:marTop w:val="0"/>
                  <w:marBottom w:val="0"/>
                  <w:divBdr>
                    <w:top w:val="none" w:sz="0" w:space="0" w:color="auto"/>
                    <w:left w:val="none" w:sz="0" w:space="0" w:color="auto"/>
                    <w:bottom w:val="none" w:sz="0" w:space="0" w:color="auto"/>
                    <w:right w:val="none" w:sz="0" w:space="0" w:color="auto"/>
                  </w:divBdr>
                  <w:divsChild>
                    <w:div w:id="1079985353">
                      <w:marLeft w:val="0"/>
                      <w:marRight w:val="0"/>
                      <w:marTop w:val="0"/>
                      <w:marBottom w:val="0"/>
                      <w:divBdr>
                        <w:top w:val="none" w:sz="0" w:space="0" w:color="auto"/>
                        <w:left w:val="none" w:sz="0" w:space="0" w:color="auto"/>
                        <w:bottom w:val="none" w:sz="0" w:space="0" w:color="auto"/>
                        <w:right w:val="none" w:sz="0" w:space="0" w:color="auto"/>
                      </w:divBdr>
                    </w:div>
                  </w:divsChild>
                </w:div>
                <w:div w:id="736787777">
                  <w:marLeft w:val="0"/>
                  <w:marRight w:val="0"/>
                  <w:marTop w:val="0"/>
                  <w:marBottom w:val="0"/>
                  <w:divBdr>
                    <w:top w:val="none" w:sz="0" w:space="0" w:color="auto"/>
                    <w:left w:val="none" w:sz="0" w:space="0" w:color="auto"/>
                    <w:bottom w:val="none" w:sz="0" w:space="0" w:color="auto"/>
                    <w:right w:val="none" w:sz="0" w:space="0" w:color="auto"/>
                  </w:divBdr>
                  <w:divsChild>
                    <w:div w:id="359672175">
                      <w:marLeft w:val="0"/>
                      <w:marRight w:val="0"/>
                      <w:marTop w:val="0"/>
                      <w:marBottom w:val="0"/>
                      <w:divBdr>
                        <w:top w:val="none" w:sz="0" w:space="0" w:color="auto"/>
                        <w:left w:val="none" w:sz="0" w:space="0" w:color="auto"/>
                        <w:bottom w:val="none" w:sz="0" w:space="0" w:color="auto"/>
                        <w:right w:val="none" w:sz="0" w:space="0" w:color="auto"/>
                      </w:divBdr>
                    </w:div>
                  </w:divsChild>
                </w:div>
                <w:div w:id="288436051">
                  <w:marLeft w:val="0"/>
                  <w:marRight w:val="0"/>
                  <w:marTop w:val="0"/>
                  <w:marBottom w:val="0"/>
                  <w:divBdr>
                    <w:top w:val="none" w:sz="0" w:space="0" w:color="auto"/>
                    <w:left w:val="none" w:sz="0" w:space="0" w:color="auto"/>
                    <w:bottom w:val="none" w:sz="0" w:space="0" w:color="auto"/>
                    <w:right w:val="none" w:sz="0" w:space="0" w:color="auto"/>
                  </w:divBdr>
                  <w:divsChild>
                    <w:div w:id="1567493632">
                      <w:marLeft w:val="0"/>
                      <w:marRight w:val="0"/>
                      <w:marTop w:val="0"/>
                      <w:marBottom w:val="0"/>
                      <w:divBdr>
                        <w:top w:val="none" w:sz="0" w:space="0" w:color="auto"/>
                        <w:left w:val="none" w:sz="0" w:space="0" w:color="auto"/>
                        <w:bottom w:val="none" w:sz="0" w:space="0" w:color="auto"/>
                        <w:right w:val="none" w:sz="0" w:space="0" w:color="auto"/>
                      </w:divBdr>
                    </w:div>
                  </w:divsChild>
                </w:div>
                <w:div w:id="317074981">
                  <w:marLeft w:val="0"/>
                  <w:marRight w:val="0"/>
                  <w:marTop w:val="0"/>
                  <w:marBottom w:val="0"/>
                  <w:divBdr>
                    <w:top w:val="none" w:sz="0" w:space="0" w:color="auto"/>
                    <w:left w:val="none" w:sz="0" w:space="0" w:color="auto"/>
                    <w:bottom w:val="none" w:sz="0" w:space="0" w:color="auto"/>
                    <w:right w:val="none" w:sz="0" w:space="0" w:color="auto"/>
                  </w:divBdr>
                  <w:divsChild>
                    <w:div w:id="673726018">
                      <w:marLeft w:val="0"/>
                      <w:marRight w:val="0"/>
                      <w:marTop w:val="0"/>
                      <w:marBottom w:val="0"/>
                      <w:divBdr>
                        <w:top w:val="none" w:sz="0" w:space="0" w:color="auto"/>
                        <w:left w:val="none" w:sz="0" w:space="0" w:color="auto"/>
                        <w:bottom w:val="none" w:sz="0" w:space="0" w:color="auto"/>
                        <w:right w:val="none" w:sz="0" w:space="0" w:color="auto"/>
                      </w:divBdr>
                    </w:div>
                  </w:divsChild>
                </w:div>
                <w:div w:id="231434123">
                  <w:marLeft w:val="0"/>
                  <w:marRight w:val="0"/>
                  <w:marTop w:val="0"/>
                  <w:marBottom w:val="0"/>
                  <w:divBdr>
                    <w:top w:val="none" w:sz="0" w:space="0" w:color="auto"/>
                    <w:left w:val="none" w:sz="0" w:space="0" w:color="auto"/>
                    <w:bottom w:val="none" w:sz="0" w:space="0" w:color="auto"/>
                    <w:right w:val="none" w:sz="0" w:space="0" w:color="auto"/>
                  </w:divBdr>
                  <w:divsChild>
                    <w:div w:id="1190988394">
                      <w:marLeft w:val="0"/>
                      <w:marRight w:val="0"/>
                      <w:marTop w:val="0"/>
                      <w:marBottom w:val="0"/>
                      <w:divBdr>
                        <w:top w:val="none" w:sz="0" w:space="0" w:color="auto"/>
                        <w:left w:val="none" w:sz="0" w:space="0" w:color="auto"/>
                        <w:bottom w:val="none" w:sz="0" w:space="0" w:color="auto"/>
                        <w:right w:val="none" w:sz="0" w:space="0" w:color="auto"/>
                      </w:divBdr>
                    </w:div>
                  </w:divsChild>
                </w:div>
                <w:div w:id="122426757">
                  <w:marLeft w:val="0"/>
                  <w:marRight w:val="0"/>
                  <w:marTop w:val="0"/>
                  <w:marBottom w:val="0"/>
                  <w:divBdr>
                    <w:top w:val="none" w:sz="0" w:space="0" w:color="auto"/>
                    <w:left w:val="none" w:sz="0" w:space="0" w:color="auto"/>
                    <w:bottom w:val="none" w:sz="0" w:space="0" w:color="auto"/>
                    <w:right w:val="none" w:sz="0" w:space="0" w:color="auto"/>
                  </w:divBdr>
                  <w:divsChild>
                    <w:div w:id="2018653998">
                      <w:marLeft w:val="0"/>
                      <w:marRight w:val="0"/>
                      <w:marTop w:val="0"/>
                      <w:marBottom w:val="0"/>
                      <w:divBdr>
                        <w:top w:val="none" w:sz="0" w:space="0" w:color="auto"/>
                        <w:left w:val="none" w:sz="0" w:space="0" w:color="auto"/>
                        <w:bottom w:val="none" w:sz="0" w:space="0" w:color="auto"/>
                        <w:right w:val="none" w:sz="0" w:space="0" w:color="auto"/>
                      </w:divBdr>
                    </w:div>
                  </w:divsChild>
                </w:div>
                <w:div w:id="1313828480">
                  <w:marLeft w:val="0"/>
                  <w:marRight w:val="0"/>
                  <w:marTop w:val="0"/>
                  <w:marBottom w:val="0"/>
                  <w:divBdr>
                    <w:top w:val="none" w:sz="0" w:space="0" w:color="auto"/>
                    <w:left w:val="none" w:sz="0" w:space="0" w:color="auto"/>
                    <w:bottom w:val="none" w:sz="0" w:space="0" w:color="auto"/>
                    <w:right w:val="none" w:sz="0" w:space="0" w:color="auto"/>
                  </w:divBdr>
                  <w:divsChild>
                    <w:div w:id="620919208">
                      <w:marLeft w:val="0"/>
                      <w:marRight w:val="0"/>
                      <w:marTop w:val="0"/>
                      <w:marBottom w:val="0"/>
                      <w:divBdr>
                        <w:top w:val="none" w:sz="0" w:space="0" w:color="auto"/>
                        <w:left w:val="none" w:sz="0" w:space="0" w:color="auto"/>
                        <w:bottom w:val="none" w:sz="0" w:space="0" w:color="auto"/>
                        <w:right w:val="none" w:sz="0" w:space="0" w:color="auto"/>
                      </w:divBdr>
                    </w:div>
                  </w:divsChild>
                </w:div>
                <w:div w:id="60757191">
                  <w:marLeft w:val="0"/>
                  <w:marRight w:val="0"/>
                  <w:marTop w:val="0"/>
                  <w:marBottom w:val="0"/>
                  <w:divBdr>
                    <w:top w:val="none" w:sz="0" w:space="0" w:color="auto"/>
                    <w:left w:val="none" w:sz="0" w:space="0" w:color="auto"/>
                    <w:bottom w:val="none" w:sz="0" w:space="0" w:color="auto"/>
                    <w:right w:val="none" w:sz="0" w:space="0" w:color="auto"/>
                  </w:divBdr>
                  <w:divsChild>
                    <w:div w:id="1214462286">
                      <w:marLeft w:val="0"/>
                      <w:marRight w:val="0"/>
                      <w:marTop w:val="0"/>
                      <w:marBottom w:val="0"/>
                      <w:divBdr>
                        <w:top w:val="none" w:sz="0" w:space="0" w:color="auto"/>
                        <w:left w:val="none" w:sz="0" w:space="0" w:color="auto"/>
                        <w:bottom w:val="none" w:sz="0" w:space="0" w:color="auto"/>
                        <w:right w:val="none" w:sz="0" w:space="0" w:color="auto"/>
                      </w:divBdr>
                    </w:div>
                  </w:divsChild>
                </w:div>
                <w:div w:id="128478633">
                  <w:marLeft w:val="0"/>
                  <w:marRight w:val="0"/>
                  <w:marTop w:val="0"/>
                  <w:marBottom w:val="0"/>
                  <w:divBdr>
                    <w:top w:val="none" w:sz="0" w:space="0" w:color="auto"/>
                    <w:left w:val="none" w:sz="0" w:space="0" w:color="auto"/>
                    <w:bottom w:val="none" w:sz="0" w:space="0" w:color="auto"/>
                    <w:right w:val="none" w:sz="0" w:space="0" w:color="auto"/>
                  </w:divBdr>
                  <w:divsChild>
                    <w:div w:id="467749299">
                      <w:marLeft w:val="0"/>
                      <w:marRight w:val="0"/>
                      <w:marTop w:val="0"/>
                      <w:marBottom w:val="0"/>
                      <w:divBdr>
                        <w:top w:val="none" w:sz="0" w:space="0" w:color="auto"/>
                        <w:left w:val="none" w:sz="0" w:space="0" w:color="auto"/>
                        <w:bottom w:val="none" w:sz="0" w:space="0" w:color="auto"/>
                        <w:right w:val="none" w:sz="0" w:space="0" w:color="auto"/>
                      </w:divBdr>
                    </w:div>
                  </w:divsChild>
                </w:div>
                <w:div w:id="1221551928">
                  <w:marLeft w:val="0"/>
                  <w:marRight w:val="0"/>
                  <w:marTop w:val="0"/>
                  <w:marBottom w:val="0"/>
                  <w:divBdr>
                    <w:top w:val="none" w:sz="0" w:space="0" w:color="auto"/>
                    <w:left w:val="none" w:sz="0" w:space="0" w:color="auto"/>
                    <w:bottom w:val="none" w:sz="0" w:space="0" w:color="auto"/>
                    <w:right w:val="none" w:sz="0" w:space="0" w:color="auto"/>
                  </w:divBdr>
                  <w:divsChild>
                    <w:div w:id="124155520">
                      <w:marLeft w:val="0"/>
                      <w:marRight w:val="0"/>
                      <w:marTop w:val="0"/>
                      <w:marBottom w:val="0"/>
                      <w:divBdr>
                        <w:top w:val="none" w:sz="0" w:space="0" w:color="auto"/>
                        <w:left w:val="none" w:sz="0" w:space="0" w:color="auto"/>
                        <w:bottom w:val="none" w:sz="0" w:space="0" w:color="auto"/>
                        <w:right w:val="none" w:sz="0" w:space="0" w:color="auto"/>
                      </w:divBdr>
                    </w:div>
                  </w:divsChild>
                </w:div>
                <w:div w:id="1151679568">
                  <w:marLeft w:val="0"/>
                  <w:marRight w:val="0"/>
                  <w:marTop w:val="0"/>
                  <w:marBottom w:val="0"/>
                  <w:divBdr>
                    <w:top w:val="none" w:sz="0" w:space="0" w:color="auto"/>
                    <w:left w:val="none" w:sz="0" w:space="0" w:color="auto"/>
                    <w:bottom w:val="none" w:sz="0" w:space="0" w:color="auto"/>
                    <w:right w:val="none" w:sz="0" w:space="0" w:color="auto"/>
                  </w:divBdr>
                  <w:divsChild>
                    <w:div w:id="101532311">
                      <w:marLeft w:val="0"/>
                      <w:marRight w:val="0"/>
                      <w:marTop w:val="0"/>
                      <w:marBottom w:val="0"/>
                      <w:divBdr>
                        <w:top w:val="none" w:sz="0" w:space="0" w:color="auto"/>
                        <w:left w:val="none" w:sz="0" w:space="0" w:color="auto"/>
                        <w:bottom w:val="none" w:sz="0" w:space="0" w:color="auto"/>
                        <w:right w:val="none" w:sz="0" w:space="0" w:color="auto"/>
                      </w:divBdr>
                    </w:div>
                  </w:divsChild>
                </w:div>
                <w:div w:id="1689603336">
                  <w:marLeft w:val="0"/>
                  <w:marRight w:val="0"/>
                  <w:marTop w:val="0"/>
                  <w:marBottom w:val="0"/>
                  <w:divBdr>
                    <w:top w:val="none" w:sz="0" w:space="0" w:color="auto"/>
                    <w:left w:val="none" w:sz="0" w:space="0" w:color="auto"/>
                    <w:bottom w:val="none" w:sz="0" w:space="0" w:color="auto"/>
                    <w:right w:val="none" w:sz="0" w:space="0" w:color="auto"/>
                  </w:divBdr>
                  <w:divsChild>
                    <w:div w:id="1678655809">
                      <w:marLeft w:val="0"/>
                      <w:marRight w:val="0"/>
                      <w:marTop w:val="0"/>
                      <w:marBottom w:val="0"/>
                      <w:divBdr>
                        <w:top w:val="none" w:sz="0" w:space="0" w:color="auto"/>
                        <w:left w:val="none" w:sz="0" w:space="0" w:color="auto"/>
                        <w:bottom w:val="none" w:sz="0" w:space="0" w:color="auto"/>
                        <w:right w:val="none" w:sz="0" w:space="0" w:color="auto"/>
                      </w:divBdr>
                    </w:div>
                  </w:divsChild>
                </w:div>
                <w:div w:id="416710550">
                  <w:marLeft w:val="0"/>
                  <w:marRight w:val="0"/>
                  <w:marTop w:val="0"/>
                  <w:marBottom w:val="0"/>
                  <w:divBdr>
                    <w:top w:val="none" w:sz="0" w:space="0" w:color="auto"/>
                    <w:left w:val="none" w:sz="0" w:space="0" w:color="auto"/>
                    <w:bottom w:val="none" w:sz="0" w:space="0" w:color="auto"/>
                    <w:right w:val="none" w:sz="0" w:space="0" w:color="auto"/>
                  </w:divBdr>
                  <w:divsChild>
                    <w:div w:id="1019166388">
                      <w:marLeft w:val="0"/>
                      <w:marRight w:val="0"/>
                      <w:marTop w:val="0"/>
                      <w:marBottom w:val="0"/>
                      <w:divBdr>
                        <w:top w:val="none" w:sz="0" w:space="0" w:color="auto"/>
                        <w:left w:val="none" w:sz="0" w:space="0" w:color="auto"/>
                        <w:bottom w:val="none" w:sz="0" w:space="0" w:color="auto"/>
                        <w:right w:val="none" w:sz="0" w:space="0" w:color="auto"/>
                      </w:divBdr>
                    </w:div>
                  </w:divsChild>
                </w:div>
                <w:div w:id="536700835">
                  <w:marLeft w:val="0"/>
                  <w:marRight w:val="0"/>
                  <w:marTop w:val="0"/>
                  <w:marBottom w:val="0"/>
                  <w:divBdr>
                    <w:top w:val="none" w:sz="0" w:space="0" w:color="auto"/>
                    <w:left w:val="none" w:sz="0" w:space="0" w:color="auto"/>
                    <w:bottom w:val="none" w:sz="0" w:space="0" w:color="auto"/>
                    <w:right w:val="none" w:sz="0" w:space="0" w:color="auto"/>
                  </w:divBdr>
                  <w:divsChild>
                    <w:div w:id="1377505762">
                      <w:marLeft w:val="0"/>
                      <w:marRight w:val="0"/>
                      <w:marTop w:val="0"/>
                      <w:marBottom w:val="0"/>
                      <w:divBdr>
                        <w:top w:val="none" w:sz="0" w:space="0" w:color="auto"/>
                        <w:left w:val="none" w:sz="0" w:space="0" w:color="auto"/>
                        <w:bottom w:val="none" w:sz="0" w:space="0" w:color="auto"/>
                        <w:right w:val="none" w:sz="0" w:space="0" w:color="auto"/>
                      </w:divBdr>
                    </w:div>
                  </w:divsChild>
                </w:div>
                <w:div w:id="1355686544">
                  <w:marLeft w:val="0"/>
                  <w:marRight w:val="0"/>
                  <w:marTop w:val="0"/>
                  <w:marBottom w:val="0"/>
                  <w:divBdr>
                    <w:top w:val="none" w:sz="0" w:space="0" w:color="auto"/>
                    <w:left w:val="none" w:sz="0" w:space="0" w:color="auto"/>
                    <w:bottom w:val="none" w:sz="0" w:space="0" w:color="auto"/>
                    <w:right w:val="none" w:sz="0" w:space="0" w:color="auto"/>
                  </w:divBdr>
                  <w:divsChild>
                    <w:div w:id="1890913443">
                      <w:marLeft w:val="0"/>
                      <w:marRight w:val="0"/>
                      <w:marTop w:val="0"/>
                      <w:marBottom w:val="0"/>
                      <w:divBdr>
                        <w:top w:val="none" w:sz="0" w:space="0" w:color="auto"/>
                        <w:left w:val="none" w:sz="0" w:space="0" w:color="auto"/>
                        <w:bottom w:val="none" w:sz="0" w:space="0" w:color="auto"/>
                        <w:right w:val="none" w:sz="0" w:space="0" w:color="auto"/>
                      </w:divBdr>
                    </w:div>
                  </w:divsChild>
                </w:div>
                <w:div w:id="1256287762">
                  <w:marLeft w:val="0"/>
                  <w:marRight w:val="0"/>
                  <w:marTop w:val="0"/>
                  <w:marBottom w:val="0"/>
                  <w:divBdr>
                    <w:top w:val="none" w:sz="0" w:space="0" w:color="auto"/>
                    <w:left w:val="none" w:sz="0" w:space="0" w:color="auto"/>
                    <w:bottom w:val="none" w:sz="0" w:space="0" w:color="auto"/>
                    <w:right w:val="none" w:sz="0" w:space="0" w:color="auto"/>
                  </w:divBdr>
                  <w:divsChild>
                    <w:div w:id="100034376">
                      <w:marLeft w:val="0"/>
                      <w:marRight w:val="0"/>
                      <w:marTop w:val="0"/>
                      <w:marBottom w:val="0"/>
                      <w:divBdr>
                        <w:top w:val="none" w:sz="0" w:space="0" w:color="auto"/>
                        <w:left w:val="none" w:sz="0" w:space="0" w:color="auto"/>
                        <w:bottom w:val="none" w:sz="0" w:space="0" w:color="auto"/>
                        <w:right w:val="none" w:sz="0" w:space="0" w:color="auto"/>
                      </w:divBdr>
                    </w:div>
                  </w:divsChild>
                </w:div>
                <w:div w:id="606158789">
                  <w:marLeft w:val="0"/>
                  <w:marRight w:val="0"/>
                  <w:marTop w:val="0"/>
                  <w:marBottom w:val="0"/>
                  <w:divBdr>
                    <w:top w:val="none" w:sz="0" w:space="0" w:color="auto"/>
                    <w:left w:val="none" w:sz="0" w:space="0" w:color="auto"/>
                    <w:bottom w:val="none" w:sz="0" w:space="0" w:color="auto"/>
                    <w:right w:val="none" w:sz="0" w:space="0" w:color="auto"/>
                  </w:divBdr>
                  <w:divsChild>
                    <w:div w:id="1322730855">
                      <w:marLeft w:val="0"/>
                      <w:marRight w:val="0"/>
                      <w:marTop w:val="0"/>
                      <w:marBottom w:val="0"/>
                      <w:divBdr>
                        <w:top w:val="none" w:sz="0" w:space="0" w:color="auto"/>
                        <w:left w:val="none" w:sz="0" w:space="0" w:color="auto"/>
                        <w:bottom w:val="none" w:sz="0" w:space="0" w:color="auto"/>
                        <w:right w:val="none" w:sz="0" w:space="0" w:color="auto"/>
                      </w:divBdr>
                    </w:div>
                  </w:divsChild>
                </w:div>
                <w:div w:id="1286429173">
                  <w:marLeft w:val="0"/>
                  <w:marRight w:val="0"/>
                  <w:marTop w:val="0"/>
                  <w:marBottom w:val="0"/>
                  <w:divBdr>
                    <w:top w:val="none" w:sz="0" w:space="0" w:color="auto"/>
                    <w:left w:val="none" w:sz="0" w:space="0" w:color="auto"/>
                    <w:bottom w:val="none" w:sz="0" w:space="0" w:color="auto"/>
                    <w:right w:val="none" w:sz="0" w:space="0" w:color="auto"/>
                  </w:divBdr>
                  <w:divsChild>
                    <w:div w:id="1933774998">
                      <w:marLeft w:val="0"/>
                      <w:marRight w:val="0"/>
                      <w:marTop w:val="0"/>
                      <w:marBottom w:val="0"/>
                      <w:divBdr>
                        <w:top w:val="none" w:sz="0" w:space="0" w:color="auto"/>
                        <w:left w:val="none" w:sz="0" w:space="0" w:color="auto"/>
                        <w:bottom w:val="none" w:sz="0" w:space="0" w:color="auto"/>
                        <w:right w:val="none" w:sz="0" w:space="0" w:color="auto"/>
                      </w:divBdr>
                    </w:div>
                  </w:divsChild>
                </w:div>
                <w:div w:id="475218209">
                  <w:marLeft w:val="0"/>
                  <w:marRight w:val="0"/>
                  <w:marTop w:val="0"/>
                  <w:marBottom w:val="0"/>
                  <w:divBdr>
                    <w:top w:val="none" w:sz="0" w:space="0" w:color="auto"/>
                    <w:left w:val="none" w:sz="0" w:space="0" w:color="auto"/>
                    <w:bottom w:val="none" w:sz="0" w:space="0" w:color="auto"/>
                    <w:right w:val="none" w:sz="0" w:space="0" w:color="auto"/>
                  </w:divBdr>
                  <w:divsChild>
                    <w:div w:id="730427717">
                      <w:marLeft w:val="0"/>
                      <w:marRight w:val="0"/>
                      <w:marTop w:val="0"/>
                      <w:marBottom w:val="0"/>
                      <w:divBdr>
                        <w:top w:val="none" w:sz="0" w:space="0" w:color="auto"/>
                        <w:left w:val="none" w:sz="0" w:space="0" w:color="auto"/>
                        <w:bottom w:val="none" w:sz="0" w:space="0" w:color="auto"/>
                        <w:right w:val="none" w:sz="0" w:space="0" w:color="auto"/>
                      </w:divBdr>
                    </w:div>
                  </w:divsChild>
                </w:div>
                <w:div w:id="983848754">
                  <w:marLeft w:val="0"/>
                  <w:marRight w:val="0"/>
                  <w:marTop w:val="0"/>
                  <w:marBottom w:val="0"/>
                  <w:divBdr>
                    <w:top w:val="none" w:sz="0" w:space="0" w:color="auto"/>
                    <w:left w:val="none" w:sz="0" w:space="0" w:color="auto"/>
                    <w:bottom w:val="none" w:sz="0" w:space="0" w:color="auto"/>
                    <w:right w:val="none" w:sz="0" w:space="0" w:color="auto"/>
                  </w:divBdr>
                  <w:divsChild>
                    <w:div w:id="479809536">
                      <w:marLeft w:val="0"/>
                      <w:marRight w:val="0"/>
                      <w:marTop w:val="0"/>
                      <w:marBottom w:val="0"/>
                      <w:divBdr>
                        <w:top w:val="none" w:sz="0" w:space="0" w:color="auto"/>
                        <w:left w:val="none" w:sz="0" w:space="0" w:color="auto"/>
                        <w:bottom w:val="none" w:sz="0" w:space="0" w:color="auto"/>
                        <w:right w:val="none" w:sz="0" w:space="0" w:color="auto"/>
                      </w:divBdr>
                    </w:div>
                  </w:divsChild>
                </w:div>
                <w:div w:id="1164783996">
                  <w:marLeft w:val="0"/>
                  <w:marRight w:val="0"/>
                  <w:marTop w:val="0"/>
                  <w:marBottom w:val="0"/>
                  <w:divBdr>
                    <w:top w:val="none" w:sz="0" w:space="0" w:color="auto"/>
                    <w:left w:val="none" w:sz="0" w:space="0" w:color="auto"/>
                    <w:bottom w:val="none" w:sz="0" w:space="0" w:color="auto"/>
                    <w:right w:val="none" w:sz="0" w:space="0" w:color="auto"/>
                  </w:divBdr>
                  <w:divsChild>
                    <w:div w:id="731388721">
                      <w:marLeft w:val="0"/>
                      <w:marRight w:val="0"/>
                      <w:marTop w:val="0"/>
                      <w:marBottom w:val="0"/>
                      <w:divBdr>
                        <w:top w:val="none" w:sz="0" w:space="0" w:color="auto"/>
                        <w:left w:val="none" w:sz="0" w:space="0" w:color="auto"/>
                        <w:bottom w:val="none" w:sz="0" w:space="0" w:color="auto"/>
                        <w:right w:val="none" w:sz="0" w:space="0" w:color="auto"/>
                      </w:divBdr>
                    </w:div>
                  </w:divsChild>
                </w:div>
                <w:div w:id="1421946639">
                  <w:marLeft w:val="0"/>
                  <w:marRight w:val="0"/>
                  <w:marTop w:val="0"/>
                  <w:marBottom w:val="0"/>
                  <w:divBdr>
                    <w:top w:val="none" w:sz="0" w:space="0" w:color="auto"/>
                    <w:left w:val="none" w:sz="0" w:space="0" w:color="auto"/>
                    <w:bottom w:val="none" w:sz="0" w:space="0" w:color="auto"/>
                    <w:right w:val="none" w:sz="0" w:space="0" w:color="auto"/>
                  </w:divBdr>
                  <w:divsChild>
                    <w:div w:id="144324080">
                      <w:marLeft w:val="0"/>
                      <w:marRight w:val="0"/>
                      <w:marTop w:val="0"/>
                      <w:marBottom w:val="0"/>
                      <w:divBdr>
                        <w:top w:val="none" w:sz="0" w:space="0" w:color="auto"/>
                        <w:left w:val="none" w:sz="0" w:space="0" w:color="auto"/>
                        <w:bottom w:val="none" w:sz="0" w:space="0" w:color="auto"/>
                        <w:right w:val="none" w:sz="0" w:space="0" w:color="auto"/>
                      </w:divBdr>
                    </w:div>
                  </w:divsChild>
                </w:div>
                <w:div w:id="2071881383">
                  <w:marLeft w:val="0"/>
                  <w:marRight w:val="0"/>
                  <w:marTop w:val="0"/>
                  <w:marBottom w:val="0"/>
                  <w:divBdr>
                    <w:top w:val="none" w:sz="0" w:space="0" w:color="auto"/>
                    <w:left w:val="none" w:sz="0" w:space="0" w:color="auto"/>
                    <w:bottom w:val="none" w:sz="0" w:space="0" w:color="auto"/>
                    <w:right w:val="none" w:sz="0" w:space="0" w:color="auto"/>
                  </w:divBdr>
                  <w:divsChild>
                    <w:div w:id="1796365952">
                      <w:marLeft w:val="0"/>
                      <w:marRight w:val="0"/>
                      <w:marTop w:val="0"/>
                      <w:marBottom w:val="0"/>
                      <w:divBdr>
                        <w:top w:val="none" w:sz="0" w:space="0" w:color="auto"/>
                        <w:left w:val="none" w:sz="0" w:space="0" w:color="auto"/>
                        <w:bottom w:val="none" w:sz="0" w:space="0" w:color="auto"/>
                        <w:right w:val="none" w:sz="0" w:space="0" w:color="auto"/>
                      </w:divBdr>
                    </w:div>
                  </w:divsChild>
                </w:div>
                <w:div w:id="1784838937">
                  <w:marLeft w:val="0"/>
                  <w:marRight w:val="0"/>
                  <w:marTop w:val="0"/>
                  <w:marBottom w:val="0"/>
                  <w:divBdr>
                    <w:top w:val="none" w:sz="0" w:space="0" w:color="auto"/>
                    <w:left w:val="none" w:sz="0" w:space="0" w:color="auto"/>
                    <w:bottom w:val="none" w:sz="0" w:space="0" w:color="auto"/>
                    <w:right w:val="none" w:sz="0" w:space="0" w:color="auto"/>
                  </w:divBdr>
                  <w:divsChild>
                    <w:div w:id="1185704707">
                      <w:marLeft w:val="0"/>
                      <w:marRight w:val="0"/>
                      <w:marTop w:val="0"/>
                      <w:marBottom w:val="0"/>
                      <w:divBdr>
                        <w:top w:val="none" w:sz="0" w:space="0" w:color="auto"/>
                        <w:left w:val="none" w:sz="0" w:space="0" w:color="auto"/>
                        <w:bottom w:val="none" w:sz="0" w:space="0" w:color="auto"/>
                        <w:right w:val="none" w:sz="0" w:space="0" w:color="auto"/>
                      </w:divBdr>
                    </w:div>
                  </w:divsChild>
                </w:div>
                <w:div w:id="1175339916">
                  <w:marLeft w:val="0"/>
                  <w:marRight w:val="0"/>
                  <w:marTop w:val="0"/>
                  <w:marBottom w:val="0"/>
                  <w:divBdr>
                    <w:top w:val="none" w:sz="0" w:space="0" w:color="auto"/>
                    <w:left w:val="none" w:sz="0" w:space="0" w:color="auto"/>
                    <w:bottom w:val="none" w:sz="0" w:space="0" w:color="auto"/>
                    <w:right w:val="none" w:sz="0" w:space="0" w:color="auto"/>
                  </w:divBdr>
                  <w:divsChild>
                    <w:div w:id="363139442">
                      <w:marLeft w:val="0"/>
                      <w:marRight w:val="0"/>
                      <w:marTop w:val="0"/>
                      <w:marBottom w:val="0"/>
                      <w:divBdr>
                        <w:top w:val="none" w:sz="0" w:space="0" w:color="auto"/>
                        <w:left w:val="none" w:sz="0" w:space="0" w:color="auto"/>
                        <w:bottom w:val="none" w:sz="0" w:space="0" w:color="auto"/>
                        <w:right w:val="none" w:sz="0" w:space="0" w:color="auto"/>
                      </w:divBdr>
                    </w:div>
                  </w:divsChild>
                </w:div>
                <w:div w:id="361974431">
                  <w:marLeft w:val="0"/>
                  <w:marRight w:val="0"/>
                  <w:marTop w:val="0"/>
                  <w:marBottom w:val="0"/>
                  <w:divBdr>
                    <w:top w:val="none" w:sz="0" w:space="0" w:color="auto"/>
                    <w:left w:val="none" w:sz="0" w:space="0" w:color="auto"/>
                    <w:bottom w:val="none" w:sz="0" w:space="0" w:color="auto"/>
                    <w:right w:val="none" w:sz="0" w:space="0" w:color="auto"/>
                  </w:divBdr>
                  <w:divsChild>
                    <w:div w:id="1907373671">
                      <w:marLeft w:val="0"/>
                      <w:marRight w:val="0"/>
                      <w:marTop w:val="0"/>
                      <w:marBottom w:val="0"/>
                      <w:divBdr>
                        <w:top w:val="none" w:sz="0" w:space="0" w:color="auto"/>
                        <w:left w:val="none" w:sz="0" w:space="0" w:color="auto"/>
                        <w:bottom w:val="none" w:sz="0" w:space="0" w:color="auto"/>
                        <w:right w:val="none" w:sz="0" w:space="0" w:color="auto"/>
                      </w:divBdr>
                    </w:div>
                  </w:divsChild>
                </w:div>
                <w:div w:id="2067798515">
                  <w:marLeft w:val="0"/>
                  <w:marRight w:val="0"/>
                  <w:marTop w:val="0"/>
                  <w:marBottom w:val="0"/>
                  <w:divBdr>
                    <w:top w:val="none" w:sz="0" w:space="0" w:color="auto"/>
                    <w:left w:val="none" w:sz="0" w:space="0" w:color="auto"/>
                    <w:bottom w:val="none" w:sz="0" w:space="0" w:color="auto"/>
                    <w:right w:val="none" w:sz="0" w:space="0" w:color="auto"/>
                  </w:divBdr>
                  <w:divsChild>
                    <w:div w:id="1632318411">
                      <w:marLeft w:val="0"/>
                      <w:marRight w:val="0"/>
                      <w:marTop w:val="0"/>
                      <w:marBottom w:val="0"/>
                      <w:divBdr>
                        <w:top w:val="none" w:sz="0" w:space="0" w:color="auto"/>
                        <w:left w:val="none" w:sz="0" w:space="0" w:color="auto"/>
                        <w:bottom w:val="none" w:sz="0" w:space="0" w:color="auto"/>
                        <w:right w:val="none" w:sz="0" w:space="0" w:color="auto"/>
                      </w:divBdr>
                    </w:div>
                  </w:divsChild>
                </w:div>
                <w:div w:id="228923863">
                  <w:marLeft w:val="0"/>
                  <w:marRight w:val="0"/>
                  <w:marTop w:val="0"/>
                  <w:marBottom w:val="0"/>
                  <w:divBdr>
                    <w:top w:val="none" w:sz="0" w:space="0" w:color="auto"/>
                    <w:left w:val="none" w:sz="0" w:space="0" w:color="auto"/>
                    <w:bottom w:val="none" w:sz="0" w:space="0" w:color="auto"/>
                    <w:right w:val="none" w:sz="0" w:space="0" w:color="auto"/>
                  </w:divBdr>
                  <w:divsChild>
                    <w:div w:id="499585322">
                      <w:marLeft w:val="0"/>
                      <w:marRight w:val="0"/>
                      <w:marTop w:val="0"/>
                      <w:marBottom w:val="0"/>
                      <w:divBdr>
                        <w:top w:val="none" w:sz="0" w:space="0" w:color="auto"/>
                        <w:left w:val="none" w:sz="0" w:space="0" w:color="auto"/>
                        <w:bottom w:val="none" w:sz="0" w:space="0" w:color="auto"/>
                        <w:right w:val="none" w:sz="0" w:space="0" w:color="auto"/>
                      </w:divBdr>
                    </w:div>
                  </w:divsChild>
                </w:div>
                <w:div w:id="1748184138">
                  <w:marLeft w:val="0"/>
                  <w:marRight w:val="0"/>
                  <w:marTop w:val="0"/>
                  <w:marBottom w:val="0"/>
                  <w:divBdr>
                    <w:top w:val="none" w:sz="0" w:space="0" w:color="auto"/>
                    <w:left w:val="none" w:sz="0" w:space="0" w:color="auto"/>
                    <w:bottom w:val="none" w:sz="0" w:space="0" w:color="auto"/>
                    <w:right w:val="none" w:sz="0" w:space="0" w:color="auto"/>
                  </w:divBdr>
                  <w:divsChild>
                    <w:div w:id="1762218760">
                      <w:marLeft w:val="0"/>
                      <w:marRight w:val="0"/>
                      <w:marTop w:val="0"/>
                      <w:marBottom w:val="0"/>
                      <w:divBdr>
                        <w:top w:val="none" w:sz="0" w:space="0" w:color="auto"/>
                        <w:left w:val="none" w:sz="0" w:space="0" w:color="auto"/>
                        <w:bottom w:val="none" w:sz="0" w:space="0" w:color="auto"/>
                        <w:right w:val="none" w:sz="0" w:space="0" w:color="auto"/>
                      </w:divBdr>
                    </w:div>
                  </w:divsChild>
                </w:div>
                <w:div w:id="984552776">
                  <w:marLeft w:val="0"/>
                  <w:marRight w:val="0"/>
                  <w:marTop w:val="0"/>
                  <w:marBottom w:val="0"/>
                  <w:divBdr>
                    <w:top w:val="none" w:sz="0" w:space="0" w:color="auto"/>
                    <w:left w:val="none" w:sz="0" w:space="0" w:color="auto"/>
                    <w:bottom w:val="none" w:sz="0" w:space="0" w:color="auto"/>
                    <w:right w:val="none" w:sz="0" w:space="0" w:color="auto"/>
                  </w:divBdr>
                  <w:divsChild>
                    <w:div w:id="649595793">
                      <w:marLeft w:val="0"/>
                      <w:marRight w:val="0"/>
                      <w:marTop w:val="0"/>
                      <w:marBottom w:val="0"/>
                      <w:divBdr>
                        <w:top w:val="none" w:sz="0" w:space="0" w:color="auto"/>
                        <w:left w:val="none" w:sz="0" w:space="0" w:color="auto"/>
                        <w:bottom w:val="none" w:sz="0" w:space="0" w:color="auto"/>
                        <w:right w:val="none" w:sz="0" w:space="0" w:color="auto"/>
                      </w:divBdr>
                    </w:div>
                  </w:divsChild>
                </w:div>
                <w:div w:id="1022392976">
                  <w:marLeft w:val="0"/>
                  <w:marRight w:val="0"/>
                  <w:marTop w:val="0"/>
                  <w:marBottom w:val="0"/>
                  <w:divBdr>
                    <w:top w:val="none" w:sz="0" w:space="0" w:color="auto"/>
                    <w:left w:val="none" w:sz="0" w:space="0" w:color="auto"/>
                    <w:bottom w:val="none" w:sz="0" w:space="0" w:color="auto"/>
                    <w:right w:val="none" w:sz="0" w:space="0" w:color="auto"/>
                  </w:divBdr>
                  <w:divsChild>
                    <w:div w:id="87772374">
                      <w:marLeft w:val="0"/>
                      <w:marRight w:val="0"/>
                      <w:marTop w:val="0"/>
                      <w:marBottom w:val="0"/>
                      <w:divBdr>
                        <w:top w:val="none" w:sz="0" w:space="0" w:color="auto"/>
                        <w:left w:val="none" w:sz="0" w:space="0" w:color="auto"/>
                        <w:bottom w:val="none" w:sz="0" w:space="0" w:color="auto"/>
                        <w:right w:val="none" w:sz="0" w:space="0" w:color="auto"/>
                      </w:divBdr>
                    </w:div>
                  </w:divsChild>
                </w:div>
                <w:div w:id="446193878">
                  <w:marLeft w:val="0"/>
                  <w:marRight w:val="0"/>
                  <w:marTop w:val="0"/>
                  <w:marBottom w:val="0"/>
                  <w:divBdr>
                    <w:top w:val="none" w:sz="0" w:space="0" w:color="auto"/>
                    <w:left w:val="none" w:sz="0" w:space="0" w:color="auto"/>
                    <w:bottom w:val="none" w:sz="0" w:space="0" w:color="auto"/>
                    <w:right w:val="none" w:sz="0" w:space="0" w:color="auto"/>
                  </w:divBdr>
                  <w:divsChild>
                    <w:div w:id="334503442">
                      <w:marLeft w:val="0"/>
                      <w:marRight w:val="0"/>
                      <w:marTop w:val="0"/>
                      <w:marBottom w:val="0"/>
                      <w:divBdr>
                        <w:top w:val="none" w:sz="0" w:space="0" w:color="auto"/>
                        <w:left w:val="none" w:sz="0" w:space="0" w:color="auto"/>
                        <w:bottom w:val="none" w:sz="0" w:space="0" w:color="auto"/>
                        <w:right w:val="none" w:sz="0" w:space="0" w:color="auto"/>
                      </w:divBdr>
                    </w:div>
                  </w:divsChild>
                </w:div>
                <w:div w:id="1049954330">
                  <w:marLeft w:val="0"/>
                  <w:marRight w:val="0"/>
                  <w:marTop w:val="0"/>
                  <w:marBottom w:val="0"/>
                  <w:divBdr>
                    <w:top w:val="none" w:sz="0" w:space="0" w:color="auto"/>
                    <w:left w:val="none" w:sz="0" w:space="0" w:color="auto"/>
                    <w:bottom w:val="none" w:sz="0" w:space="0" w:color="auto"/>
                    <w:right w:val="none" w:sz="0" w:space="0" w:color="auto"/>
                  </w:divBdr>
                  <w:divsChild>
                    <w:div w:id="418328317">
                      <w:marLeft w:val="0"/>
                      <w:marRight w:val="0"/>
                      <w:marTop w:val="0"/>
                      <w:marBottom w:val="0"/>
                      <w:divBdr>
                        <w:top w:val="none" w:sz="0" w:space="0" w:color="auto"/>
                        <w:left w:val="none" w:sz="0" w:space="0" w:color="auto"/>
                        <w:bottom w:val="none" w:sz="0" w:space="0" w:color="auto"/>
                        <w:right w:val="none" w:sz="0" w:space="0" w:color="auto"/>
                      </w:divBdr>
                    </w:div>
                  </w:divsChild>
                </w:div>
                <w:div w:id="1440879302">
                  <w:marLeft w:val="0"/>
                  <w:marRight w:val="0"/>
                  <w:marTop w:val="0"/>
                  <w:marBottom w:val="0"/>
                  <w:divBdr>
                    <w:top w:val="none" w:sz="0" w:space="0" w:color="auto"/>
                    <w:left w:val="none" w:sz="0" w:space="0" w:color="auto"/>
                    <w:bottom w:val="none" w:sz="0" w:space="0" w:color="auto"/>
                    <w:right w:val="none" w:sz="0" w:space="0" w:color="auto"/>
                  </w:divBdr>
                  <w:divsChild>
                    <w:div w:id="1681619362">
                      <w:marLeft w:val="0"/>
                      <w:marRight w:val="0"/>
                      <w:marTop w:val="0"/>
                      <w:marBottom w:val="0"/>
                      <w:divBdr>
                        <w:top w:val="none" w:sz="0" w:space="0" w:color="auto"/>
                        <w:left w:val="none" w:sz="0" w:space="0" w:color="auto"/>
                        <w:bottom w:val="none" w:sz="0" w:space="0" w:color="auto"/>
                        <w:right w:val="none" w:sz="0" w:space="0" w:color="auto"/>
                      </w:divBdr>
                    </w:div>
                  </w:divsChild>
                </w:div>
                <w:div w:id="68115709">
                  <w:marLeft w:val="0"/>
                  <w:marRight w:val="0"/>
                  <w:marTop w:val="0"/>
                  <w:marBottom w:val="0"/>
                  <w:divBdr>
                    <w:top w:val="none" w:sz="0" w:space="0" w:color="auto"/>
                    <w:left w:val="none" w:sz="0" w:space="0" w:color="auto"/>
                    <w:bottom w:val="none" w:sz="0" w:space="0" w:color="auto"/>
                    <w:right w:val="none" w:sz="0" w:space="0" w:color="auto"/>
                  </w:divBdr>
                  <w:divsChild>
                    <w:div w:id="828180260">
                      <w:marLeft w:val="0"/>
                      <w:marRight w:val="0"/>
                      <w:marTop w:val="0"/>
                      <w:marBottom w:val="0"/>
                      <w:divBdr>
                        <w:top w:val="none" w:sz="0" w:space="0" w:color="auto"/>
                        <w:left w:val="none" w:sz="0" w:space="0" w:color="auto"/>
                        <w:bottom w:val="none" w:sz="0" w:space="0" w:color="auto"/>
                        <w:right w:val="none" w:sz="0" w:space="0" w:color="auto"/>
                      </w:divBdr>
                    </w:div>
                  </w:divsChild>
                </w:div>
                <w:div w:id="356666196">
                  <w:marLeft w:val="0"/>
                  <w:marRight w:val="0"/>
                  <w:marTop w:val="0"/>
                  <w:marBottom w:val="0"/>
                  <w:divBdr>
                    <w:top w:val="none" w:sz="0" w:space="0" w:color="auto"/>
                    <w:left w:val="none" w:sz="0" w:space="0" w:color="auto"/>
                    <w:bottom w:val="none" w:sz="0" w:space="0" w:color="auto"/>
                    <w:right w:val="none" w:sz="0" w:space="0" w:color="auto"/>
                  </w:divBdr>
                  <w:divsChild>
                    <w:div w:id="1822767826">
                      <w:marLeft w:val="0"/>
                      <w:marRight w:val="0"/>
                      <w:marTop w:val="0"/>
                      <w:marBottom w:val="0"/>
                      <w:divBdr>
                        <w:top w:val="none" w:sz="0" w:space="0" w:color="auto"/>
                        <w:left w:val="none" w:sz="0" w:space="0" w:color="auto"/>
                        <w:bottom w:val="none" w:sz="0" w:space="0" w:color="auto"/>
                        <w:right w:val="none" w:sz="0" w:space="0" w:color="auto"/>
                      </w:divBdr>
                    </w:div>
                  </w:divsChild>
                </w:div>
                <w:div w:id="1781728864">
                  <w:marLeft w:val="0"/>
                  <w:marRight w:val="0"/>
                  <w:marTop w:val="0"/>
                  <w:marBottom w:val="0"/>
                  <w:divBdr>
                    <w:top w:val="none" w:sz="0" w:space="0" w:color="auto"/>
                    <w:left w:val="none" w:sz="0" w:space="0" w:color="auto"/>
                    <w:bottom w:val="none" w:sz="0" w:space="0" w:color="auto"/>
                    <w:right w:val="none" w:sz="0" w:space="0" w:color="auto"/>
                  </w:divBdr>
                  <w:divsChild>
                    <w:div w:id="1783914025">
                      <w:marLeft w:val="0"/>
                      <w:marRight w:val="0"/>
                      <w:marTop w:val="0"/>
                      <w:marBottom w:val="0"/>
                      <w:divBdr>
                        <w:top w:val="none" w:sz="0" w:space="0" w:color="auto"/>
                        <w:left w:val="none" w:sz="0" w:space="0" w:color="auto"/>
                        <w:bottom w:val="none" w:sz="0" w:space="0" w:color="auto"/>
                        <w:right w:val="none" w:sz="0" w:space="0" w:color="auto"/>
                      </w:divBdr>
                    </w:div>
                  </w:divsChild>
                </w:div>
                <w:div w:id="537009229">
                  <w:marLeft w:val="0"/>
                  <w:marRight w:val="0"/>
                  <w:marTop w:val="0"/>
                  <w:marBottom w:val="0"/>
                  <w:divBdr>
                    <w:top w:val="none" w:sz="0" w:space="0" w:color="auto"/>
                    <w:left w:val="none" w:sz="0" w:space="0" w:color="auto"/>
                    <w:bottom w:val="none" w:sz="0" w:space="0" w:color="auto"/>
                    <w:right w:val="none" w:sz="0" w:space="0" w:color="auto"/>
                  </w:divBdr>
                  <w:divsChild>
                    <w:div w:id="517349406">
                      <w:marLeft w:val="0"/>
                      <w:marRight w:val="0"/>
                      <w:marTop w:val="0"/>
                      <w:marBottom w:val="0"/>
                      <w:divBdr>
                        <w:top w:val="none" w:sz="0" w:space="0" w:color="auto"/>
                        <w:left w:val="none" w:sz="0" w:space="0" w:color="auto"/>
                        <w:bottom w:val="none" w:sz="0" w:space="0" w:color="auto"/>
                        <w:right w:val="none" w:sz="0" w:space="0" w:color="auto"/>
                      </w:divBdr>
                    </w:div>
                  </w:divsChild>
                </w:div>
                <w:div w:id="213927702">
                  <w:marLeft w:val="0"/>
                  <w:marRight w:val="0"/>
                  <w:marTop w:val="0"/>
                  <w:marBottom w:val="0"/>
                  <w:divBdr>
                    <w:top w:val="none" w:sz="0" w:space="0" w:color="auto"/>
                    <w:left w:val="none" w:sz="0" w:space="0" w:color="auto"/>
                    <w:bottom w:val="none" w:sz="0" w:space="0" w:color="auto"/>
                    <w:right w:val="none" w:sz="0" w:space="0" w:color="auto"/>
                  </w:divBdr>
                  <w:divsChild>
                    <w:div w:id="892354992">
                      <w:marLeft w:val="0"/>
                      <w:marRight w:val="0"/>
                      <w:marTop w:val="0"/>
                      <w:marBottom w:val="0"/>
                      <w:divBdr>
                        <w:top w:val="none" w:sz="0" w:space="0" w:color="auto"/>
                        <w:left w:val="none" w:sz="0" w:space="0" w:color="auto"/>
                        <w:bottom w:val="none" w:sz="0" w:space="0" w:color="auto"/>
                        <w:right w:val="none" w:sz="0" w:space="0" w:color="auto"/>
                      </w:divBdr>
                    </w:div>
                  </w:divsChild>
                </w:div>
                <w:div w:id="975179459">
                  <w:marLeft w:val="0"/>
                  <w:marRight w:val="0"/>
                  <w:marTop w:val="0"/>
                  <w:marBottom w:val="0"/>
                  <w:divBdr>
                    <w:top w:val="none" w:sz="0" w:space="0" w:color="auto"/>
                    <w:left w:val="none" w:sz="0" w:space="0" w:color="auto"/>
                    <w:bottom w:val="none" w:sz="0" w:space="0" w:color="auto"/>
                    <w:right w:val="none" w:sz="0" w:space="0" w:color="auto"/>
                  </w:divBdr>
                  <w:divsChild>
                    <w:div w:id="574827414">
                      <w:marLeft w:val="0"/>
                      <w:marRight w:val="0"/>
                      <w:marTop w:val="0"/>
                      <w:marBottom w:val="0"/>
                      <w:divBdr>
                        <w:top w:val="none" w:sz="0" w:space="0" w:color="auto"/>
                        <w:left w:val="none" w:sz="0" w:space="0" w:color="auto"/>
                        <w:bottom w:val="none" w:sz="0" w:space="0" w:color="auto"/>
                        <w:right w:val="none" w:sz="0" w:space="0" w:color="auto"/>
                      </w:divBdr>
                    </w:div>
                  </w:divsChild>
                </w:div>
                <w:div w:id="557398698">
                  <w:marLeft w:val="0"/>
                  <w:marRight w:val="0"/>
                  <w:marTop w:val="0"/>
                  <w:marBottom w:val="0"/>
                  <w:divBdr>
                    <w:top w:val="none" w:sz="0" w:space="0" w:color="auto"/>
                    <w:left w:val="none" w:sz="0" w:space="0" w:color="auto"/>
                    <w:bottom w:val="none" w:sz="0" w:space="0" w:color="auto"/>
                    <w:right w:val="none" w:sz="0" w:space="0" w:color="auto"/>
                  </w:divBdr>
                  <w:divsChild>
                    <w:div w:id="1404520881">
                      <w:marLeft w:val="0"/>
                      <w:marRight w:val="0"/>
                      <w:marTop w:val="0"/>
                      <w:marBottom w:val="0"/>
                      <w:divBdr>
                        <w:top w:val="none" w:sz="0" w:space="0" w:color="auto"/>
                        <w:left w:val="none" w:sz="0" w:space="0" w:color="auto"/>
                        <w:bottom w:val="none" w:sz="0" w:space="0" w:color="auto"/>
                        <w:right w:val="none" w:sz="0" w:space="0" w:color="auto"/>
                      </w:divBdr>
                    </w:div>
                  </w:divsChild>
                </w:div>
                <w:div w:id="1886211734">
                  <w:marLeft w:val="0"/>
                  <w:marRight w:val="0"/>
                  <w:marTop w:val="0"/>
                  <w:marBottom w:val="0"/>
                  <w:divBdr>
                    <w:top w:val="none" w:sz="0" w:space="0" w:color="auto"/>
                    <w:left w:val="none" w:sz="0" w:space="0" w:color="auto"/>
                    <w:bottom w:val="none" w:sz="0" w:space="0" w:color="auto"/>
                    <w:right w:val="none" w:sz="0" w:space="0" w:color="auto"/>
                  </w:divBdr>
                  <w:divsChild>
                    <w:div w:id="341666483">
                      <w:marLeft w:val="0"/>
                      <w:marRight w:val="0"/>
                      <w:marTop w:val="0"/>
                      <w:marBottom w:val="0"/>
                      <w:divBdr>
                        <w:top w:val="none" w:sz="0" w:space="0" w:color="auto"/>
                        <w:left w:val="none" w:sz="0" w:space="0" w:color="auto"/>
                        <w:bottom w:val="none" w:sz="0" w:space="0" w:color="auto"/>
                        <w:right w:val="none" w:sz="0" w:space="0" w:color="auto"/>
                      </w:divBdr>
                    </w:div>
                  </w:divsChild>
                </w:div>
                <w:div w:id="565457636">
                  <w:marLeft w:val="0"/>
                  <w:marRight w:val="0"/>
                  <w:marTop w:val="0"/>
                  <w:marBottom w:val="0"/>
                  <w:divBdr>
                    <w:top w:val="none" w:sz="0" w:space="0" w:color="auto"/>
                    <w:left w:val="none" w:sz="0" w:space="0" w:color="auto"/>
                    <w:bottom w:val="none" w:sz="0" w:space="0" w:color="auto"/>
                    <w:right w:val="none" w:sz="0" w:space="0" w:color="auto"/>
                  </w:divBdr>
                  <w:divsChild>
                    <w:div w:id="1921674111">
                      <w:marLeft w:val="0"/>
                      <w:marRight w:val="0"/>
                      <w:marTop w:val="0"/>
                      <w:marBottom w:val="0"/>
                      <w:divBdr>
                        <w:top w:val="none" w:sz="0" w:space="0" w:color="auto"/>
                        <w:left w:val="none" w:sz="0" w:space="0" w:color="auto"/>
                        <w:bottom w:val="none" w:sz="0" w:space="0" w:color="auto"/>
                        <w:right w:val="none" w:sz="0" w:space="0" w:color="auto"/>
                      </w:divBdr>
                    </w:div>
                  </w:divsChild>
                </w:div>
                <w:div w:id="488979086">
                  <w:marLeft w:val="0"/>
                  <w:marRight w:val="0"/>
                  <w:marTop w:val="0"/>
                  <w:marBottom w:val="0"/>
                  <w:divBdr>
                    <w:top w:val="none" w:sz="0" w:space="0" w:color="auto"/>
                    <w:left w:val="none" w:sz="0" w:space="0" w:color="auto"/>
                    <w:bottom w:val="none" w:sz="0" w:space="0" w:color="auto"/>
                    <w:right w:val="none" w:sz="0" w:space="0" w:color="auto"/>
                  </w:divBdr>
                  <w:divsChild>
                    <w:div w:id="2055885373">
                      <w:marLeft w:val="0"/>
                      <w:marRight w:val="0"/>
                      <w:marTop w:val="0"/>
                      <w:marBottom w:val="0"/>
                      <w:divBdr>
                        <w:top w:val="none" w:sz="0" w:space="0" w:color="auto"/>
                        <w:left w:val="none" w:sz="0" w:space="0" w:color="auto"/>
                        <w:bottom w:val="none" w:sz="0" w:space="0" w:color="auto"/>
                        <w:right w:val="none" w:sz="0" w:space="0" w:color="auto"/>
                      </w:divBdr>
                    </w:div>
                  </w:divsChild>
                </w:div>
                <w:div w:id="281888348">
                  <w:marLeft w:val="0"/>
                  <w:marRight w:val="0"/>
                  <w:marTop w:val="0"/>
                  <w:marBottom w:val="0"/>
                  <w:divBdr>
                    <w:top w:val="none" w:sz="0" w:space="0" w:color="auto"/>
                    <w:left w:val="none" w:sz="0" w:space="0" w:color="auto"/>
                    <w:bottom w:val="none" w:sz="0" w:space="0" w:color="auto"/>
                    <w:right w:val="none" w:sz="0" w:space="0" w:color="auto"/>
                  </w:divBdr>
                  <w:divsChild>
                    <w:div w:id="1706517575">
                      <w:marLeft w:val="0"/>
                      <w:marRight w:val="0"/>
                      <w:marTop w:val="0"/>
                      <w:marBottom w:val="0"/>
                      <w:divBdr>
                        <w:top w:val="none" w:sz="0" w:space="0" w:color="auto"/>
                        <w:left w:val="none" w:sz="0" w:space="0" w:color="auto"/>
                        <w:bottom w:val="none" w:sz="0" w:space="0" w:color="auto"/>
                        <w:right w:val="none" w:sz="0" w:space="0" w:color="auto"/>
                      </w:divBdr>
                    </w:div>
                  </w:divsChild>
                </w:div>
                <w:div w:id="830682137">
                  <w:marLeft w:val="0"/>
                  <w:marRight w:val="0"/>
                  <w:marTop w:val="0"/>
                  <w:marBottom w:val="0"/>
                  <w:divBdr>
                    <w:top w:val="none" w:sz="0" w:space="0" w:color="auto"/>
                    <w:left w:val="none" w:sz="0" w:space="0" w:color="auto"/>
                    <w:bottom w:val="none" w:sz="0" w:space="0" w:color="auto"/>
                    <w:right w:val="none" w:sz="0" w:space="0" w:color="auto"/>
                  </w:divBdr>
                  <w:divsChild>
                    <w:div w:id="1699626533">
                      <w:marLeft w:val="0"/>
                      <w:marRight w:val="0"/>
                      <w:marTop w:val="0"/>
                      <w:marBottom w:val="0"/>
                      <w:divBdr>
                        <w:top w:val="none" w:sz="0" w:space="0" w:color="auto"/>
                        <w:left w:val="none" w:sz="0" w:space="0" w:color="auto"/>
                        <w:bottom w:val="none" w:sz="0" w:space="0" w:color="auto"/>
                        <w:right w:val="none" w:sz="0" w:space="0" w:color="auto"/>
                      </w:divBdr>
                    </w:div>
                  </w:divsChild>
                </w:div>
                <w:div w:id="1354915251">
                  <w:marLeft w:val="0"/>
                  <w:marRight w:val="0"/>
                  <w:marTop w:val="0"/>
                  <w:marBottom w:val="0"/>
                  <w:divBdr>
                    <w:top w:val="none" w:sz="0" w:space="0" w:color="auto"/>
                    <w:left w:val="none" w:sz="0" w:space="0" w:color="auto"/>
                    <w:bottom w:val="none" w:sz="0" w:space="0" w:color="auto"/>
                    <w:right w:val="none" w:sz="0" w:space="0" w:color="auto"/>
                  </w:divBdr>
                  <w:divsChild>
                    <w:div w:id="1073770639">
                      <w:marLeft w:val="0"/>
                      <w:marRight w:val="0"/>
                      <w:marTop w:val="0"/>
                      <w:marBottom w:val="0"/>
                      <w:divBdr>
                        <w:top w:val="none" w:sz="0" w:space="0" w:color="auto"/>
                        <w:left w:val="none" w:sz="0" w:space="0" w:color="auto"/>
                        <w:bottom w:val="none" w:sz="0" w:space="0" w:color="auto"/>
                        <w:right w:val="none" w:sz="0" w:space="0" w:color="auto"/>
                      </w:divBdr>
                    </w:div>
                  </w:divsChild>
                </w:div>
                <w:div w:id="398947134">
                  <w:marLeft w:val="0"/>
                  <w:marRight w:val="0"/>
                  <w:marTop w:val="0"/>
                  <w:marBottom w:val="0"/>
                  <w:divBdr>
                    <w:top w:val="none" w:sz="0" w:space="0" w:color="auto"/>
                    <w:left w:val="none" w:sz="0" w:space="0" w:color="auto"/>
                    <w:bottom w:val="none" w:sz="0" w:space="0" w:color="auto"/>
                    <w:right w:val="none" w:sz="0" w:space="0" w:color="auto"/>
                  </w:divBdr>
                  <w:divsChild>
                    <w:div w:id="1189293640">
                      <w:marLeft w:val="0"/>
                      <w:marRight w:val="0"/>
                      <w:marTop w:val="0"/>
                      <w:marBottom w:val="0"/>
                      <w:divBdr>
                        <w:top w:val="none" w:sz="0" w:space="0" w:color="auto"/>
                        <w:left w:val="none" w:sz="0" w:space="0" w:color="auto"/>
                        <w:bottom w:val="none" w:sz="0" w:space="0" w:color="auto"/>
                        <w:right w:val="none" w:sz="0" w:space="0" w:color="auto"/>
                      </w:divBdr>
                    </w:div>
                  </w:divsChild>
                </w:div>
                <w:div w:id="495456435">
                  <w:marLeft w:val="0"/>
                  <w:marRight w:val="0"/>
                  <w:marTop w:val="0"/>
                  <w:marBottom w:val="0"/>
                  <w:divBdr>
                    <w:top w:val="none" w:sz="0" w:space="0" w:color="auto"/>
                    <w:left w:val="none" w:sz="0" w:space="0" w:color="auto"/>
                    <w:bottom w:val="none" w:sz="0" w:space="0" w:color="auto"/>
                    <w:right w:val="none" w:sz="0" w:space="0" w:color="auto"/>
                  </w:divBdr>
                  <w:divsChild>
                    <w:div w:id="1218666253">
                      <w:marLeft w:val="0"/>
                      <w:marRight w:val="0"/>
                      <w:marTop w:val="0"/>
                      <w:marBottom w:val="0"/>
                      <w:divBdr>
                        <w:top w:val="none" w:sz="0" w:space="0" w:color="auto"/>
                        <w:left w:val="none" w:sz="0" w:space="0" w:color="auto"/>
                        <w:bottom w:val="none" w:sz="0" w:space="0" w:color="auto"/>
                        <w:right w:val="none" w:sz="0" w:space="0" w:color="auto"/>
                      </w:divBdr>
                    </w:div>
                  </w:divsChild>
                </w:div>
                <w:div w:id="1601185341">
                  <w:marLeft w:val="0"/>
                  <w:marRight w:val="0"/>
                  <w:marTop w:val="0"/>
                  <w:marBottom w:val="0"/>
                  <w:divBdr>
                    <w:top w:val="none" w:sz="0" w:space="0" w:color="auto"/>
                    <w:left w:val="none" w:sz="0" w:space="0" w:color="auto"/>
                    <w:bottom w:val="none" w:sz="0" w:space="0" w:color="auto"/>
                    <w:right w:val="none" w:sz="0" w:space="0" w:color="auto"/>
                  </w:divBdr>
                  <w:divsChild>
                    <w:div w:id="482508254">
                      <w:marLeft w:val="0"/>
                      <w:marRight w:val="0"/>
                      <w:marTop w:val="0"/>
                      <w:marBottom w:val="0"/>
                      <w:divBdr>
                        <w:top w:val="none" w:sz="0" w:space="0" w:color="auto"/>
                        <w:left w:val="none" w:sz="0" w:space="0" w:color="auto"/>
                        <w:bottom w:val="none" w:sz="0" w:space="0" w:color="auto"/>
                        <w:right w:val="none" w:sz="0" w:space="0" w:color="auto"/>
                      </w:divBdr>
                    </w:div>
                  </w:divsChild>
                </w:div>
                <w:div w:id="680011479">
                  <w:marLeft w:val="0"/>
                  <w:marRight w:val="0"/>
                  <w:marTop w:val="0"/>
                  <w:marBottom w:val="0"/>
                  <w:divBdr>
                    <w:top w:val="none" w:sz="0" w:space="0" w:color="auto"/>
                    <w:left w:val="none" w:sz="0" w:space="0" w:color="auto"/>
                    <w:bottom w:val="none" w:sz="0" w:space="0" w:color="auto"/>
                    <w:right w:val="none" w:sz="0" w:space="0" w:color="auto"/>
                  </w:divBdr>
                  <w:divsChild>
                    <w:div w:id="1959023926">
                      <w:marLeft w:val="0"/>
                      <w:marRight w:val="0"/>
                      <w:marTop w:val="0"/>
                      <w:marBottom w:val="0"/>
                      <w:divBdr>
                        <w:top w:val="none" w:sz="0" w:space="0" w:color="auto"/>
                        <w:left w:val="none" w:sz="0" w:space="0" w:color="auto"/>
                        <w:bottom w:val="none" w:sz="0" w:space="0" w:color="auto"/>
                        <w:right w:val="none" w:sz="0" w:space="0" w:color="auto"/>
                      </w:divBdr>
                    </w:div>
                  </w:divsChild>
                </w:div>
                <w:div w:id="1507938908">
                  <w:marLeft w:val="0"/>
                  <w:marRight w:val="0"/>
                  <w:marTop w:val="0"/>
                  <w:marBottom w:val="0"/>
                  <w:divBdr>
                    <w:top w:val="none" w:sz="0" w:space="0" w:color="auto"/>
                    <w:left w:val="none" w:sz="0" w:space="0" w:color="auto"/>
                    <w:bottom w:val="none" w:sz="0" w:space="0" w:color="auto"/>
                    <w:right w:val="none" w:sz="0" w:space="0" w:color="auto"/>
                  </w:divBdr>
                  <w:divsChild>
                    <w:div w:id="733167372">
                      <w:marLeft w:val="0"/>
                      <w:marRight w:val="0"/>
                      <w:marTop w:val="0"/>
                      <w:marBottom w:val="0"/>
                      <w:divBdr>
                        <w:top w:val="none" w:sz="0" w:space="0" w:color="auto"/>
                        <w:left w:val="none" w:sz="0" w:space="0" w:color="auto"/>
                        <w:bottom w:val="none" w:sz="0" w:space="0" w:color="auto"/>
                        <w:right w:val="none" w:sz="0" w:space="0" w:color="auto"/>
                      </w:divBdr>
                    </w:div>
                  </w:divsChild>
                </w:div>
                <w:div w:id="875848923">
                  <w:marLeft w:val="0"/>
                  <w:marRight w:val="0"/>
                  <w:marTop w:val="0"/>
                  <w:marBottom w:val="0"/>
                  <w:divBdr>
                    <w:top w:val="none" w:sz="0" w:space="0" w:color="auto"/>
                    <w:left w:val="none" w:sz="0" w:space="0" w:color="auto"/>
                    <w:bottom w:val="none" w:sz="0" w:space="0" w:color="auto"/>
                    <w:right w:val="none" w:sz="0" w:space="0" w:color="auto"/>
                  </w:divBdr>
                  <w:divsChild>
                    <w:div w:id="783615761">
                      <w:marLeft w:val="0"/>
                      <w:marRight w:val="0"/>
                      <w:marTop w:val="0"/>
                      <w:marBottom w:val="0"/>
                      <w:divBdr>
                        <w:top w:val="none" w:sz="0" w:space="0" w:color="auto"/>
                        <w:left w:val="none" w:sz="0" w:space="0" w:color="auto"/>
                        <w:bottom w:val="none" w:sz="0" w:space="0" w:color="auto"/>
                        <w:right w:val="none" w:sz="0" w:space="0" w:color="auto"/>
                      </w:divBdr>
                    </w:div>
                  </w:divsChild>
                </w:div>
                <w:div w:id="430862477">
                  <w:marLeft w:val="0"/>
                  <w:marRight w:val="0"/>
                  <w:marTop w:val="0"/>
                  <w:marBottom w:val="0"/>
                  <w:divBdr>
                    <w:top w:val="none" w:sz="0" w:space="0" w:color="auto"/>
                    <w:left w:val="none" w:sz="0" w:space="0" w:color="auto"/>
                    <w:bottom w:val="none" w:sz="0" w:space="0" w:color="auto"/>
                    <w:right w:val="none" w:sz="0" w:space="0" w:color="auto"/>
                  </w:divBdr>
                  <w:divsChild>
                    <w:div w:id="954141998">
                      <w:marLeft w:val="0"/>
                      <w:marRight w:val="0"/>
                      <w:marTop w:val="0"/>
                      <w:marBottom w:val="0"/>
                      <w:divBdr>
                        <w:top w:val="none" w:sz="0" w:space="0" w:color="auto"/>
                        <w:left w:val="none" w:sz="0" w:space="0" w:color="auto"/>
                        <w:bottom w:val="none" w:sz="0" w:space="0" w:color="auto"/>
                        <w:right w:val="none" w:sz="0" w:space="0" w:color="auto"/>
                      </w:divBdr>
                    </w:div>
                  </w:divsChild>
                </w:div>
                <w:div w:id="1022438872">
                  <w:marLeft w:val="0"/>
                  <w:marRight w:val="0"/>
                  <w:marTop w:val="0"/>
                  <w:marBottom w:val="0"/>
                  <w:divBdr>
                    <w:top w:val="none" w:sz="0" w:space="0" w:color="auto"/>
                    <w:left w:val="none" w:sz="0" w:space="0" w:color="auto"/>
                    <w:bottom w:val="none" w:sz="0" w:space="0" w:color="auto"/>
                    <w:right w:val="none" w:sz="0" w:space="0" w:color="auto"/>
                  </w:divBdr>
                  <w:divsChild>
                    <w:div w:id="35856341">
                      <w:marLeft w:val="0"/>
                      <w:marRight w:val="0"/>
                      <w:marTop w:val="0"/>
                      <w:marBottom w:val="0"/>
                      <w:divBdr>
                        <w:top w:val="none" w:sz="0" w:space="0" w:color="auto"/>
                        <w:left w:val="none" w:sz="0" w:space="0" w:color="auto"/>
                        <w:bottom w:val="none" w:sz="0" w:space="0" w:color="auto"/>
                        <w:right w:val="none" w:sz="0" w:space="0" w:color="auto"/>
                      </w:divBdr>
                    </w:div>
                  </w:divsChild>
                </w:div>
                <w:div w:id="606698467">
                  <w:marLeft w:val="0"/>
                  <w:marRight w:val="0"/>
                  <w:marTop w:val="0"/>
                  <w:marBottom w:val="0"/>
                  <w:divBdr>
                    <w:top w:val="none" w:sz="0" w:space="0" w:color="auto"/>
                    <w:left w:val="none" w:sz="0" w:space="0" w:color="auto"/>
                    <w:bottom w:val="none" w:sz="0" w:space="0" w:color="auto"/>
                    <w:right w:val="none" w:sz="0" w:space="0" w:color="auto"/>
                  </w:divBdr>
                  <w:divsChild>
                    <w:div w:id="1371034394">
                      <w:marLeft w:val="0"/>
                      <w:marRight w:val="0"/>
                      <w:marTop w:val="0"/>
                      <w:marBottom w:val="0"/>
                      <w:divBdr>
                        <w:top w:val="none" w:sz="0" w:space="0" w:color="auto"/>
                        <w:left w:val="none" w:sz="0" w:space="0" w:color="auto"/>
                        <w:bottom w:val="none" w:sz="0" w:space="0" w:color="auto"/>
                        <w:right w:val="none" w:sz="0" w:space="0" w:color="auto"/>
                      </w:divBdr>
                    </w:div>
                  </w:divsChild>
                </w:div>
                <w:div w:id="787429686">
                  <w:marLeft w:val="0"/>
                  <w:marRight w:val="0"/>
                  <w:marTop w:val="0"/>
                  <w:marBottom w:val="0"/>
                  <w:divBdr>
                    <w:top w:val="none" w:sz="0" w:space="0" w:color="auto"/>
                    <w:left w:val="none" w:sz="0" w:space="0" w:color="auto"/>
                    <w:bottom w:val="none" w:sz="0" w:space="0" w:color="auto"/>
                    <w:right w:val="none" w:sz="0" w:space="0" w:color="auto"/>
                  </w:divBdr>
                  <w:divsChild>
                    <w:div w:id="1681354394">
                      <w:marLeft w:val="0"/>
                      <w:marRight w:val="0"/>
                      <w:marTop w:val="0"/>
                      <w:marBottom w:val="0"/>
                      <w:divBdr>
                        <w:top w:val="none" w:sz="0" w:space="0" w:color="auto"/>
                        <w:left w:val="none" w:sz="0" w:space="0" w:color="auto"/>
                        <w:bottom w:val="none" w:sz="0" w:space="0" w:color="auto"/>
                        <w:right w:val="none" w:sz="0" w:space="0" w:color="auto"/>
                      </w:divBdr>
                    </w:div>
                  </w:divsChild>
                </w:div>
                <w:div w:id="1561818233">
                  <w:marLeft w:val="0"/>
                  <w:marRight w:val="0"/>
                  <w:marTop w:val="0"/>
                  <w:marBottom w:val="0"/>
                  <w:divBdr>
                    <w:top w:val="none" w:sz="0" w:space="0" w:color="auto"/>
                    <w:left w:val="none" w:sz="0" w:space="0" w:color="auto"/>
                    <w:bottom w:val="none" w:sz="0" w:space="0" w:color="auto"/>
                    <w:right w:val="none" w:sz="0" w:space="0" w:color="auto"/>
                  </w:divBdr>
                  <w:divsChild>
                    <w:div w:id="1904218866">
                      <w:marLeft w:val="0"/>
                      <w:marRight w:val="0"/>
                      <w:marTop w:val="0"/>
                      <w:marBottom w:val="0"/>
                      <w:divBdr>
                        <w:top w:val="none" w:sz="0" w:space="0" w:color="auto"/>
                        <w:left w:val="none" w:sz="0" w:space="0" w:color="auto"/>
                        <w:bottom w:val="none" w:sz="0" w:space="0" w:color="auto"/>
                        <w:right w:val="none" w:sz="0" w:space="0" w:color="auto"/>
                      </w:divBdr>
                    </w:div>
                  </w:divsChild>
                </w:div>
                <w:div w:id="1189220235">
                  <w:marLeft w:val="0"/>
                  <w:marRight w:val="0"/>
                  <w:marTop w:val="0"/>
                  <w:marBottom w:val="0"/>
                  <w:divBdr>
                    <w:top w:val="none" w:sz="0" w:space="0" w:color="auto"/>
                    <w:left w:val="none" w:sz="0" w:space="0" w:color="auto"/>
                    <w:bottom w:val="none" w:sz="0" w:space="0" w:color="auto"/>
                    <w:right w:val="none" w:sz="0" w:space="0" w:color="auto"/>
                  </w:divBdr>
                  <w:divsChild>
                    <w:div w:id="1650591926">
                      <w:marLeft w:val="0"/>
                      <w:marRight w:val="0"/>
                      <w:marTop w:val="0"/>
                      <w:marBottom w:val="0"/>
                      <w:divBdr>
                        <w:top w:val="none" w:sz="0" w:space="0" w:color="auto"/>
                        <w:left w:val="none" w:sz="0" w:space="0" w:color="auto"/>
                        <w:bottom w:val="none" w:sz="0" w:space="0" w:color="auto"/>
                        <w:right w:val="none" w:sz="0" w:space="0" w:color="auto"/>
                      </w:divBdr>
                    </w:div>
                  </w:divsChild>
                </w:div>
                <w:div w:id="459618149">
                  <w:marLeft w:val="0"/>
                  <w:marRight w:val="0"/>
                  <w:marTop w:val="0"/>
                  <w:marBottom w:val="0"/>
                  <w:divBdr>
                    <w:top w:val="none" w:sz="0" w:space="0" w:color="auto"/>
                    <w:left w:val="none" w:sz="0" w:space="0" w:color="auto"/>
                    <w:bottom w:val="none" w:sz="0" w:space="0" w:color="auto"/>
                    <w:right w:val="none" w:sz="0" w:space="0" w:color="auto"/>
                  </w:divBdr>
                  <w:divsChild>
                    <w:div w:id="1092123150">
                      <w:marLeft w:val="0"/>
                      <w:marRight w:val="0"/>
                      <w:marTop w:val="0"/>
                      <w:marBottom w:val="0"/>
                      <w:divBdr>
                        <w:top w:val="none" w:sz="0" w:space="0" w:color="auto"/>
                        <w:left w:val="none" w:sz="0" w:space="0" w:color="auto"/>
                        <w:bottom w:val="none" w:sz="0" w:space="0" w:color="auto"/>
                        <w:right w:val="none" w:sz="0" w:space="0" w:color="auto"/>
                      </w:divBdr>
                    </w:div>
                  </w:divsChild>
                </w:div>
                <w:div w:id="1342274207">
                  <w:marLeft w:val="0"/>
                  <w:marRight w:val="0"/>
                  <w:marTop w:val="0"/>
                  <w:marBottom w:val="0"/>
                  <w:divBdr>
                    <w:top w:val="none" w:sz="0" w:space="0" w:color="auto"/>
                    <w:left w:val="none" w:sz="0" w:space="0" w:color="auto"/>
                    <w:bottom w:val="none" w:sz="0" w:space="0" w:color="auto"/>
                    <w:right w:val="none" w:sz="0" w:space="0" w:color="auto"/>
                  </w:divBdr>
                  <w:divsChild>
                    <w:div w:id="921716066">
                      <w:marLeft w:val="0"/>
                      <w:marRight w:val="0"/>
                      <w:marTop w:val="0"/>
                      <w:marBottom w:val="0"/>
                      <w:divBdr>
                        <w:top w:val="none" w:sz="0" w:space="0" w:color="auto"/>
                        <w:left w:val="none" w:sz="0" w:space="0" w:color="auto"/>
                        <w:bottom w:val="none" w:sz="0" w:space="0" w:color="auto"/>
                        <w:right w:val="none" w:sz="0" w:space="0" w:color="auto"/>
                      </w:divBdr>
                    </w:div>
                  </w:divsChild>
                </w:div>
                <w:div w:id="820970725">
                  <w:marLeft w:val="0"/>
                  <w:marRight w:val="0"/>
                  <w:marTop w:val="0"/>
                  <w:marBottom w:val="0"/>
                  <w:divBdr>
                    <w:top w:val="none" w:sz="0" w:space="0" w:color="auto"/>
                    <w:left w:val="none" w:sz="0" w:space="0" w:color="auto"/>
                    <w:bottom w:val="none" w:sz="0" w:space="0" w:color="auto"/>
                    <w:right w:val="none" w:sz="0" w:space="0" w:color="auto"/>
                  </w:divBdr>
                  <w:divsChild>
                    <w:div w:id="1120732932">
                      <w:marLeft w:val="0"/>
                      <w:marRight w:val="0"/>
                      <w:marTop w:val="0"/>
                      <w:marBottom w:val="0"/>
                      <w:divBdr>
                        <w:top w:val="none" w:sz="0" w:space="0" w:color="auto"/>
                        <w:left w:val="none" w:sz="0" w:space="0" w:color="auto"/>
                        <w:bottom w:val="none" w:sz="0" w:space="0" w:color="auto"/>
                        <w:right w:val="none" w:sz="0" w:space="0" w:color="auto"/>
                      </w:divBdr>
                    </w:div>
                  </w:divsChild>
                </w:div>
                <w:div w:id="438524842">
                  <w:marLeft w:val="0"/>
                  <w:marRight w:val="0"/>
                  <w:marTop w:val="0"/>
                  <w:marBottom w:val="0"/>
                  <w:divBdr>
                    <w:top w:val="none" w:sz="0" w:space="0" w:color="auto"/>
                    <w:left w:val="none" w:sz="0" w:space="0" w:color="auto"/>
                    <w:bottom w:val="none" w:sz="0" w:space="0" w:color="auto"/>
                    <w:right w:val="none" w:sz="0" w:space="0" w:color="auto"/>
                  </w:divBdr>
                  <w:divsChild>
                    <w:div w:id="1199508698">
                      <w:marLeft w:val="0"/>
                      <w:marRight w:val="0"/>
                      <w:marTop w:val="0"/>
                      <w:marBottom w:val="0"/>
                      <w:divBdr>
                        <w:top w:val="none" w:sz="0" w:space="0" w:color="auto"/>
                        <w:left w:val="none" w:sz="0" w:space="0" w:color="auto"/>
                        <w:bottom w:val="none" w:sz="0" w:space="0" w:color="auto"/>
                        <w:right w:val="none" w:sz="0" w:space="0" w:color="auto"/>
                      </w:divBdr>
                    </w:div>
                  </w:divsChild>
                </w:div>
                <w:div w:id="1967931962">
                  <w:marLeft w:val="0"/>
                  <w:marRight w:val="0"/>
                  <w:marTop w:val="0"/>
                  <w:marBottom w:val="0"/>
                  <w:divBdr>
                    <w:top w:val="none" w:sz="0" w:space="0" w:color="auto"/>
                    <w:left w:val="none" w:sz="0" w:space="0" w:color="auto"/>
                    <w:bottom w:val="none" w:sz="0" w:space="0" w:color="auto"/>
                    <w:right w:val="none" w:sz="0" w:space="0" w:color="auto"/>
                  </w:divBdr>
                  <w:divsChild>
                    <w:div w:id="722290946">
                      <w:marLeft w:val="0"/>
                      <w:marRight w:val="0"/>
                      <w:marTop w:val="0"/>
                      <w:marBottom w:val="0"/>
                      <w:divBdr>
                        <w:top w:val="none" w:sz="0" w:space="0" w:color="auto"/>
                        <w:left w:val="none" w:sz="0" w:space="0" w:color="auto"/>
                        <w:bottom w:val="none" w:sz="0" w:space="0" w:color="auto"/>
                        <w:right w:val="none" w:sz="0" w:space="0" w:color="auto"/>
                      </w:divBdr>
                    </w:div>
                  </w:divsChild>
                </w:div>
                <w:div w:id="1761297886">
                  <w:marLeft w:val="0"/>
                  <w:marRight w:val="0"/>
                  <w:marTop w:val="0"/>
                  <w:marBottom w:val="0"/>
                  <w:divBdr>
                    <w:top w:val="none" w:sz="0" w:space="0" w:color="auto"/>
                    <w:left w:val="none" w:sz="0" w:space="0" w:color="auto"/>
                    <w:bottom w:val="none" w:sz="0" w:space="0" w:color="auto"/>
                    <w:right w:val="none" w:sz="0" w:space="0" w:color="auto"/>
                  </w:divBdr>
                  <w:divsChild>
                    <w:div w:id="1078092573">
                      <w:marLeft w:val="0"/>
                      <w:marRight w:val="0"/>
                      <w:marTop w:val="0"/>
                      <w:marBottom w:val="0"/>
                      <w:divBdr>
                        <w:top w:val="none" w:sz="0" w:space="0" w:color="auto"/>
                        <w:left w:val="none" w:sz="0" w:space="0" w:color="auto"/>
                        <w:bottom w:val="none" w:sz="0" w:space="0" w:color="auto"/>
                        <w:right w:val="none" w:sz="0" w:space="0" w:color="auto"/>
                      </w:divBdr>
                    </w:div>
                  </w:divsChild>
                </w:div>
                <w:div w:id="940987718">
                  <w:marLeft w:val="0"/>
                  <w:marRight w:val="0"/>
                  <w:marTop w:val="0"/>
                  <w:marBottom w:val="0"/>
                  <w:divBdr>
                    <w:top w:val="none" w:sz="0" w:space="0" w:color="auto"/>
                    <w:left w:val="none" w:sz="0" w:space="0" w:color="auto"/>
                    <w:bottom w:val="none" w:sz="0" w:space="0" w:color="auto"/>
                    <w:right w:val="none" w:sz="0" w:space="0" w:color="auto"/>
                  </w:divBdr>
                  <w:divsChild>
                    <w:div w:id="1803301082">
                      <w:marLeft w:val="0"/>
                      <w:marRight w:val="0"/>
                      <w:marTop w:val="0"/>
                      <w:marBottom w:val="0"/>
                      <w:divBdr>
                        <w:top w:val="none" w:sz="0" w:space="0" w:color="auto"/>
                        <w:left w:val="none" w:sz="0" w:space="0" w:color="auto"/>
                        <w:bottom w:val="none" w:sz="0" w:space="0" w:color="auto"/>
                        <w:right w:val="none" w:sz="0" w:space="0" w:color="auto"/>
                      </w:divBdr>
                    </w:div>
                  </w:divsChild>
                </w:div>
                <w:div w:id="1873422073">
                  <w:marLeft w:val="0"/>
                  <w:marRight w:val="0"/>
                  <w:marTop w:val="0"/>
                  <w:marBottom w:val="0"/>
                  <w:divBdr>
                    <w:top w:val="none" w:sz="0" w:space="0" w:color="auto"/>
                    <w:left w:val="none" w:sz="0" w:space="0" w:color="auto"/>
                    <w:bottom w:val="none" w:sz="0" w:space="0" w:color="auto"/>
                    <w:right w:val="none" w:sz="0" w:space="0" w:color="auto"/>
                  </w:divBdr>
                  <w:divsChild>
                    <w:div w:id="2146702340">
                      <w:marLeft w:val="0"/>
                      <w:marRight w:val="0"/>
                      <w:marTop w:val="0"/>
                      <w:marBottom w:val="0"/>
                      <w:divBdr>
                        <w:top w:val="none" w:sz="0" w:space="0" w:color="auto"/>
                        <w:left w:val="none" w:sz="0" w:space="0" w:color="auto"/>
                        <w:bottom w:val="none" w:sz="0" w:space="0" w:color="auto"/>
                        <w:right w:val="none" w:sz="0" w:space="0" w:color="auto"/>
                      </w:divBdr>
                    </w:div>
                  </w:divsChild>
                </w:div>
                <w:div w:id="1871988139">
                  <w:marLeft w:val="0"/>
                  <w:marRight w:val="0"/>
                  <w:marTop w:val="0"/>
                  <w:marBottom w:val="0"/>
                  <w:divBdr>
                    <w:top w:val="none" w:sz="0" w:space="0" w:color="auto"/>
                    <w:left w:val="none" w:sz="0" w:space="0" w:color="auto"/>
                    <w:bottom w:val="none" w:sz="0" w:space="0" w:color="auto"/>
                    <w:right w:val="none" w:sz="0" w:space="0" w:color="auto"/>
                  </w:divBdr>
                  <w:divsChild>
                    <w:div w:id="770777473">
                      <w:marLeft w:val="0"/>
                      <w:marRight w:val="0"/>
                      <w:marTop w:val="0"/>
                      <w:marBottom w:val="0"/>
                      <w:divBdr>
                        <w:top w:val="none" w:sz="0" w:space="0" w:color="auto"/>
                        <w:left w:val="none" w:sz="0" w:space="0" w:color="auto"/>
                        <w:bottom w:val="none" w:sz="0" w:space="0" w:color="auto"/>
                        <w:right w:val="none" w:sz="0" w:space="0" w:color="auto"/>
                      </w:divBdr>
                    </w:div>
                  </w:divsChild>
                </w:div>
                <w:div w:id="156845031">
                  <w:marLeft w:val="0"/>
                  <w:marRight w:val="0"/>
                  <w:marTop w:val="0"/>
                  <w:marBottom w:val="0"/>
                  <w:divBdr>
                    <w:top w:val="none" w:sz="0" w:space="0" w:color="auto"/>
                    <w:left w:val="none" w:sz="0" w:space="0" w:color="auto"/>
                    <w:bottom w:val="none" w:sz="0" w:space="0" w:color="auto"/>
                    <w:right w:val="none" w:sz="0" w:space="0" w:color="auto"/>
                  </w:divBdr>
                  <w:divsChild>
                    <w:div w:id="1182091379">
                      <w:marLeft w:val="0"/>
                      <w:marRight w:val="0"/>
                      <w:marTop w:val="0"/>
                      <w:marBottom w:val="0"/>
                      <w:divBdr>
                        <w:top w:val="none" w:sz="0" w:space="0" w:color="auto"/>
                        <w:left w:val="none" w:sz="0" w:space="0" w:color="auto"/>
                        <w:bottom w:val="none" w:sz="0" w:space="0" w:color="auto"/>
                        <w:right w:val="none" w:sz="0" w:space="0" w:color="auto"/>
                      </w:divBdr>
                    </w:div>
                  </w:divsChild>
                </w:div>
                <w:div w:id="148402627">
                  <w:marLeft w:val="0"/>
                  <w:marRight w:val="0"/>
                  <w:marTop w:val="0"/>
                  <w:marBottom w:val="0"/>
                  <w:divBdr>
                    <w:top w:val="none" w:sz="0" w:space="0" w:color="auto"/>
                    <w:left w:val="none" w:sz="0" w:space="0" w:color="auto"/>
                    <w:bottom w:val="none" w:sz="0" w:space="0" w:color="auto"/>
                    <w:right w:val="none" w:sz="0" w:space="0" w:color="auto"/>
                  </w:divBdr>
                  <w:divsChild>
                    <w:div w:id="42146321">
                      <w:marLeft w:val="0"/>
                      <w:marRight w:val="0"/>
                      <w:marTop w:val="0"/>
                      <w:marBottom w:val="0"/>
                      <w:divBdr>
                        <w:top w:val="none" w:sz="0" w:space="0" w:color="auto"/>
                        <w:left w:val="none" w:sz="0" w:space="0" w:color="auto"/>
                        <w:bottom w:val="none" w:sz="0" w:space="0" w:color="auto"/>
                        <w:right w:val="none" w:sz="0" w:space="0" w:color="auto"/>
                      </w:divBdr>
                    </w:div>
                  </w:divsChild>
                </w:div>
                <w:div w:id="1570312076">
                  <w:marLeft w:val="0"/>
                  <w:marRight w:val="0"/>
                  <w:marTop w:val="0"/>
                  <w:marBottom w:val="0"/>
                  <w:divBdr>
                    <w:top w:val="none" w:sz="0" w:space="0" w:color="auto"/>
                    <w:left w:val="none" w:sz="0" w:space="0" w:color="auto"/>
                    <w:bottom w:val="none" w:sz="0" w:space="0" w:color="auto"/>
                    <w:right w:val="none" w:sz="0" w:space="0" w:color="auto"/>
                  </w:divBdr>
                  <w:divsChild>
                    <w:div w:id="1655333474">
                      <w:marLeft w:val="0"/>
                      <w:marRight w:val="0"/>
                      <w:marTop w:val="0"/>
                      <w:marBottom w:val="0"/>
                      <w:divBdr>
                        <w:top w:val="none" w:sz="0" w:space="0" w:color="auto"/>
                        <w:left w:val="none" w:sz="0" w:space="0" w:color="auto"/>
                        <w:bottom w:val="none" w:sz="0" w:space="0" w:color="auto"/>
                        <w:right w:val="none" w:sz="0" w:space="0" w:color="auto"/>
                      </w:divBdr>
                    </w:div>
                  </w:divsChild>
                </w:div>
                <w:div w:id="1236471474">
                  <w:marLeft w:val="0"/>
                  <w:marRight w:val="0"/>
                  <w:marTop w:val="0"/>
                  <w:marBottom w:val="0"/>
                  <w:divBdr>
                    <w:top w:val="none" w:sz="0" w:space="0" w:color="auto"/>
                    <w:left w:val="none" w:sz="0" w:space="0" w:color="auto"/>
                    <w:bottom w:val="none" w:sz="0" w:space="0" w:color="auto"/>
                    <w:right w:val="none" w:sz="0" w:space="0" w:color="auto"/>
                  </w:divBdr>
                  <w:divsChild>
                    <w:div w:id="2039424365">
                      <w:marLeft w:val="0"/>
                      <w:marRight w:val="0"/>
                      <w:marTop w:val="0"/>
                      <w:marBottom w:val="0"/>
                      <w:divBdr>
                        <w:top w:val="none" w:sz="0" w:space="0" w:color="auto"/>
                        <w:left w:val="none" w:sz="0" w:space="0" w:color="auto"/>
                        <w:bottom w:val="none" w:sz="0" w:space="0" w:color="auto"/>
                        <w:right w:val="none" w:sz="0" w:space="0" w:color="auto"/>
                      </w:divBdr>
                    </w:div>
                  </w:divsChild>
                </w:div>
                <w:div w:id="1399665397">
                  <w:marLeft w:val="0"/>
                  <w:marRight w:val="0"/>
                  <w:marTop w:val="0"/>
                  <w:marBottom w:val="0"/>
                  <w:divBdr>
                    <w:top w:val="none" w:sz="0" w:space="0" w:color="auto"/>
                    <w:left w:val="none" w:sz="0" w:space="0" w:color="auto"/>
                    <w:bottom w:val="none" w:sz="0" w:space="0" w:color="auto"/>
                    <w:right w:val="none" w:sz="0" w:space="0" w:color="auto"/>
                  </w:divBdr>
                  <w:divsChild>
                    <w:div w:id="1216744858">
                      <w:marLeft w:val="0"/>
                      <w:marRight w:val="0"/>
                      <w:marTop w:val="0"/>
                      <w:marBottom w:val="0"/>
                      <w:divBdr>
                        <w:top w:val="none" w:sz="0" w:space="0" w:color="auto"/>
                        <w:left w:val="none" w:sz="0" w:space="0" w:color="auto"/>
                        <w:bottom w:val="none" w:sz="0" w:space="0" w:color="auto"/>
                        <w:right w:val="none" w:sz="0" w:space="0" w:color="auto"/>
                      </w:divBdr>
                    </w:div>
                  </w:divsChild>
                </w:div>
                <w:div w:id="60490644">
                  <w:marLeft w:val="0"/>
                  <w:marRight w:val="0"/>
                  <w:marTop w:val="0"/>
                  <w:marBottom w:val="0"/>
                  <w:divBdr>
                    <w:top w:val="none" w:sz="0" w:space="0" w:color="auto"/>
                    <w:left w:val="none" w:sz="0" w:space="0" w:color="auto"/>
                    <w:bottom w:val="none" w:sz="0" w:space="0" w:color="auto"/>
                    <w:right w:val="none" w:sz="0" w:space="0" w:color="auto"/>
                  </w:divBdr>
                  <w:divsChild>
                    <w:div w:id="2065520192">
                      <w:marLeft w:val="0"/>
                      <w:marRight w:val="0"/>
                      <w:marTop w:val="0"/>
                      <w:marBottom w:val="0"/>
                      <w:divBdr>
                        <w:top w:val="none" w:sz="0" w:space="0" w:color="auto"/>
                        <w:left w:val="none" w:sz="0" w:space="0" w:color="auto"/>
                        <w:bottom w:val="none" w:sz="0" w:space="0" w:color="auto"/>
                        <w:right w:val="none" w:sz="0" w:space="0" w:color="auto"/>
                      </w:divBdr>
                    </w:div>
                  </w:divsChild>
                </w:div>
                <w:div w:id="749930492">
                  <w:marLeft w:val="0"/>
                  <w:marRight w:val="0"/>
                  <w:marTop w:val="0"/>
                  <w:marBottom w:val="0"/>
                  <w:divBdr>
                    <w:top w:val="none" w:sz="0" w:space="0" w:color="auto"/>
                    <w:left w:val="none" w:sz="0" w:space="0" w:color="auto"/>
                    <w:bottom w:val="none" w:sz="0" w:space="0" w:color="auto"/>
                    <w:right w:val="none" w:sz="0" w:space="0" w:color="auto"/>
                  </w:divBdr>
                  <w:divsChild>
                    <w:div w:id="1414013048">
                      <w:marLeft w:val="0"/>
                      <w:marRight w:val="0"/>
                      <w:marTop w:val="0"/>
                      <w:marBottom w:val="0"/>
                      <w:divBdr>
                        <w:top w:val="none" w:sz="0" w:space="0" w:color="auto"/>
                        <w:left w:val="none" w:sz="0" w:space="0" w:color="auto"/>
                        <w:bottom w:val="none" w:sz="0" w:space="0" w:color="auto"/>
                        <w:right w:val="none" w:sz="0" w:space="0" w:color="auto"/>
                      </w:divBdr>
                    </w:div>
                  </w:divsChild>
                </w:div>
                <w:div w:id="1823620010">
                  <w:marLeft w:val="0"/>
                  <w:marRight w:val="0"/>
                  <w:marTop w:val="0"/>
                  <w:marBottom w:val="0"/>
                  <w:divBdr>
                    <w:top w:val="none" w:sz="0" w:space="0" w:color="auto"/>
                    <w:left w:val="none" w:sz="0" w:space="0" w:color="auto"/>
                    <w:bottom w:val="none" w:sz="0" w:space="0" w:color="auto"/>
                    <w:right w:val="none" w:sz="0" w:space="0" w:color="auto"/>
                  </w:divBdr>
                  <w:divsChild>
                    <w:div w:id="1225527830">
                      <w:marLeft w:val="0"/>
                      <w:marRight w:val="0"/>
                      <w:marTop w:val="0"/>
                      <w:marBottom w:val="0"/>
                      <w:divBdr>
                        <w:top w:val="none" w:sz="0" w:space="0" w:color="auto"/>
                        <w:left w:val="none" w:sz="0" w:space="0" w:color="auto"/>
                        <w:bottom w:val="none" w:sz="0" w:space="0" w:color="auto"/>
                        <w:right w:val="none" w:sz="0" w:space="0" w:color="auto"/>
                      </w:divBdr>
                    </w:div>
                  </w:divsChild>
                </w:div>
                <w:div w:id="1009719558">
                  <w:marLeft w:val="0"/>
                  <w:marRight w:val="0"/>
                  <w:marTop w:val="0"/>
                  <w:marBottom w:val="0"/>
                  <w:divBdr>
                    <w:top w:val="none" w:sz="0" w:space="0" w:color="auto"/>
                    <w:left w:val="none" w:sz="0" w:space="0" w:color="auto"/>
                    <w:bottom w:val="none" w:sz="0" w:space="0" w:color="auto"/>
                    <w:right w:val="none" w:sz="0" w:space="0" w:color="auto"/>
                  </w:divBdr>
                  <w:divsChild>
                    <w:div w:id="146556371">
                      <w:marLeft w:val="0"/>
                      <w:marRight w:val="0"/>
                      <w:marTop w:val="0"/>
                      <w:marBottom w:val="0"/>
                      <w:divBdr>
                        <w:top w:val="none" w:sz="0" w:space="0" w:color="auto"/>
                        <w:left w:val="none" w:sz="0" w:space="0" w:color="auto"/>
                        <w:bottom w:val="none" w:sz="0" w:space="0" w:color="auto"/>
                        <w:right w:val="none" w:sz="0" w:space="0" w:color="auto"/>
                      </w:divBdr>
                    </w:div>
                  </w:divsChild>
                </w:div>
                <w:div w:id="1627195578">
                  <w:marLeft w:val="0"/>
                  <w:marRight w:val="0"/>
                  <w:marTop w:val="0"/>
                  <w:marBottom w:val="0"/>
                  <w:divBdr>
                    <w:top w:val="none" w:sz="0" w:space="0" w:color="auto"/>
                    <w:left w:val="none" w:sz="0" w:space="0" w:color="auto"/>
                    <w:bottom w:val="none" w:sz="0" w:space="0" w:color="auto"/>
                    <w:right w:val="none" w:sz="0" w:space="0" w:color="auto"/>
                  </w:divBdr>
                  <w:divsChild>
                    <w:div w:id="139617756">
                      <w:marLeft w:val="0"/>
                      <w:marRight w:val="0"/>
                      <w:marTop w:val="0"/>
                      <w:marBottom w:val="0"/>
                      <w:divBdr>
                        <w:top w:val="none" w:sz="0" w:space="0" w:color="auto"/>
                        <w:left w:val="none" w:sz="0" w:space="0" w:color="auto"/>
                        <w:bottom w:val="none" w:sz="0" w:space="0" w:color="auto"/>
                        <w:right w:val="none" w:sz="0" w:space="0" w:color="auto"/>
                      </w:divBdr>
                    </w:div>
                  </w:divsChild>
                </w:div>
                <w:div w:id="25722863">
                  <w:marLeft w:val="0"/>
                  <w:marRight w:val="0"/>
                  <w:marTop w:val="0"/>
                  <w:marBottom w:val="0"/>
                  <w:divBdr>
                    <w:top w:val="none" w:sz="0" w:space="0" w:color="auto"/>
                    <w:left w:val="none" w:sz="0" w:space="0" w:color="auto"/>
                    <w:bottom w:val="none" w:sz="0" w:space="0" w:color="auto"/>
                    <w:right w:val="none" w:sz="0" w:space="0" w:color="auto"/>
                  </w:divBdr>
                  <w:divsChild>
                    <w:div w:id="1693460049">
                      <w:marLeft w:val="0"/>
                      <w:marRight w:val="0"/>
                      <w:marTop w:val="0"/>
                      <w:marBottom w:val="0"/>
                      <w:divBdr>
                        <w:top w:val="none" w:sz="0" w:space="0" w:color="auto"/>
                        <w:left w:val="none" w:sz="0" w:space="0" w:color="auto"/>
                        <w:bottom w:val="none" w:sz="0" w:space="0" w:color="auto"/>
                        <w:right w:val="none" w:sz="0" w:space="0" w:color="auto"/>
                      </w:divBdr>
                    </w:div>
                  </w:divsChild>
                </w:div>
                <w:div w:id="1170364768">
                  <w:marLeft w:val="0"/>
                  <w:marRight w:val="0"/>
                  <w:marTop w:val="0"/>
                  <w:marBottom w:val="0"/>
                  <w:divBdr>
                    <w:top w:val="none" w:sz="0" w:space="0" w:color="auto"/>
                    <w:left w:val="none" w:sz="0" w:space="0" w:color="auto"/>
                    <w:bottom w:val="none" w:sz="0" w:space="0" w:color="auto"/>
                    <w:right w:val="none" w:sz="0" w:space="0" w:color="auto"/>
                  </w:divBdr>
                  <w:divsChild>
                    <w:div w:id="488060129">
                      <w:marLeft w:val="0"/>
                      <w:marRight w:val="0"/>
                      <w:marTop w:val="0"/>
                      <w:marBottom w:val="0"/>
                      <w:divBdr>
                        <w:top w:val="none" w:sz="0" w:space="0" w:color="auto"/>
                        <w:left w:val="none" w:sz="0" w:space="0" w:color="auto"/>
                        <w:bottom w:val="none" w:sz="0" w:space="0" w:color="auto"/>
                        <w:right w:val="none" w:sz="0" w:space="0" w:color="auto"/>
                      </w:divBdr>
                    </w:div>
                  </w:divsChild>
                </w:div>
                <w:div w:id="1535146563">
                  <w:marLeft w:val="0"/>
                  <w:marRight w:val="0"/>
                  <w:marTop w:val="0"/>
                  <w:marBottom w:val="0"/>
                  <w:divBdr>
                    <w:top w:val="none" w:sz="0" w:space="0" w:color="auto"/>
                    <w:left w:val="none" w:sz="0" w:space="0" w:color="auto"/>
                    <w:bottom w:val="none" w:sz="0" w:space="0" w:color="auto"/>
                    <w:right w:val="none" w:sz="0" w:space="0" w:color="auto"/>
                  </w:divBdr>
                  <w:divsChild>
                    <w:div w:id="1562328721">
                      <w:marLeft w:val="0"/>
                      <w:marRight w:val="0"/>
                      <w:marTop w:val="0"/>
                      <w:marBottom w:val="0"/>
                      <w:divBdr>
                        <w:top w:val="none" w:sz="0" w:space="0" w:color="auto"/>
                        <w:left w:val="none" w:sz="0" w:space="0" w:color="auto"/>
                        <w:bottom w:val="none" w:sz="0" w:space="0" w:color="auto"/>
                        <w:right w:val="none" w:sz="0" w:space="0" w:color="auto"/>
                      </w:divBdr>
                    </w:div>
                  </w:divsChild>
                </w:div>
                <w:div w:id="1032615192">
                  <w:marLeft w:val="0"/>
                  <w:marRight w:val="0"/>
                  <w:marTop w:val="0"/>
                  <w:marBottom w:val="0"/>
                  <w:divBdr>
                    <w:top w:val="none" w:sz="0" w:space="0" w:color="auto"/>
                    <w:left w:val="none" w:sz="0" w:space="0" w:color="auto"/>
                    <w:bottom w:val="none" w:sz="0" w:space="0" w:color="auto"/>
                    <w:right w:val="none" w:sz="0" w:space="0" w:color="auto"/>
                  </w:divBdr>
                  <w:divsChild>
                    <w:div w:id="228079865">
                      <w:marLeft w:val="0"/>
                      <w:marRight w:val="0"/>
                      <w:marTop w:val="0"/>
                      <w:marBottom w:val="0"/>
                      <w:divBdr>
                        <w:top w:val="none" w:sz="0" w:space="0" w:color="auto"/>
                        <w:left w:val="none" w:sz="0" w:space="0" w:color="auto"/>
                        <w:bottom w:val="none" w:sz="0" w:space="0" w:color="auto"/>
                        <w:right w:val="none" w:sz="0" w:space="0" w:color="auto"/>
                      </w:divBdr>
                    </w:div>
                  </w:divsChild>
                </w:div>
                <w:div w:id="1342774705">
                  <w:marLeft w:val="0"/>
                  <w:marRight w:val="0"/>
                  <w:marTop w:val="0"/>
                  <w:marBottom w:val="0"/>
                  <w:divBdr>
                    <w:top w:val="none" w:sz="0" w:space="0" w:color="auto"/>
                    <w:left w:val="none" w:sz="0" w:space="0" w:color="auto"/>
                    <w:bottom w:val="none" w:sz="0" w:space="0" w:color="auto"/>
                    <w:right w:val="none" w:sz="0" w:space="0" w:color="auto"/>
                  </w:divBdr>
                  <w:divsChild>
                    <w:div w:id="1315793466">
                      <w:marLeft w:val="0"/>
                      <w:marRight w:val="0"/>
                      <w:marTop w:val="0"/>
                      <w:marBottom w:val="0"/>
                      <w:divBdr>
                        <w:top w:val="none" w:sz="0" w:space="0" w:color="auto"/>
                        <w:left w:val="none" w:sz="0" w:space="0" w:color="auto"/>
                        <w:bottom w:val="none" w:sz="0" w:space="0" w:color="auto"/>
                        <w:right w:val="none" w:sz="0" w:space="0" w:color="auto"/>
                      </w:divBdr>
                    </w:div>
                  </w:divsChild>
                </w:div>
                <w:div w:id="279647242">
                  <w:marLeft w:val="0"/>
                  <w:marRight w:val="0"/>
                  <w:marTop w:val="0"/>
                  <w:marBottom w:val="0"/>
                  <w:divBdr>
                    <w:top w:val="none" w:sz="0" w:space="0" w:color="auto"/>
                    <w:left w:val="none" w:sz="0" w:space="0" w:color="auto"/>
                    <w:bottom w:val="none" w:sz="0" w:space="0" w:color="auto"/>
                    <w:right w:val="none" w:sz="0" w:space="0" w:color="auto"/>
                  </w:divBdr>
                  <w:divsChild>
                    <w:div w:id="619607792">
                      <w:marLeft w:val="0"/>
                      <w:marRight w:val="0"/>
                      <w:marTop w:val="0"/>
                      <w:marBottom w:val="0"/>
                      <w:divBdr>
                        <w:top w:val="none" w:sz="0" w:space="0" w:color="auto"/>
                        <w:left w:val="none" w:sz="0" w:space="0" w:color="auto"/>
                        <w:bottom w:val="none" w:sz="0" w:space="0" w:color="auto"/>
                        <w:right w:val="none" w:sz="0" w:space="0" w:color="auto"/>
                      </w:divBdr>
                    </w:div>
                  </w:divsChild>
                </w:div>
                <w:div w:id="260996454">
                  <w:marLeft w:val="0"/>
                  <w:marRight w:val="0"/>
                  <w:marTop w:val="0"/>
                  <w:marBottom w:val="0"/>
                  <w:divBdr>
                    <w:top w:val="none" w:sz="0" w:space="0" w:color="auto"/>
                    <w:left w:val="none" w:sz="0" w:space="0" w:color="auto"/>
                    <w:bottom w:val="none" w:sz="0" w:space="0" w:color="auto"/>
                    <w:right w:val="none" w:sz="0" w:space="0" w:color="auto"/>
                  </w:divBdr>
                  <w:divsChild>
                    <w:div w:id="1348093043">
                      <w:marLeft w:val="0"/>
                      <w:marRight w:val="0"/>
                      <w:marTop w:val="0"/>
                      <w:marBottom w:val="0"/>
                      <w:divBdr>
                        <w:top w:val="none" w:sz="0" w:space="0" w:color="auto"/>
                        <w:left w:val="none" w:sz="0" w:space="0" w:color="auto"/>
                        <w:bottom w:val="none" w:sz="0" w:space="0" w:color="auto"/>
                        <w:right w:val="none" w:sz="0" w:space="0" w:color="auto"/>
                      </w:divBdr>
                    </w:div>
                  </w:divsChild>
                </w:div>
                <w:div w:id="385685703">
                  <w:marLeft w:val="0"/>
                  <w:marRight w:val="0"/>
                  <w:marTop w:val="0"/>
                  <w:marBottom w:val="0"/>
                  <w:divBdr>
                    <w:top w:val="none" w:sz="0" w:space="0" w:color="auto"/>
                    <w:left w:val="none" w:sz="0" w:space="0" w:color="auto"/>
                    <w:bottom w:val="none" w:sz="0" w:space="0" w:color="auto"/>
                    <w:right w:val="none" w:sz="0" w:space="0" w:color="auto"/>
                  </w:divBdr>
                  <w:divsChild>
                    <w:div w:id="1450975071">
                      <w:marLeft w:val="0"/>
                      <w:marRight w:val="0"/>
                      <w:marTop w:val="0"/>
                      <w:marBottom w:val="0"/>
                      <w:divBdr>
                        <w:top w:val="none" w:sz="0" w:space="0" w:color="auto"/>
                        <w:left w:val="none" w:sz="0" w:space="0" w:color="auto"/>
                        <w:bottom w:val="none" w:sz="0" w:space="0" w:color="auto"/>
                        <w:right w:val="none" w:sz="0" w:space="0" w:color="auto"/>
                      </w:divBdr>
                    </w:div>
                  </w:divsChild>
                </w:div>
                <w:div w:id="2142796959">
                  <w:marLeft w:val="0"/>
                  <w:marRight w:val="0"/>
                  <w:marTop w:val="0"/>
                  <w:marBottom w:val="0"/>
                  <w:divBdr>
                    <w:top w:val="none" w:sz="0" w:space="0" w:color="auto"/>
                    <w:left w:val="none" w:sz="0" w:space="0" w:color="auto"/>
                    <w:bottom w:val="none" w:sz="0" w:space="0" w:color="auto"/>
                    <w:right w:val="none" w:sz="0" w:space="0" w:color="auto"/>
                  </w:divBdr>
                  <w:divsChild>
                    <w:div w:id="653534244">
                      <w:marLeft w:val="0"/>
                      <w:marRight w:val="0"/>
                      <w:marTop w:val="0"/>
                      <w:marBottom w:val="0"/>
                      <w:divBdr>
                        <w:top w:val="none" w:sz="0" w:space="0" w:color="auto"/>
                        <w:left w:val="none" w:sz="0" w:space="0" w:color="auto"/>
                        <w:bottom w:val="none" w:sz="0" w:space="0" w:color="auto"/>
                        <w:right w:val="none" w:sz="0" w:space="0" w:color="auto"/>
                      </w:divBdr>
                    </w:div>
                  </w:divsChild>
                </w:div>
                <w:div w:id="1932270891">
                  <w:marLeft w:val="0"/>
                  <w:marRight w:val="0"/>
                  <w:marTop w:val="0"/>
                  <w:marBottom w:val="0"/>
                  <w:divBdr>
                    <w:top w:val="none" w:sz="0" w:space="0" w:color="auto"/>
                    <w:left w:val="none" w:sz="0" w:space="0" w:color="auto"/>
                    <w:bottom w:val="none" w:sz="0" w:space="0" w:color="auto"/>
                    <w:right w:val="none" w:sz="0" w:space="0" w:color="auto"/>
                  </w:divBdr>
                  <w:divsChild>
                    <w:div w:id="296569274">
                      <w:marLeft w:val="0"/>
                      <w:marRight w:val="0"/>
                      <w:marTop w:val="0"/>
                      <w:marBottom w:val="0"/>
                      <w:divBdr>
                        <w:top w:val="none" w:sz="0" w:space="0" w:color="auto"/>
                        <w:left w:val="none" w:sz="0" w:space="0" w:color="auto"/>
                        <w:bottom w:val="none" w:sz="0" w:space="0" w:color="auto"/>
                        <w:right w:val="none" w:sz="0" w:space="0" w:color="auto"/>
                      </w:divBdr>
                    </w:div>
                  </w:divsChild>
                </w:div>
                <w:div w:id="455760450">
                  <w:marLeft w:val="0"/>
                  <w:marRight w:val="0"/>
                  <w:marTop w:val="0"/>
                  <w:marBottom w:val="0"/>
                  <w:divBdr>
                    <w:top w:val="none" w:sz="0" w:space="0" w:color="auto"/>
                    <w:left w:val="none" w:sz="0" w:space="0" w:color="auto"/>
                    <w:bottom w:val="none" w:sz="0" w:space="0" w:color="auto"/>
                    <w:right w:val="none" w:sz="0" w:space="0" w:color="auto"/>
                  </w:divBdr>
                  <w:divsChild>
                    <w:div w:id="462885967">
                      <w:marLeft w:val="0"/>
                      <w:marRight w:val="0"/>
                      <w:marTop w:val="0"/>
                      <w:marBottom w:val="0"/>
                      <w:divBdr>
                        <w:top w:val="none" w:sz="0" w:space="0" w:color="auto"/>
                        <w:left w:val="none" w:sz="0" w:space="0" w:color="auto"/>
                        <w:bottom w:val="none" w:sz="0" w:space="0" w:color="auto"/>
                        <w:right w:val="none" w:sz="0" w:space="0" w:color="auto"/>
                      </w:divBdr>
                    </w:div>
                  </w:divsChild>
                </w:div>
                <w:div w:id="1272082942">
                  <w:marLeft w:val="0"/>
                  <w:marRight w:val="0"/>
                  <w:marTop w:val="0"/>
                  <w:marBottom w:val="0"/>
                  <w:divBdr>
                    <w:top w:val="none" w:sz="0" w:space="0" w:color="auto"/>
                    <w:left w:val="none" w:sz="0" w:space="0" w:color="auto"/>
                    <w:bottom w:val="none" w:sz="0" w:space="0" w:color="auto"/>
                    <w:right w:val="none" w:sz="0" w:space="0" w:color="auto"/>
                  </w:divBdr>
                  <w:divsChild>
                    <w:div w:id="709651172">
                      <w:marLeft w:val="0"/>
                      <w:marRight w:val="0"/>
                      <w:marTop w:val="0"/>
                      <w:marBottom w:val="0"/>
                      <w:divBdr>
                        <w:top w:val="none" w:sz="0" w:space="0" w:color="auto"/>
                        <w:left w:val="none" w:sz="0" w:space="0" w:color="auto"/>
                        <w:bottom w:val="none" w:sz="0" w:space="0" w:color="auto"/>
                        <w:right w:val="none" w:sz="0" w:space="0" w:color="auto"/>
                      </w:divBdr>
                    </w:div>
                  </w:divsChild>
                </w:div>
                <w:div w:id="701712540">
                  <w:marLeft w:val="0"/>
                  <w:marRight w:val="0"/>
                  <w:marTop w:val="0"/>
                  <w:marBottom w:val="0"/>
                  <w:divBdr>
                    <w:top w:val="none" w:sz="0" w:space="0" w:color="auto"/>
                    <w:left w:val="none" w:sz="0" w:space="0" w:color="auto"/>
                    <w:bottom w:val="none" w:sz="0" w:space="0" w:color="auto"/>
                    <w:right w:val="none" w:sz="0" w:space="0" w:color="auto"/>
                  </w:divBdr>
                  <w:divsChild>
                    <w:div w:id="886913843">
                      <w:marLeft w:val="0"/>
                      <w:marRight w:val="0"/>
                      <w:marTop w:val="0"/>
                      <w:marBottom w:val="0"/>
                      <w:divBdr>
                        <w:top w:val="none" w:sz="0" w:space="0" w:color="auto"/>
                        <w:left w:val="none" w:sz="0" w:space="0" w:color="auto"/>
                        <w:bottom w:val="none" w:sz="0" w:space="0" w:color="auto"/>
                        <w:right w:val="none" w:sz="0" w:space="0" w:color="auto"/>
                      </w:divBdr>
                    </w:div>
                  </w:divsChild>
                </w:div>
                <w:div w:id="1426880659">
                  <w:marLeft w:val="0"/>
                  <w:marRight w:val="0"/>
                  <w:marTop w:val="0"/>
                  <w:marBottom w:val="0"/>
                  <w:divBdr>
                    <w:top w:val="none" w:sz="0" w:space="0" w:color="auto"/>
                    <w:left w:val="none" w:sz="0" w:space="0" w:color="auto"/>
                    <w:bottom w:val="none" w:sz="0" w:space="0" w:color="auto"/>
                    <w:right w:val="none" w:sz="0" w:space="0" w:color="auto"/>
                  </w:divBdr>
                  <w:divsChild>
                    <w:div w:id="849487693">
                      <w:marLeft w:val="0"/>
                      <w:marRight w:val="0"/>
                      <w:marTop w:val="0"/>
                      <w:marBottom w:val="0"/>
                      <w:divBdr>
                        <w:top w:val="none" w:sz="0" w:space="0" w:color="auto"/>
                        <w:left w:val="none" w:sz="0" w:space="0" w:color="auto"/>
                        <w:bottom w:val="none" w:sz="0" w:space="0" w:color="auto"/>
                        <w:right w:val="none" w:sz="0" w:space="0" w:color="auto"/>
                      </w:divBdr>
                    </w:div>
                  </w:divsChild>
                </w:div>
                <w:div w:id="718285435">
                  <w:marLeft w:val="0"/>
                  <w:marRight w:val="0"/>
                  <w:marTop w:val="0"/>
                  <w:marBottom w:val="0"/>
                  <w:divBdr>
                    <w:top w:val="none" w:sz="0" w:space="0" w:color="auto"/>
                    <w:left w:val="none" w:sz="0" w:space="0" w:color="auto"/>
                    <w:bottom w:val="none" w:sz="0" w:space="0" w:color="auto"/>
                    <w:right w:val="none" w:sz="0" w:space="0" w:color="auto"/>
                  </w:divBdr>
                  <w:divsChild>
                    <w:div w:id="1264415553">
                      <w:marLeft w:val="0"/>
                      <w:marRight w:val="0"/>
                      <w:marTop w:val="0"/>
                      <w:marBottom w:val="0"/>
                      <w:divBdr>
                        <w:top w:val="none" w:sz="0" w:space="0" w:color="auto"/>
                        <w:left w:val="none" w:sz="0" w:space="0" w:color="auto"/>
                        <w:bottom w:val="none" w:sz="0" w:space="0" w:color="auto"/>
                        <w:right w:val="none" w:sz="0" w:space="0" w:color="auto"/>
                      </w:divBdr>
                    </w:div>
                  </w:divsChild>
                </w:div>
                <w:div w:id="1005280317">
                  <w:marLeft w:val="0"/>
                  <w:marRight w:val="0"/>
                  <w:marTop w:val="0"/>
                  <w:marBottom w:val="0"/>
                  <w:divBdr>
                    <w:top w:val="none" w:sz="0" w:space="0" w:color="auto"/>
                    <w:left w:val="none" w:sz="0" w:space="0" w:color="auto"/>
                    <w:bottom w:val="none" w:sz="0" w:space="0" w:color="auto"/>
                    <w:right w:val="none" w:sz="0" w:space="0" w:color="auto"/>
                  </w:divBdr>
                  <w:divsChild>
                    <w:div w:id="1414813196">
                      <w:marLeft w:val="0"/>
                      <w:marRight w:val="0"/>
                      <w:marTop w:val="0"/>
                      <w:marBottom w:val="0"/>
                      <w:divBdr>
                        <w:top w:val="none" w:sz="0" w:space="0" w:color="auto"/>
                        <w:left w:val="none" w:sz="0" w:space="0" w:color="auto"/>
                        <w:bottom w:val="none" w:sz="0" w:space="0" w:color="auto"/>
                        <w:right w:val="none" w:sz="0" w:space="0" w:color="auto"/>
                      </w:divBdr>
                    </w:div>
                  </w:divsChild>
                </w:div>
                <w:div w:id="982975132">
                  <w:marLeft w:val="0"/>
                  <w:marRight w:val="0"/>
                  <w:marTop w:val="0"/>
                  <w:marBottom w:val="0"/>
                  <w:divBdr>
                    <w:top w:val="none" w:sz="0" w:space="0" w:color="auto"/>
                    <w:left w:val="none" w:sz="0" w:space="0" w:color="auto"/>
                    <w:bottom w:val="none" w:sz="0" w:space="0" w:color="auto"/>
                    <w:right w:val="none" w:sz="0" w:space="0" w:color="auto"/>
                  </w:divBdr>
                  <w:divsChild>
                    <w:div w:id="1108698591">
                      <w:marLeft w:val="0"/>
                      <w:marRight w:val="0"/>
                      <w:marTop w:val="0"/>
                      <w:marBottom w:val="0"/>
                      <w:divBdr>
                        <w:top w:val="none" w:sz="0" w:space="0" w:color="auto"/>
                        <w:left w:val="none" w:sz="0" w:space="0" w:color="auto"/>
                        <w:bottom w:val="none" w:sz="0" w:space="0" w:color="auto"/>
                        <w:right w:val="none" w:sz="0" w:space="0" w:color="auto"/>
                      </w:divBdr>
                    </w:div>
                  </w:divsChild>
                </w:div>
                <w:div w:id="1825005841">
                  <w:marLeft w:val="0"/>
                  <w:marRight w:val="0"/>
                  <w:marTop w:val="0"/>
                  <w:marBottom w:val="0"/>
                  <w:divBdr>
                    <w:top w:val="none" w:sz="0" w:space="0" w:color="auto"/>
                    <w:left w:val="none" w:sz="0" w:space="0" w:color="auto"/>
                    <w:bottom w:val="none" w:sz="0" w:space="0" w:color="auto"/>
                    <w:right w:val="none" w:sz="0" w:space="0" w:color="auto"/>
                  </w:divBdr>
                  <w:divsChild>
                    <w:div w:id="607129937">
                      <w:marLeft w:val="0"/>
                      <w:marRight w:val="0"/>
                      <w:marTop w:val="0"/>
                      <w:marBottom w:val="0"/>
                      <w:divBdr>
                        <w:top w:val="none" w:sz="0" w:space="0" w:color="auto"/>
                        <w:left w:val="none" w:sz="0" w:space="0" w:color="auto"/>
                        <w:bottom w:val="none" w:sz="0" w:space="0" w:color="auto"/>
                        <w:right w:val="none" w:sz="0" w:space="0" w:color="auto"/>
                      </w:divBdr>
                    </w:div>
                  </w:divsChild>
                </w:div>
                <w:div w:id="20863936">
                  <w:marLeft w:val="0"/>
                  <w:marRight w:val="0"/>
                  <w:marTop w:val="0"/>
                  <w:marBottom w:val="0"/>
                  <w:divBdr>
                    <w:top w:val="none" w:sz="0" w:space="0" w:color="auto"/>
                    <w:left w:val="none" w:sz="0" w:space="0" w:color="auto"/>
                    <w:bottom w:val="none" w:sz="0" w:space="0" w:color="auto"/>
                    <w:right w:val="none" w:sz="0" w:space="0" w:color="auto"/>
                  </w:divBdr>
                  <w:divsChild>
                    <w:div w:id="1906332805">
                      <w:marLeft w:val="0"/>
                      <w:marRight w:val="0"/>
                      <w:marTop w:val="0"/>
                      <w:marBottom w:val="0"/>
                      <w:divBdr>
                        <w:top w:val="none" w:sz="0" w:space="0" w:color="auto"/>
                        <w:left w:val="none" w:sz="0" w:space="0" w:color="auto"/>
                        <w:bottom w:val="none" w:sz="0" w:space="0" w:color="auto"/>
                        <w:right w:val="none" w:sz="0" w:space="0" w:color="auto"/>
                      </w:divBdr>
                    </w:div>
                  </w:divsChild>
                </w:div>
                <w:div w:id="493498413">
                  <w:marLeft w:val="0"/>
                  <w:marRight w:val="0"/>
                  <w:marTop w:val="0"/>
                  <w:marBottom w:val="0"/>
                  <w:divBdr>
                    <w:top w:val="none" w:sz="0" w:space="0" w:color="auto"/>
                    <w:left w:val="none" w:sz="0" w:space="0" w:color="auto"/>
                    <w:bottom w:val="none" w:sz="0" w:space="0" w:color="auto"/>
                    <w:right w:val="none" w:sz="0" w:space="0" w:color="auto"/>
                  </w:divBdr>
                  <w:divsChild>
                    <w:div w:id="1856112608">
                      <w:marLeft w:val="0"/>
                      <w:marRight w:val="0"/>
                      <w:marTop w:val="0"/>
                      <w:marBottom w:val="0"/>
                      <w:divBdr>
                        <w:top w:val="none" w:sz="0" w:space="0" w:color="auto"/>
                        <w:left w:val="none" w:sz="0" w:space="0" w:color="auto"/>
                        <w:bottom w:val="none" w:sz="0" w:space="0" w:color="auto"/>
                        <w:right w:val="none" w:sz="0" w:space="0" w:color="auto"/>
                      </w:divBdr>
                    </w:div>
                  </w:divsChild>
                </w:div>
                <w:div w:id="1760321873">
                  <w:marLeft w:val="0"/>
                  <w:marRight w:val="0"/>
                  <w:marTop w:val="0"/>
                  <w:marBottom w:val="0"/>
                  <w:divBdr>
                    <w:top w:val="none" w:sz="0" w:space="0" w:color="auto"/>
                    <w:left w:val="none" w:sz="0" w:space="0" w:color="auto"/>
                    <w:bottom w:val="none" w:sz="0" w:space="0" w:color="auto"/>
                    <w:right w:val="none" w:sz="0" w:space="0" w:color="auto"/>
                  </w:divBdr>
                  <w:divsChild>
                    <w:div w:id="1162701931">
                      <w:marLeft w:val="0"/>
                      <w:marRight w:val="0"/>
                      <w:marTop w:val="0"/>
                      <w:marBottom w:val="0"/>
                      <w:divBdr>
                        <w:top w:val="none" w:sz="0" w:space="0" w:color="auto"/>
                        <w:left w:val="none" w:sz="0" w:space="0" w:color="auto"/>
                        <w:bottom w:val="none" w:sz="0" w:space="0" w:color="auto"/>
                        <w:right w:val="none" w:sz="0" w:space="0" w:color="auto"/>
                      </w:divBdr>
                    </w:div>
                  </w:divsChild>
                </w:div>
                <w:div w:id="875047141">
                  <w:marLeft w:val="0"/>
                  <w:marRight w:val="0"/>
                  <w:marTop w:val="0"/>
                  <w:marBottom w:val="0"/>
                  <w:divBdr>
                    <w:top w:val="none" w:sz="0" w:space="0" w:color="auto"/>
                    <w:left w:val="none" w:sz="0" w:space="0" w:color="auto"/>
                    <w:bottom w:val="none" w:sz="0" w:space="0" w:color="auto"/>
                    <w:right w:val="none" w:sz="0" w:space="0" w:color="auto"/>
                  </w:divBdr>
                  <w:divsChild>
                    <w:div w:id="378633266">
                      <w:marLeft w:val="0"/>
                      <w:marRight w:val="0"/>
                      <w:marTop w:val="0"/>
                      <w:marBottom w:val="0"/>
                      <w:divBdr>
                        <w:top w:val="none" w:sz="0" w:space="0" w:color="auto"/>
                        <w:left w:val="none" w:sz="0" w:space="0" w:color="auto"/>
                        <w:bottom w:val="none" w:sz="0" w:space="0" w:color="auto"/>
                        <w:right w:val="none" w:sz="0" w:space="0" w:color="auto"/>
                      </w:divBdr>
                    </w:div>
                  </w:divsChild>
                </w:div>
                <w:div w:id="521090714">
                  <w:marLeft w:val="0"/>
                  <w:marRight w:val="0"/>
                  <w:marTop w:val="0"/>
                  <w:marBottom w:val="0"/>
                  <w:divBdr>
                    <w:top w:val="none" w:sz="0" w:space="0" w:color="auto"/>
                    <w:left w:val="none" w:sz="0" w:space="0" w:color="auto"/>
                    <w:bottom w:val="none" w:sz="0" w:space="0" w:color="auto"/>
                    <w:right w:val="none" w:sz="0" w:space="0" w:color="auto"/>
                  </w:divBdr>
                  <w:divsChild>
                    <w:div w:id="1858613486">
                      <w:marLeft w:val="0"/>
                      <w:marRight w:val="0"/>
                      <w:marTop w:val="0"/>
                      <w:marBottom w:val="0"/>
                      <w:divBdr>
                        <w:top w:val="none" w:sz="0" w:space="0" w:color="auto"/>
                        <w:left w:val="none" w:sz="0" w:space="0" w:color="auto"/>
                        <w:bottom w:val="none" w:sz="0" w:space="0" w:color="auto"/>
                        <w:right w:val="none" w:sz="0" w:space="0" w:color="auto"/>
                      </w:divBdr>
                    </w:div>
                  </w:divsChild>
                </w:div>
                <w:div w:id="1109660564">
                  <w:marLeft w:val="0"/>
                  <w:marRight w:val="0"/>
                  <w:marTop w:val="0"/>
                  <w:marBottom w:val="0"/>
                  <w:divBdr>
                    <w:top w:val="none" w:sz="0" w:space="0" w:color="auto"/>
                    <w:left w:val="none" w:sz="0" w:space="0" w:color="auto"/>
                    <w:bottom w:val="none" w:sz="0" w:space="0" w:color="auto"/>
                    <w:right w:val="none" w:sz="0" w:space="0" w:color="auto"/>
                  </w:divBdr>
                  <w:divsChild>
                    <w:div w:id="113386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480121">
          <w:marLeft w:val="0"/>
          <w:marRight w:val="0"/>
          <w:marTop w:val="0"/>
          <w:marBottom w:val="0"/>
          <w:divBdr>
            <w:top w:val="none" w:sz="0" w:space="0" w:color="auto"/>
            <w:left w:val="none" w:sz="0" w:space="0" w:color="auto"/>
            <w:bottom w:val="none" w:sz="0" w:space="0" w:color="auto"/>
            <w:right w:val="none" w:sz="0" w:space="0" w:color="auto"/>
          </w:divBdr>
        </w:div>
        <w:div w:id="1404066506">
          <w:marLeft w:val="0"/>
          <w:marRight w:val="0"/>
          <w:marTop w:val="0"/>
          <w:marBottom w:val="0"/>
          <w:divBdr>
            <w:top w:val="none" w:sz="0" w:space="0" w:color="auto"/>
            <w:left w:val="none" w:sz="0" w:space="0" w:color="auto"/>
            <w:bottom w:val="none" w:sz="0" w:space="0" w:color="auto"/>
            <w:right w:val="none" w:sz="0" w:space="0" w:color="auto"/>
          </w:divBdr>
        </w:div>
      </w:divsChild>
    </w:div>
    <w:div w:id="706873752">
      <w:bodyDiv w:val="1"/>
      <w:marLeft w:val="0"/>
      <w:marRight w:val="0"/>
      <w:marTop w:val="0"/>
      <w:marBottom w:val="0"/>
      <w:divBdr>
        <w:top w:val="none" w:sz="0" w:space="0" w:color="auto"/>
        <w:left w:val="none" w:sz="0" w:space="0" w:color="auto"/>
        <w:bottom w:val="none" w:sz="0" w:space="0" w:color="auto"/>
        <w:right w:val="none" w:sz="0" w:space="0" w:color="auto"/>
      </w:divBdr>
      <w:divsChild>
        <w:div w:id="1847283042">
          <w:marLeft w:val="0"/>
          <w:marRight w:val="0"/>
          <w:marTop w:val="0"/>
          <w:marBottom w:val="0"/>
          <w:divBdr>
            <w:top w:val="none" w:sz="0" w:space="0" w:color="auto"/>
            <w:left w:val="none" w:sz="0" w:space="0" w:color="auto"/>
            <w:bottom w:val="none" w:sz="0" w:space="0" w:color="auto"/>
            <w:right w:val="none" w:sz="0" w:space="0" w:color="auto"/>
          </w:divBdr>
          <w:divsChild>
            <w:div w:id="2026441053">
              <w:marLeft w:val="0"/>
              <w:marRight w:val="0"/>
              <w:marTop w:val="0"/>
              <w:marBottom w:val="0"/>
              <w:divBdr>
                <w:top w:val="none" w:sz="0" w:space="0" w:color="auto"/>
                <w:left w:val="none" w:sz="0" w:space="0" w:color="auto"/>
                <w:bottom w:val="none" w:sz="0" w:space="0" w:color="auto"/>
                <w:right w:val="none" w:sz="0" w:space="0" w:color="auto"/>
              </w:divBdr>
            </w:div>
            <w:div w:id="1573151290">
              <w:marLeft w:val="0"/>
              <w:marRight w:val="0"/>
              <w:marTop w:val="0"/>
              <w:marBottom w:val="0"/>
              <w:divBdr>
                <w:top w:val="none" w:sz="0" w:space="0" w:color="auto"/>
                <w:left w:val="none" w:sz="0" w:space="0" w:color="auto"/>
                <w:bottom w:val="none" w:sz="0" w:space="0" w:color="auto"/>
                <w:right w:val="none" w:sz="0" w:space="0" w:color="auto"/>
              </w:divBdr>
            </w:div>
          </w:divsChild>
        </w:div>
        <w:div w:id="1062481551">
          <w:marLeft w:val="0"/>
          <w:marRight w:val="0"/>
          <w:marTop w:val="0"/>
          <w:marBottom w:val="0"/>
          <w:divBdr>
            <w:top w:val="none" w:sz="0" w:space="0" w:color="auto"/>
            <w:left w:val="none" w:sz="0" w:space="0" w:color="auto"/>
            <w:bottom w:val="none" w:sz="0" w:space="0" w:color="auto"/>
            <w:right w:val="none" w:sz="0" w:space="0" w:color="auto"/>
          </w:divBdr>
          <w:divsChild>
            <w:div w:id="1859393628">
              <w:marLeft w:val="0"/>
              <w:marRight w:val="0"/>
              <w:marTop w:val="0"/>
              <w:marBottom w:val="0"/>
              <w:divBdr>
                <w:top w:val="none" w:sz="0" w:space="0" w:color="auto"/>
                <w:left w:val="none" w:sz="0" w:space="0" w:color="auto"/>
                <w:bottom w:val="none" w:sz="0" w:space="0" w:color="auto"/>
                <w:right w:val="none" w:sz="0" w:space="0" w:color="auto"/>
              </w:divBdr>
            </w:div>
            <w:div w:id="454492222">
              <w:marLeft w:val="0"/>
              <w:marRight w:val="0"/>
              <w:marTop w:val="0"/>
              <w:marBottom w:val="0"/>
              <w:divBdr>
                <w:top w:val="none" w:sz="0" w:space="0" w:color="auto"/>
                <w:left w:val="none" w:sz="0" w:space="0" w:color="auto"/>
                <w:bottom w:val="none" w:sz="0" w:space="0" w:color="auto"/>
                <w:right w:val="none" w:sz="0" w:space="0" w:color="auto"/>
              </w:divBdr>
            </w:div>
          </w:divsChild>
        </w:div>
        <w:div w:id="1089543314">
          <w:marLeft w:val="0"/>
          <w:marRight w:val="0"/>
          <w:marTop w:val="0"/>
          <w:marBottom w:val="0"/>
          <w:divBdr>
            <w:top w:val="none" w:sz="0" w:space="0" w:color="auto"/>
            <w:left w:val="none" w:sz="0" w:space="0" w:color="auto"/>
            <w:bottom w:val="none" w:sz="0" w:space="0" w:color="auto"/>
            <w:right w:val="none" w:sz="0" w:space="0" w:color="auto"/>
          </w:divBdr>
          <w:divsChild>
            <w:div w:id="105008388">
              <w:marLeft w:val="-75"/>
              <w:marRight w:val="0"/>
              <w:marTop w:val="30"/>
              <w:marBottom w:val="30"/>
              <w:divBdr>
                <w:top w:val="none" w:sz="0" w:space="0" w:color="auto"/>
                <w:left w:val="none" w:sz="0" w:space="0" w:color="auto"/>
                <w:bottom w:val="none" w:sz="0" w:space="0" w:color="auto"/>
                <w:right w:val="none" w:sz="0" w:space="0" w:color="auto"/>
              </w:divBdr>
              <w:divsChild>
                <w:div w:id="1635595857">
                  <w:marLeft w:val="0"/>
                  <w:marRight w:val="0"/>
                  <w:marTop w:val="0"/>
                  <w:marBottom w:val="0"/>
                  <w:divBdr>
                    <w:top w:val="none" w:sz="0" w:space="0" w:color="auto"/>
                    <w:left w:val="none" w:sz="0" w:space="0" w:color="auto"/>
                    <w:bottom w:val="none" w:sz="0" w:space="0" w:color="auto"/>
                    <w:right w:val="none" w:sz="0" w:space="0" w:color="auto"/>
                  </w:divBdr>
                  <w:divsChild>
                    <w:div w:id="679553316">
                      <w:marLeft w:val="0"/>
                      <w:marRight w:val="0"/>
                      <w:marTop w:val="0"/>
                      <w:marBottom w:val="0"/>
                      <w:divBdr>
                        <w:top w:val="none" w:sz="0" w:space="0" w:color="auto"/>
                        <w:left w:val="none" w:sz="0" w:space="0" w:color="auto"/>
                        <w:bottom w:val="none" w:sz="0" w:space="0" w:color="auto"/>
                        <w:right w:val="none" w:sz="0" w:space="0" w:color="auto"/>
                      </w:divBdr>
                    </w:div>
                  </w:divsChild>
                </w:div>
                <w:div w:id="1852450634">
                  <w:marLeft w:val="0"/>
                  <w:marRight w:val="0"/>
                  <w:marTop w:val="0"/>
                  <w:marBottom w:val="0"/>
                  <w:divBdr>
                    <w:top w:val="none" w:sz="0" w:space="0" w:color="auto"/>
                    <w:left w:val="none" w:sz="0" w:space="0" w:color="auto"/>
                    <w:bottom w:val="none" w:sz="0" w:space="0" w:color="auto"/>
                    <w:right w:val="none" w:sz="0" w:space="0" w:color="auto"/>
                  </w:divBdr>
                  <w:divsChild>
                    <w:div w:id="1501433316">
                      <w:marLeft w:val="0"/>
                      <w:marRight w:val="0"/>
                      <w:marTop w:val="0"/>
                      <w:marBottom w:val="0"/>
                      <w:divBdr>
                        <w:top w:val="none" w:sz="0" w:space="0" w:color="auto"/>
                        <w:left w:val="none" w:sz="0" w:space="0" w:color="auto"/>
                        <w:bottom w:val="none" w:sz="0" w:space="0" w:color="auto"/>
                        <w:right w:val="none" w:sz="0" w:space="0" w:color="auto"/>
                      </w:divBdr>
                    </w:div>
                  </w:divsChild>
                </w:div>
                <w:div w:id="981539242">
                  <w:marLeft w:val="0"/>
                  <w:marRight w:val="0"/>
                  <w:marTop w:val="0"/>
                  <w:marBottom w:val="0"/>
                  <w:divBdr>
                    <w:top w:val="none" w:sz="0" w:space="0" w:color="auto"/>
                    <w:left w:val="none" w:sz="0" w:space="0" w:color="auto"/>
                    <w:bottom w:val="none" w:sz="0" w:space="0" w:color="auto"/>
                    <w:right w:val="none" w:sz="0" w:space="0" w:color="auto"/>
                  </w:divBdr>
                  <w:divsChild>
                    <w:div w:id="1627158067">
                      <w:marLeft w:val="0"/>
                      <w:marRight w:val="0"/>
                      <w:marTop w:val="0"/>
                      <w:marBottom w:val="0"/>
                      <w:divBdr>
                        <w:top w:val="none" w:sz="0" w:space="0" w:color="auto"/>
                        <w:left w:val="none" w:sz="0" w:space="0" w:color="auto"/>
                        <w:bottom w:val="none" w:sz="0" w:space="0" w:color="auto"/>
                        <w:right w:val="none" w:sz="0" w:space="0" w:color="auto"/>
                      </w:divBdr>
                    </w:div>
                  </w:divsChild>
                </w:div>
                <w:div w:id="891118950">
                  <w:marLeft w:val="0"/>
                  <w:marRight w:val="0"/>
                  <w:marTop w:val="0"/>
                  <w:marBottom w:val="0"/>
                  <w:divBdr>
                    <w:top w:val="none" w:sz="0" w:space="0" w:color="auto"/>
                    <w:left w:val="none" w:sz="0" w:space="0" w:color="auto"/>
                    <w:bottom w:val="none" w:sz="0" w:space="0" w:color="auto"/>
                    <w:right w:val="none" w:sz="0" w:space="0" w:color="auto"/>
                  </w:divBdr>
                  <w:divsChild>
                    <w:div w:id="572276852">
                      <w:marLeft w:val="0"/>
                      <w:marRight w:val="0"/>
                      <w:marTop w:val="0"/>
                      <w:marBottom w:val="0"/>
                      <w:divBdr>
                        <w:top w:val="none" w:sz="0" w:space="0" w:color="auto"/>
                        <w:left w:val="none" w:sz="0" w:space="0" w:color="auto"/>
                        <w:bottom w:val="none" w:sz="0" w:space="0" w:color="auto"/>
                        <w:right w:val="none" w:sz="0" w:space="0" w:color="auto"/>
                      </w:divBdr>
                    </w:div>
                  </w:divsChild>
                </w:div>
                <w:div w:id="1767073145">
                  <w:marLeft w:val="0"/>
                  <w:marRight w:val="0"/>
                  <w:marTop w:val="0"/>
                  <w:marBottom w:val="0"/>
                  <w:divBdr>
                    <w:top w:val="none" w:sz="0" w:space="0" w:color="auto"/>
                    <w:left w:val="none" w:sz="0" w:space="0" w:color="auto"/>
                    <w:bottom w:val="none" w:sz="0" w:space="0" w:color="auto"/>
                    <w:right w:val="none" w:sz="0" w:space="0" w:color="auto"/>
                  </w:divBdr>
                  <w:divsChild>
                    <w:div w:id="289752422">
                      <w:marLeft w:val="0"/>
                      <w:marRight w:val="0"/>
                      <w:marTop w:val="0"/>
                      <w:marBottom w:val="0"/>
                      <w:divBdr>
                        <w:top w:val="none" w:sz="0" w:space="0" w:color="auto"/>
                        <w:left w:val="none" w:sz="0" w:space="0" w:color="auto"/>
                        <w:bottom w:val="none" w:sz="0" w:space="0" w:color="auto"/>
                        <w:right w:val="none" w:sz="0" w:space="0" w:color="auto"/>
                      </w:divBdr>
                    </w:div>
                  </w:divsChild>
                </w:div>
                <w:div w:id="1126581011">
                  <w:marLeft w:val="0"/>
                  <w:marRight w:val="0"/>
                  <w:marTop w:val="0"/>
                  <w:marBottom w:val="0"/>
                  <w:divBdr>
                    <w:top w:val="none" w:sz="0" w:space="0" w:color="auto"/>
                    <w:left w:val="none" w:sz="0" w:space="0" w:color="auto"/>
                    <w:bottom w:val="none" w:sz="0" w:space="0" w:color="auto"/>
                    <w:right w:val="none" w:sz="0" w:space="0" w:color="auto"/>
                  </w:divBdr>
                  <w:divsChild>
                    <w:div w:id="2130734102">
                      <w:marLeft w:val="0"/>
                      <w:marRight w:val="0"/>
                      <w:marTop w:val="0"/>
                      <w:marBottom w:val="0"/>
                      <w:divBdr>
                        <w:top w:val="none" w:sz="0" w:space="0" w:color="auto"/>
                        <w:left w:val="none" w:sz="0" w:space="0" w:color="auto"/>
                        <w:bottom w:val="none" w:sz="0" w:space="0" w:color="auto"/>
                        <w:right w:val="none" w:sz="0" w:space="0" w:color="auto"/>
                      </w:divBdr>
                    </w:div>
                  </w:divsChild>
                </w:div>
                <w:div w:id="556862768">
                  <w:marLeft w:val="0"/>
                  <w:marRight w:val="0"/>
                  <w:marTop w:val="0"/>
                  <w:marBottom w:val="0"/>
                  <w:divBdr>
                    <w:top w:val="none" w:sz="0" w:space="0" w:color="auto"/>
                    <w:left w:val="none" w:sz="0" w:space="0" w:color="auto"/>
                    <w:bottom w:val="none" w:sz="0" w:space="0" w:color="auto"/>
                    <w:right w:val="none" w:sz="0" w:space="0" w:color="auto"/>
                  </w:divBdr>
                  <w:divsChild>
                    <w:div w:id="1420297844">
                      <w:marLeft w:val="0"/>
                      <w:marRight w:val="0"/>
                      <w:marTop w:val="0"/>
                      <w:marBottom w:val="0"/>
                      <w:divBdr>
                        <w:top w:val="none" w:sz="0" w:space="0" w:color="auto"/>
                        <w:left w:val="none" w:sz="0" w:space="0" w:color="auto"/>
                        <w:bottom w:val="none" w:sz="0" w:space="0" w:color="auto"/>
                        <w:right w:val="none" w:sz="0" w:space="0" w:color="auto"/>
                      </w:divBdr>
                    </w:div>
                  </w:divsChild>
                </w:div>
                <w:div w:id="549659141">
                  <w:marLeft w:val="0"/>
                  <w:marRight w:val="0"/>
                  <w:marTop w:val="0"/>
                  <w:marBottom w:val="0"/>
                  <w:divBdr>
                    <w:top w:val="none" w:sz="0" w:space="0" w:color="auto"/>
                    <w:left w:val="none" w:sz="0" w:space="0" w:color="auto"/>
                    <w:bottom w:val="none" w:sz="0" w:space="0" w:color="auto"/>
                    <w:right w:val="none" w:sz="0" w:space="0" w:color="auto"/>
                  </w:divBdr>
                  <w:divsChild>
                    <w:div w:id="2056738292">
                      <w:marLeft w:val="0"/>
                      <w:marRight w:val="0"/>
                      <w:marTop w:val="0"/>
                      <w:marBottom w:val="0"/>
                      <w:divBdr>
                        <w:top w:val="none" w:sz="0" w:space="0" w:color="auto"/>
                        <w:left w:val="none" w:sz="0" w:space="0" w:color="auto"/>
                        <w:bottom w:val="none" w:sz="0" w:space="0" w:color="auto"/>
                        <w:right w:val="none" w:sz="0" w:space="0" w:color="auto"/>
                      </w:divBdr>
                    </w:div>
                  </w:divsChild>
                </w:div>
                <w:div w:id="1786071649">
                  <w:marLeft w:val="0"/>
                  <w:marRight w:val="0"/>
                  <w:marTop w:val="0"/>
                  <w:marBottom w:val="0"/>
                  <w:divBdr>
                    <w:top w:val="none" w:sz="0" w:space="0" w:color="auto"/>
                    <w:left w:val="none" w:sz="0" w:space="0" w:color="auto"/>
                    <w:bottom w:val="none" w:sz="0" w:space="0" w:color="auto"/>
                    <w:right w:val="none" w:sz="0" w:space="0" w:color="auto"/>
                  </w:divBdr>
                  <w:divsChild>
                    <w:div w:id="644702104">
                      <w:marLeft w:val="0"/>
                      <w:marRight w:val="0"/>
                      <w:marTop w:val="0"/>
                      <w:marBottom w:val="0"/>
                      <w:divBdr>
                        <w:top w:val="none" w:sz="0" w:space="0" w:color="auto"/>
                        <w:left w:val="none" w:sz="0" w:space="0" w:color="auto"/>
                        <w:bottom w:val="none" w:sz="0" w:space="0" w:color="auto"/>
                        <w:right w:val="none" w:sz="0" w:space="0" w:color="auto"/>
                      </w:divBdr>
                    </w:div>
                  </w:divsChild>
                </w:div>
                <w:div w:id="417294197">
                  <w:marLeft w:val="0"/>
                  <w:marRight w:val="0"/>
                  <w:marTop w:val="0"/>
                  <w:marBottom w:val="0"/>
                  <w:divBdr>
                    <w:top w:val="none" w:sz="0" w:space="0" w:color="auto"/>
                    <w:left w:val="none" w:sz="0" w:space="0" w:color="auto"/>
                    <w:bottom w:val="none" w:sz="0" w:space="0" w:color="auto"/>
                    <w:right w:val="none" w:sz="0" w:space="0" w:color="auto"/>
                  </w:divBdr>
                  <w:divsChild>
                    <w:div w:id="1985430960">
                      <w:marLeft w:val="0"/>
                      <w:marRight w:val="0"/>
                      <w:marTop w:val="0"/>
                      <w:marBottom w:val="0"/>
                      <w:divBdr>
                        <w:top w:val="none" w:sz="0" w:space="0" w:color="auto"/>
                        <w:left w:val="none" w:sz="0" w:space="0" w:color="auto"/>
                        <w:bottom w:val="none" w:sz="0" w:space="0" w:color="auto"/>
                        <w:right w:val="none" w:sz="0" w:space="0" w:color="auto"/>
                      </w:divBdr>
                    </w:div>
                  </w:divsChild>
                </w:div>
                <w:div w:id="1763061322">
                  <w:marLeft w:val="0"/>
                  <w:marRight w:val="0"/>
                  <w:marTop w:val="0"/>
                  <w:marBottom w:val="0"/>
                  <w:divBdr>
                    <w:top w:val="none" w:sz="0" w:space="0" w:color="auto"/>
                    <w:left w:val="none" w:sz="0" w:space="0" w:color="auto"/>
                    <w:bottom w:val="none" w:sz="0" w:space="0" w:color="auto"/>
                    <w:right w:val="none" w:sz="0" w:space="0" w:color="auto"/>
                  </w:divBdr>
                  <w:divsChild>
                    <w:div w:id="513081620">
                      <w:marLeft w:val="0"/>
                      <w:marRight w:val="0"/>
                      <w:marTop w:val="0"/>
                      <w:marBottom w:val="0"/>
                      <w:divBdr>
                        <w:top w:val="none" w:sz="0" w:space="0" w:color="auto"/>
                        <w:left w:val="none" w:sz="0" w:space="0" w:color="auto"/>
                        <w:bottom w:val="none" w:sz="0" w:space="0" w:color="auto"/>
                        <w:right w:val="none" w:sz="0" w:space="0" w:color="auto"/>
                      </w:divBdr>
                    </w:div>
                  </w:divsChild>
                </w:div>
                <w:div w:id="1350526868">
                  <w:marLeft w:val="0"/>
                  <w:marRight w:val="0"/>
                  <w:marTop w:val="0"/>
                  <w:marBottom w:val="0"/>
                  <w:divBdr>
                    <w:top w:val="none" w:sz="0" w:space="0" w:color="auto"/>
                    <w:left w:val="none" w:sz="0" w:space="0" w:color="auto"/>
                    <w:bottom w:val="none" w:sz="0" w:space="0" w:color="auto"/>
                    <w:right w:val="none" w:sz="0" w:space="0" w:color="auto"/>
                  </w:divBdr>
                  <w:divsChild>
                    <w:div w:id="134023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184505">
          <w:marLeft w:val="0"/>
          <w:marRight w:val="0"/>
          <w:marTop w:val="0"/>
          <w:marBottom w:val="0"/>
          <w:divBdr>
            <w:top w:val="none" w:sz="0" w:space="0" w:color="auto"/>
            <w:left w:val="none" w:sz="0" w:space="0" w:color="auto"/>
            <w:bottom w:val="none" w:sz="0" w:space="0" w:color="auto"/>
            <w:right w:val="none" w:sz="0" w:space="0" w:color="auto"/>
          </w:divBdr>
        </w:div>
      </w:divsChild>
    </w:div>
    <w:div w:id="726417246">
      <w:bodyDiv w:val="1"/>
      <w:marLeft w:val="0"/>
      <w:marRight w:val="0"/>
      <w:marTop w:val="0"/>
      <w:marBottom w:val="0"/>
      <w:divBdr>
        <w:top w:val="none" w:sz="0" w:space="0" w:color="auto"/>
        <w:left w:val="none" w:sz="0" w:space="0" w:color="auto"/>
        <w:bottom w:val="none" w:sz="0" w:space="0" w:color="auto"/>
        <w:right w:val="none" w:sz="0" w:space="0" w:color="auto"/>
      </w:divBdr>
    </w:div>
    <w:div w:id="820197040">
      <w:bodyDiv w:val="1"/>
      <w:marLeft w:val="0"/>
      <w:marRight w:val="0"/>
      <w:marTop w:val="0"/>
      <w:marBottom w:val="0"/>
      <w:divBdr>
        <w:top w:val="none" w:sz="0" w:space="0" w:color="auto"/>
        <w:left w:val="none" w:sz="0" w:space="0" w:color="auto"/>
        <w:bottom w:val="none" w:sz="0" w:space="0" w:color="auto"/>
        <w:right w:val="none" w:sz="0" w:space="0" w:color="auto"/>
      </w:divBdr>
      <w:divsChild>
        <w:div w:id="1479682989">
          <w:marLeft w:val="547"/>
          <w:marRight w:val="0"/>
          <w:marTop w:val="0"/>
          <w:marBottom w:val="0"/>
          <w:divBdr>
            <w:top w:val="none" w:sz="0" w:space="0" w:color="auto"/>
            <w:left w:val="none" w:sz="0" w:space="0" w:color="auto"/>
            <w:bottom w:val="none" w:sz="0" w:space="0" w:color="auto"/>
            <w:right w:val="none" w:sz="0" w:space="0" w:color="auto"/>
          </w:divBdr>
        </w:div>
      </w:divsChild>
    </w:div>
    <w:div w:id="831062275">
      <w:bodyDiv w:val="1"/>
      <w:marLeft w:val="0"/>
      <w:marRight w:val="0"/>
      <w:marTop w:val="0"/>
      <w:marBottom w:val="0"/>
      <w:divBdr>
        <w:top w:val="none" w:sz="0" w:space="0" w:color="auto"/>
        <w:left w:val="none" w:sz="0" w:space="0" w:color="auto"/>
        <w:bottom w:val="none" w:sz="0" w:space="0" w:color="auto"/>
        <w:right w:val="none" w:sz="0" w:space="0" w:color="auto"/>
      </w:divBdr>
    </w:div>
    <w:div w:id="831290641">
      <w:bodyDiv w:val="1"/>
      <w:marLeft w:val="0"/>
      <w:marRight w:val="0"/>
      <w:marTop w:val="0"/>
      <w:marBottom w:val="0"/>
      <w:divBdr>
        <w:top w:val="none" w:sz="0" w:space="0" w:color="auto"/>
        <w:left w:val="none" w:sz="0" w:space="0" w:color="auto"/>
        <w:bottom w:val="none" w:sz="0" w:space="0" w:color="auto"/>
        <w:right w:val="none" w:sz="0" w:space="0" w:color="auto"/>
      </w:divBdr>
    </w:div>
    <w:div w:id="845830892">
      <w:bodyDiv w:val="1"/>
      <w:marLeft w:val="0"/>
      <w:marRight w:val="0"/>
      <w:marTop w:val="0"/>
      <w:marBottom w:val="0"/>
      <w:divBdr>
        <w:top w:val="none" w:sz="0" w:space="0" w:color="auto"/>
        <w:left w:val="none" w:sz="0" w:space="0" w:color="auto"/>
        <w:bottom w:val="none" w:sz="0" w:space="0" w:color="auto"/>
        <w:right w:val="none" w:sz="0" w:space="0" w:color="auto"/>
      </w:divBdr>
    </w:div>
    <w:div w:id="943003737">
      <w:bodyDiv w:val="1"/>
      <w:marLeft w:val="0"/>
      <w:marRight w:val="0"/>
      <w:marTop w:val="0"/>
      <w:marBottom w:val="0"/>
      <w:divBdr>
        <w:top w:val="none" w:sz="0" w:space="0" w:color="auto"/>
        <w:left w:val="none" w:sz="0" w:space="0" w:color="auto"/>
        <w:bottom w:val="none" w:sz="0" w:space="0" w:color="auto"/>
        <w:right w:val="none" w:sz="0" w:space="0" w:color="auto"/>
      </w:divBdr>
      <w:divsChild>
        <w:div w:id="638925252">
          <w:marLeft w:val="0"/>
          <w:marRight w:val="0"/>
          <w:marTop w:val="0"/>
          <w:marBottom w:val="0"/>
          <w:divBdr>
            <w:top w:val="none" w:sz="0" w:space="0" w:color="auto"/>
            <w:left w:val="none" w:sz="0" w:space="0" w:color="auto"/>
            <w:bottom w:val="none" w:sz="0" w:space="0" w:color="auto"/>
            <w:right w:val="none" w:sz="0" w:space="0" w:color="auto"/>
          </w:divBdr>
        </w:div>
      </w:divsChild>
    </w:div>
    <w:div w:id="1001734659">
      <w:bodyDiv w:val="1"/>
      <w:marLeft w:val="0"/>
      <w:marRight w:val="0"/>
      <w:marTop w:val="0"/>
      <w:marBottom w:val="0"/>
      <w:divBdr>
        <w:top w:val="none" w:sz="0" w:space="0" w:color="auto"/>
        <w:left w:val="none" w:sz="0" w:space="0" w:color="auto"/>
        <w:bottom w:val="none" w:sz="0" w:space="0" w:color="auto"/>
        <w:right w:val="none" w:sz="0" w:space="0" w:color="auto"/>
      </w:divBdr>
    </w:div>
    <w:div w:id="1030496286">
      <w:bodyDiv w:val="1"/>
      <w:marLeft w:val="0"/>
      <w:marRight w:val="0"/>
      <w:marTop w:val="0"/>
      <w:marBottom w:val="0"/>
      <w:divBdr>
        <w:top w:val="none" w:sz="0" w:space="0" w:color="auto"/>
        <w:left w:val="none" w:sz="0" w:space="0" w:color="auto"/>
        <w:bottom w:val="none" w:sz="0" w:space="0" w:color="auto"/>
        <w:right w:val="none" w:sz="0" w:space="0" w:color="auto"/>
      </w:divBdr>
      <w:divsChild>
        <w:div w:id="200366982">
          <w:marLeft w:val="0"/>
          <w:marRight w:val="0"/>
          <w:marTop w:val="0"/>
          <w:marBottom w:val="0"/>
          <w:divBdr>
            <w:top w:val="none" w:sz="0" w:space="0" w:color="auto"/>
            <w:left w:val="none" w:sz="0" w:space="0" w:color="auto"/>
            <w:bottom w:val="none" w:sz="0" w:space="0" w:color="auto"/>
            <w:right w:val="none" w:sz="0" w:space="0" w:color="auto"/>
          </w:divBdr>
        </w:div>
      </w:divsChild>
    </w:div>
    <w:div w:id="1064914089">
      <w:bodyDiv w:val="1"/>
      <w:marLeft w:val="0"/>
      <w:marRight w:val="0"/>
      <w:marTop w:val="0"/>
      <w:marBottom w:val="0"/>
      <w:divBdr>
        <w:top w:val="none" w:sz="0" w:space="0" w:color="auto"/>
        <w:left w:val="none" w:sz="0" w:space="0" w:color="auto"/>
        <w:bottom w:val="none" w:sz="0" w:space="0" w:color="auto"/>
        <w:right w:val="none" w:sz="0" w:space="0" w:color="auto"/>
      </w:divBdr>
      <w:divsChild>
        <w:div w:id="1405105641">
          <w:marLeft w:val="0"/>
          <w:marRight w:val="0"/>
          <w:marTop w:val="0"/>
          <w:marBottom w:val="0"/>
          <w:divBdr>
            <w:top w:val="none" w:sz="0" w:space="0" w:color="auto"/>
            <w:left w:val="none" w:sz="0" w:space="0" w:color="auto"/>
            <w:bottom w:val="none" w:sz="0" w:space="0" w:color="auto"/>
            <w:right w:val="none" w:sz="0" w:space="0" w:color="auto"/>
          </w:divBdr>
        </w:div>
      </w:divsChild>
    </w:div>
    <w:div w:id="1068305768">
      <w:bodyDiv w:val="1"/>
      <w:marLeft w:val="0"/>
      <w:marRight w:val="0"/>
      <w:marTop w:val="0"/>
      <w:marBottom w:val="0"/>
      <w:divBdr>
        <w:top w:val="none" w:sz="0" w:space="0" w:color="auto"/>
        <w:left w:val="none" w:sz="0" w:space="0" w:color="auto"/>
        <w:bottom w:val="none" w:sz="0" w:space="0" w:color="auto"/>
        <w:right w:val="none" w:sz="0" w:space="0" w:color="auto"/>
      </w:divBdr>
    </w:div>
    <w:div w:id="1106999908">
      <w:bodyDiv w:val="1"/>
      <w:marLeft w:val="0"/>
      <w:marRight w:val="0"/>
      <w:marTop w:val="0"/>
      <w:marBottom w:val="0"/>
      <w:divBdr>
        <w:top w:val="none" w:sz="0" w:space="0" w:color="auto"/>
        <w:left w:val="none" w:sz="0" w:space="0" w:color="auto"/>
        <w:bottom w:val="none" w:sz="0" w:space="0" w:color="auto"/>
        <w:right w:val="none" w:sz="0" w:space="0" w:color="auto"/>
      </w:divBdr>
    </w:div>
    <w:div w:id="1112285899">
      <w:bodyDiv w:val="1"/>
      <w:marLeft w:val="0"/>
      <w:marRight w:val="0"/>
      <w:marTop w:val="0"/>
      <w:marBottom w:val="0"/>
      <w:divBdr>
        <w:top w:val="none" w:sz="0" w:space="0" w:color="auto"/>
        <w:left w:val="none" w:sz="0" w:space="0" w:color="auto"/>
        <w:bottom w:val="none" w:sz="0" w:space="0" w:color="auto"/>
        <w:right w:val="none" w:sz="0" w:space="0" w:color="auto"/>
      </w:divBdr>
    </w:div>
    <w:div w:id="1384984581">
      <w:bodyDiv w:val="1"/>
      <w:marLeft w:val="0"/>
      <w:marRight w:val="0"/>
      <w:marTop w:val="0"/>
      <w:marBottom w:val="0"/>
      <w:divBdr>
        <w:top w:val="none" w:sz="0" w:space="0" w:color="auto"/>
        <w:left w:val="none" w:sz="0" w:space="0" w:color="auto"/>
        <w:bottom w:val="none" w:sz="0" w:space="0" w:color="auto"/>
        <w:right w:val="none" w:sz="0" w:space="0" w:color="auto"/>
      </w:divBdr>
    </w:div>
    <w:div w:id="1444687972">
      <w:bodyDiv w:val="1"/>
      <w:marLeft w:val="0"/>
      <w:marRight w:val="0"/>
      <w:marTop w:val="0"/>
      <w:marBottom w:val="0"/>
      <w:divBdr>
        <w:top w:val="none" w:sz="0" w:space="0" w:color="auto"/>
        <w:left w:val="none" w:sz="0" w:space="0" w:color="auto"/>
        <w:bottom w:val="none" w:sz="0" w:space="0" w:color="auto"/>
        <w:right w:val="none" w:sz="0" w:space="0" w:color="auto"/>
      </w:divBdr>
    </w:div>
    <w:div w:id="1448356977">
      <w:bodyDiv w:val="1"/>
      <w:marLeft w:val="0"/>
      <w:marRight w:val="0"/>
      <w:marTop w:val="0"/>
      <w:marBottom w:val="0"/>
      <w:divBdr>
        <w:top w:val="none" w:sz="0" w:space="0" w:color="auto"/>
        <w:left w:val="none" w:sz="0" w:space="0" w:color="auto"/>
        <w:bottom w:val="none" w:sz="0" w:space="0" w:color="auto"/>
        <w:right w:val="none" w:sz="0" w:space="0" w:color="auto"/>
      </w:divBdr>
    </w:div>
    <w:div w:id="1518695738">
      <w:bodyDiv w:val="1"/>
      <w:marLeft w:val="0"/>
      <w:marRight w:val="0"/>
      <w:marTop w:val="0"/>
      <w:marBottom w:val="0"/>
      <w:divBdr>
        <w:top w:val="none" w:sz="0" w:space="0" w:color="auto"/>
        <w:left w:val="none" w:sz="0" w:space="0" w:color="auto"/>
        <w:bottom w:val="none" w:sz="0" w:space="0" w:color="auto"/>
        <w:right w:val="none" w:sz="0" w:space="0" w:color="auto"/>
      </w:divBdr>
    </w:div>
    <w:div w:id="1519809476">
      <w:bodyDiv w:val="1"/>
      <w:marLeft w:val="0"/>
      <w:marRight w:val="0"/>
      <w:marTop w:val="0"/>
      <w:marBottom w:val="0"/>
      <w:divBdr>
        <w:top w:val="none" w:sz="0" w:space="0" w:color="auto"/>
        <w:left w:val="none" w:sz="0" w:space="0" w:color="auto"/>
        <w:bottom w:val="none" w:sz="0" w:space="0" w:color="auto"/>
        <w:right w:val="none" w:sz="0" w:space="0" w:color="auto"/>
      </w:divBdr>
      <w:divsChild>
        <w:div w:id="1535196313">
          <w:marLeft w:val="0"/>
          <w:marRight w:val="0"/>
          <w:marTop w:val="0"/>
          <w:marBottom w:val="0"/>
          <w:divBdr>
            <w:top w:val="none" w:sz="0" w:space="0" w:color="auto"/>
            <w:left w:val="none" w:sz="0" w:space="0" w:color="auto"/>
            <w:bottom w:val="none" w:sz="0" w:space="0" w:color="auto"/>
            <w:right w:val="none" w:sz="0" w:space="0" w:color="auto"/>
          </w:divBdr>
        </w:div>
      </w:divsChild>
    </w:div>
    <w:div w:id="1552306251">
      <w:bodyDiv w:val="1"/>
      <w:marLeft w:val="0"/>
      <w:marRight w:val="0"/>
      <w:marTop w:val="0"/>
      <w:marBottom w:val="0"/>
      <w:divBdr>
        <w:top w:val="none" w:sz="0" w:space="0" w:color="auto"/>
        <w:left w:val="none" w:sz="0" w:space="0" w:color="auto"/>
        <w:bottom w:val="none" w:sz="0" w:space="0" w:color="auto"/>
        <w:right w:val="none" w:sz="0" w:space="0" w:color="auto"/>
      </w:divBdr>
    </w:div>
    <w:div w:id="1658460726">
      <w:bodyDiv w:val="1"/>
      <w:marLeft w:val="0"/>
      <w:marRight w:val="0"/>
      <w:marTop w:val="0"/>
      <w:marBottom w:val="0"/>
      <w:divBdr>
        <w:top w:val="none" w:sz="0" w:space="0" w:color="auto"/>
        <w:left w:val="none" w:sz="0" w:space="0" w:color="auto"/>
        <w:bottom w:val="none" w:sz="0" w:space="0" w:color="auto"/>
        <w:right w:val="none" w:sz="0" w:space="0" w:color="auto"/>
      </w:divBdr>
    </w:div>
    <w:div w:id="1663893600">
      <w:bodyDiv w:val="1"/>
      <w:marLeft w:val="0"/>
      <w:marRight w:val="0"/>
      <w:marTop w:val="0"/>
      <w:marBottom w:val="0"/>
      <w:divBdr>
        <w:top w:val="none" w:sz="0" w:space="0" w:color="auto"/>
        <w:left w:val="none" w:sz="0" w:space="0" w:color="auto"/>
        <w:bottom w:val="none" w:sz="0" w:space="0" w:color="auto"/>
        <w:right w:val="none" w:sz="0" w:space="0" w:color="auto"/>
      </w:divBdr>
    </w:div>
    <w:div w:id="1727098093">
      <w:bodyDiv w:val="1"/>
      <w:marLeft w:val="0"/>
      <w:marRight w:val="0"/>
      <w:marTop w:val="0"/>
      <w:marBottom w:val="0"/>
      <w:divBdr>
        <w:top w:val="none" w:sz="0" w:space="0" w:color="auto"/>
        <w:left w:val="none" w:sz="0" w:space="0" w:color="auto"/>
        <w:bottom w:val="none" w:sz="0" w:space="0" w:color="auto"/>
        <w:right w:val="none" w:sz="0" w:space="0" w:color="auto"/>
      </w:divBdr>
    </w:div>
    <w:div w:id="1762293700">
      <w:bodyDiv w:val="1"/>
      <w:marLeft w:val="0"/>
      <w:marRight w:val="0"/>
      <w:marTop w:val="0"/>
      <w:marBottom w:val="0"/>
      <w:divBdr>
        <w:top w:val="none" w:sz="0" w:space="0" w:color="auto"/>
        <w:left w:val="none" w:sz="0" w:space="0" w:color="auto"/>
        <w:bottom w:val="none" w:sz="0" w:space="0" w:color="auto"/>
        <w:right w:val="none" w:sz="0" w:space="0" w:color="auto"/>
      </w:divBdr>
    </w:div>
    <w:div w:id="1852795149">
      <w:bodyDiv w:val="1"/>
      <w:marLeft w:val="0"/>
      <w:marRight w:val="0"/>
      <w:marTop w:val="0"/>
      <w:marBottom w:val="0"/>
      <w:divBdr>
        <w:top w:val="none" w:sz="0" w:space="0" w:color="auto"/>
        <w:left w:val="none" w:sz="0" w:space="0" w:color="auto"/>
        <w:bottom w:val="none" w:sz="0" w:space="0" w:color="auto"/>
        <w:right w:val="none" w:sz="0" w:space="0" w:color="auto"/>
      </w:divBdr>
    </w:div>
    <w:div w:id="1923179547">
      <w:bodyDiv w:val="1"/>
      <w:marLeft w:val="0"/>
      <w:marRight w:val="0"/>
      <w:marTop w:val="0"/>
      <w:marBottom w:val="0"/>
      <w:divBdr>
        <w:top w:val="none" w:sz="0" w:space="0" w:color="auto"/>
        <w:left w:val="none" w:sz="0" w:space="0" w:color="auto"/>
        <w:bottom w:val="none" w:sz="0" w:space="0" w:color="auto"/>
        <w:right w:val="none" w:sz="0" w:space="0" w:color="auto"/>
      </w:divBdr>
      <w:divsChild>
        <w:div w:id="111680712">
          <w:marLeft w:val="0"/>
          <w:marRight w:val="0"/>
          <w:marTop w:val="0"/>
          <w:marBottom w:val="0"/>
          <w:divBdr>
            <w:top w:val="none" w:sz="0" w:space="0" w:color="auto"/>
            <w:left w:val="none" w:sz="0" w:space="0" w:color="auto"/>
            <w:bottom w:val="none" w:sz="0" w:space="0" w:color="auto"/>
            <w:right w:val="none" w:sz="0" w:space="0" w:color="auto"/>
          </w:divBdr>
          <w:divsChild>
            <w:div w:id="1673990575">
              <w:marLeft w:val="0"/>
              <w:marRight w:val="0"/>
              <w:marTop w:val="0"/>
              <w:marBottom w:val="0"/>
              <w:divBdr>
                <w:top w:val="none" w:sz="0" w:space="0" w:color="auto"/>
                <w:left w:val="none" w:sz="0" w:space="0" w:color="auto"/>
                <w:bottom w:val="none" w:sz="0" w:space="0" w:color="auto"/>
                <w:right w:val="none" w:sz="0" w:space="0" w:color="auto"/>
              </w:divBdr>
            </w:div>
          </w:divsChild>
        </w:div>
        <w:div w:id="922302159">
          <w:marLeft w:val="0"/>
          <w:marRight w:val="0"/>
          <w:marTop w:val="0"/>
          <w:marBottom w:val="0"/>
          <w:divBdr>
            <w:top w:val="none" w:sz="0" w:space="0" w:color="auto"/>
            <w:left w:val="none" w:sz="0" w:space="0" w:color="auto"/>
            <w:bottom w:val="none" w:sz="0" w:space="0" w:color="auto"/>
            <w:right w:val="none" w:sz="0" w:space="0" w:color="auto"/>
          </w:divBdr>
          <w:divsChild>
            <w:div w:id="853108448">
              <w:marLeft w:val="0"/>
              <w:marRight w:val="0"/>
              <w:marTop w:val="0"/>
              <w:marBottom w:val="0"/>
              <w:divBdr>
                <w:top w:val="none" w:sz="0" w:space="0" w:color="auto"/>
                <w:left w:val="none" w:sz="0" w:space="0" w:color="auto"/>
                <w:bottom w:val="none" w:sz="0" w:space="0" w:color="auto"/>
                <w:right w:val="none" w:sz="0" w:space="0" w:color="auto"/>
              </w:divBdr>
            </w:div>
          </w:divsChild>
        </w:div>
        <w:div w:id="1691680801">
          <w:marLeft w:val="0"/>
          <w:marRight w:val="0"/>
          <w:marTop w:val="0"/>
          <w:marBottom w:val="0"/>
          <w:divBdr>
            <w:top w:val="none" w:sz="0" w:space="0" w:color="auto"/>
            <w:left w:val="none" w:sz="0" w:space="0" w:color="auto"/>
            <w:bottom w:val="none" w:sz="0" w:space="0" w:color="auto"/>
            <w:right w:val="none" w:sz="0" w:space="0" w:color="auto"/>
          </w:divBdr>
          <w:divsChild>
            <w:div w:id="870343146">
              <w:marLeft w:val="0"/>
              <w:marRight w:val="0"/>
              <w:marTop w:val="0"/>
              <w:marBottom w:val="0"/>
              <w:divBdr>
                <w:top w:val="none" w:sz="0" w:space="0" w:color="auto"/>
                <w:left w:val="none" w:sz="0" w:space="0" w:color="auto"/>
                <w:bottom w:val="none" w:sz="0" w:space="0" w:color="auto"/>
                <w:right w:val="none" w:sz="0" w:space="0" w:color="auto"/>
              </w:divBdr>
            </w:div>
          </w:divsChild>
        </w:div>
        <w:div w:id="809444202">
          <w:marLeft w:val="0"/>
          <w:marRight w:val="0"/>
          <w:marTop w:val="0"/>
          <w:marBottom w:val="0"/>
          <w:divBdr>
            <w:top w:val="none" w:sz="0" w:space="0" w:color="auto"/>
            <w:left w:val="none" w:sz="0" w:space="0" w:color="auto"/>
            <w:bottom w:val="none" w:sz="0" w:space="0" w:color="auto"/>
            <w:right w:val="none" w:sz="0" w:space="0" w:color="auto"/>
          </w:divBdr>
          <w:divsChild>
            <w:div w:id="1927762254">
              <w:marLeft w:val="0"/>
              <w:marRight w:val="0"/>
              <w:marTop w:val="0"/>
              <w:marBottom w:val="0"/>
              <w:divBdr>
                <w:top w:val="none" w:sz="0" w:space="0" w:color="auto"/>
                <w:left w:val="none" w:sz="0" w:space="0" w:color="auto"/>
                <w:bottom w:val="none" w:sz="0" w:space="0" w:color="auto"/>
                <w:right w:val="none" w:sz="0" w:space="0" w:color="auto"/>
              </w:divBdr>
            </w:div>
          </w:divsChild>
        </w:div>
        <w:div w:id="824510982">
          <w:marLeft w:val="0"/>
          <w:marRight w:val="0"/>
          <w:marTop w:val="0"/>
          <w:marBottom w:val="0"/>
          <w:divBdr>
            <w:top w:val="none" w:sz="0" w:space="0" w:color="auto"/>
            <w:left w:val="none" w:sz="0" w:space="0" w:color="auto"/>
            <w:bottom w:val="none" w:sz="0" w:space="0" w:color="auto"/>
            <w:right w:val="none" w:sz="0" w:space="0" w:color="auto"/>
          </w:divBdr>
          <w:divsChild>
            <w:div w:id="921060041">
              <w:marLeft w:val="0"/>
              <w:marRight w:val="0"/>
              <w:marTop w:val="0"/>
              <w:marBottom w:val="0"/>
              <w:divBdr>
                <w:top w:val="none" w:sz="0" w:space="0" w:color="auto"/>
                <w:left w:val="none" w:sz="0" w:space="0" w:color="auto"/>
                <w:bottom w:val="none" w:sz="0" w:space="0" w:color="auto"/>
                <w:right w:val="none" w:sz="0" w:space="0" w:color="auto"/>
              </w:divBdr>
            </w:div>
          </w:divsChild>
        </w:div>
        <w:div w:id="1791196768">
          <w:marLeft w:val="0"/>
          <w:marRight w:val="0"/>
          <w:marTop w:val="0"/>
          <w:marBottom w:val="0"/>
          <w:divBdr>
            <w:top w:val="none" w:sz="0" w:space="0" w:color="auto"/>
            <w:left w:val="none" w:sz="0" w:space="0" w:color="auto"/>
            <w:bottom w:val="none" w:sz="0" w:space="0" w:color="auto"/>
            <w:right w:val="none" w:sz="0" w:space="0" w:color="auto"/>
          </w:divBdr>
          <w:divsChild>
            <w:div w:id="24529915">
              <w:marLeft w:val="0"/>
              <w:marRight w:val="0"/>
              <w:marTop w:val="0"/>
              <w:marBottom w:val="0"/>
              <w:divBdr>
                <w:top w:val="none" w:sz="0" w:space="0" w:color="auto"/>
                <w:left w:val="none" w:sz="0" w:space="0" w:color="auto"/>
                <w:bottom w:val="none" w:sz="0" w:space="0" w:color="auto"/>
                <w:right w:val="none" w:sz="0" w:space="0" w:color="auto"/>
              </w:divBdr>
            </w:div>
          </w:divsChild>
        </w:div>
        <w:div w:id="159391508">
          <w:marLeft w:val="0"/>
          <w:marRight w:val="0"/>
          <w:marTop w:val="0"/>
          <w:marBottom w:val="0"/>
          <w:divBdr>
            <w:top w:val="none" w:sz="0" w:space="0" w:color="auto"/>
            <w:left w:val="none" w:sz="0" w:space="0" w:color="auto"/>
            <w:bottom w:val="none" w:sz="0" w:space="0" w:color="auto"/>
            <w:right w:val="none" w:sz="0" w:space="0" w:color="auto"/>
          </w:divBdr>
          <w:divsChild>
            <w:div w:id="1261372573">
              <w:marLeft w:val="0"/>
              <w:marRight w:val="0"/>
              <w:marTop w:val="0"/>
              <w:marBottom w:val="0"/>
              <w:divBdr>
                <w:top w:val="none" w:sz="0" w:space="0" w:color="auto"/>
                <w:left w:val="none" w:sz="0" w:space="0" w:color="auto"/>
                <w:bottom w:val="none" w:sz="0" w:space="0" w:color="auto"/>
                <w:right w:val="none" w:sz="0" w:space="0" w:color="auto"/>
              </w:divBdr>
            </w:div>
          </w:divsChild>
        </w:div>
        <w:div w:id="1423911319">
          <w:marLeft w:val="0"/>
          <w:marRight w:val="0"/>
          <w:marTop w:val="0"/>
          <w:marBottom w:val="0"/>
          <w:divBdr>
            <w:top w:val="none" w:sz="0" w:space="0" w:color="auto"/>
            <w:left w:val="none" w:sz="0" w:space="0" w:color="auto"/>
            <w:bottom w:val="none" w:sz="0" w:space="0" w:color="auto"/>
            <w:right w:val="none" w:sz="0" w:space="0" w:color="auto"/>
          </w:divBdr>
          <w:divsChild>
            <w:div w:id="1662848440">
              <w:marLeft w:val="0"/>
              <w:marRight w:val="0"/>
              <w:marTop w:val="0"/>
              <w:marBottom w:val="0"/>
              <w:divBdr>
                <w:top w:val="none" w:sz="0" w:space="0" w:color="auto"/>
                <w:left w:val="none" w:sz="0" w:space="0" w:color="auto"/>
                <w:bottom w:val="none" w:sz="0" w:space="0" w:color="auto"/>
                <w:right w:val="none" w:sz="0" w:space="0" w:color="auto"/>
              </w:divBdr>
            </w:div>
          </w:divsChild>
        </w:div>
        <w:div w:id="1854875507">
          <w:marLeft w:val="0"/>
          <w:marRight w:val="0"/>
          <w:marTop w:val="0"/>
          <w:marBottom w:val="0"/>
          <w:divBdr>
            <w:top w:val="none" w:sz="0" w:space="0" w:color="auto"/>
            <w:left w:val="none" w:sz="0" w:space="0" w:color="auto"/>
            <w:bottom w:val="none" w:sz="0" w:space="0" w:color="auto"/>
            <w:right w:val="none" w:sz="0" w:space="0" w:color="auto"/>
          </w:divBdr>
          <w:divsChild>
            <w:div w:id="270090641">
              <w:marLeft w:val="0"/>
              <w:marRight w:val="0"/>
              <w:marTop w:val="0"/>
              <w:marBottom w:val="0"/>
              <w:divBdr>
                <w:top w:val="none" w:sz="0" w:space="0" w:color="auto"/>
                <w:left w:val="none" w:sz="0" w:space="0" w:color="auto"/>
                <w:bottom w:val="none" w:sz="0" w:space="0" w:color="auto"/>
                <w:right w:val="none" w:sz="0" w:space="0" w:color="auto"/>
              </w:divBdr>
            </w:div>
          </w:divsChild>
        </w:div>
        <w:div w:id="354039185">
          <w:marLeft w:val="0"/>
          <w:marRight w:val="0"/>
          <w:marTop w:val="0"/>
          <w:marBottom w:val="0"/>
          <w:divBdr>
            <w:top w:val="none" w:sz="0" w:space="0" w:color="auto"/>
            <w:left w:val="none" w:sz="0" w:space="0" w:color="auto"/>
            <w:bottom w:val="none" w:sz="0" w:space="0" w:color="auto"/>
            <w:right w:val="none" w:sz="0" w:space="0" w:color="auto"/>
          </w:divBdr>
          <w:divsChild>
            <w:div w:id="1891762677">
              <w:marLeft w:val="0"/>
              <w:marRight w:val="0"/>
              <w:marTop w:val="0"/>
              <w:marBottom w:val="0"/>
              <w:divBdr>
                <w:top w:val="none" w:sz="0" w:space="0" w:color="auto"/>
                <w:left w:val="none" w:sz="0" w:space="0" w:color="auto"/>
                <w:bottom w:val="none" w:sz="0" w:space="0" w:color="auto"/>
                <w:right w:val="none" w:sz="0" w:space="0" w:color="auto"/>
              </w:divBdr>
            </w:div>
          </w:divsChild>
        </w:div>
        <w:div w:id="1445616427">
          <w:marLeft w:val="0"/>
          <w:marRight w:val="0"/>
          <w:marTop w:val="0"/>
          <w:marBottom w:val="0"/>
          <w:divBdr>
            <w:top w:val="none" w:sz="0" w:space="0" w:color="auto"/>
            <w:left w:val="none" w:sz="0" w:space="0" w:color="auto"/>
            <w:bottom w:val="none" w:sz="0" w:space="0" w:color="auto"/>
            <w:right w:val="none" w:sz="0" w:space="0" w:color="auto"/>
          </w:divBdr>
          <w:divsChild>
            <w:div w:id="202904890">
              <w:marLeft w:val="0"/>
              <w:marRight w:val="0"/>
              <w:marTop w:val="0"/>
              <w:marBottom w:val="0"/>
              <w:divBdr>
                <w:top w:val="none" w:sz="0" w:space="0" w:color="auto"/>
                <w:left w:val="none" w:sz="0" w:space="0" w:color="auto"/>
                <w:bottom w:val="none" w:sz="0" w:space="0" w:color="auto"/>
                <w:right w:val="none" w:sz="0" w:space="0" w:color="auto"/>
              </w:divBdr>
            </w:div>
          </w:divsChild>
        </w:div>
        <w:div w:id="2079354844">
          <w:marLeft w:val="0"/>
          <w:marRight w:val="0"/>
          <w:marTop w:val="0"/>
          <w:marBottom w:val="0"/>
          <w:divBdr>
            <w:top w:val="none" w:sz="0" w:space="0" w:color="auto"/>
            <w:left w:val="none" w:sz="0" w:space="0" w:color="auto"/>
            <w:bottom w:val="none" w:sz="0" w:space="0" w:color="auto"/>
            <w:right w:val="none" w:sz="0" w:space="0" w:color="auto"/>
          </w:divBdr>
          <w:divsChild>
            <w:div w:id="750080603">
              <w:marLeft w:val="0"/>
              <w:marRight w:val="0"/>
              <w:marTop w:val="0"/>
              <w:marBottom w:val="0"/>
              <w:divBdr>
                <w:top w:val="none" w:sz="0" w:space="0" w:color="auto"/>
                <w:left w:val="none" w:sz="0" w:space="0" w:color="auto"/>
                <w:bottom w:val="none" w:sz="0" w:space="0" w:color="auto"/>
                <w:right w:val="none" w:sz="0" w:space="0" w:color="auto"/>
              </w:divBdr>
            </w:div>
          </w:divsChild>
        </w:div>
        <w:div w:id="470097184">
          <w:marLeft w:val="0"/>
          <w:marRight w:val="0"/>
          <w:marTop w:val="0"/>
          <w:marBottom w:val="0"/>
          <w:divBdr>
            <w:top w:val="none" w:sz="0" w:space="0" w:color="auto"/>
            <w:left w:val="none" w:sz="0" w:space="0" w:color="auto"/>
            <w:bottom w:val="none" w:sz="0" w:space="0" w:color="auto"/>
            <w:right w:val="none" w:sz="0" w:space="0" w:color="auto"/>
          </w:divBdr>
          <w:divsChild>
            <w:div w:id="105006646">
              <w:marLeft w:val="0"/>
              <w:marRight w:val="0"/>
              <w:marTop w:val="0"/>
              <w:marBottom w:val="0"/>
              <w:divBdr>
                <w:top w:val="none" w:sz="0" w:space="0" w:color="auto"/>
                <w:left w:val="none" w:sz="0" w:space="0" w:color="auto"/>
                <w:bottom w:val="none" w:sz="0" w:space="0" w:color="auto"/>
                <w:right w:val="none" w:sz="0" w:space="0" w:color="auto"/>
              </w:divBdr>
            </w:div>
          </w:divsChild>
        </w:div>
        <w:div w:id="1635402254">
          <w:marLeft w:val="0"/>
          <w:marRight w:val="0"/>
          <w:marTop w:val="0"/>
          <w:marBottom w:val="0"/>
          <w:divBdr>
            <w:top w:val="none" w:sz="0" w:space="0" w:color="auto"/>
            <w:left w:val="none" w:sz="0" w:space="0" w:color="auto"/>
            <w:bottom w:val="none" w:sz="0" w:space="0" w:color="auto"/>
            <w:right w:val="none" w:sz="0" w:space="0" w:color="auto"/>
          </w:divBdr>
          <w:divsChild>
            <w:div w:id="1500922136">
              <w:marLeft w:val="0"/>
              <w:marRight w:val="0"/>
              <w:marTop w:val="0"/>
              <w:marBottom w:val="0"/>
              <w:divBdr>
                <w:top w:val="none" w:sz="0" w:space="0" w:color="auto"/>
                <w:left w:val="none" w:sz="0" w:space="0" w:color="auto"/>
                <w:bottom w:val="none" w:sz="0" w:space="0" w:color="auto"/>
                <w:right w:val="none" w:sz="0" w:space="0" w:color="auto"/>
              </w:divBdr>
            </w:div>
          </w:divsChild>
        </w:div>
        <w:div w:id="1263686216">
          <w:marLeft w:val="0"/>
          <w:marRight w:val="0"/>
          <w:marTop w:val="0"/>
          <w:marBottom w:val="0"/>
          <w:divBdr>
            <w:top w:val="none" w:sz="0" w:space="0" w:color="auto"/>
            <w:left w:val="none" w:sz="0" w:space="0" w:color="auto"/>
            <w:bottom w:val="none" w:sz="0" w:space="0" w:color="auto"/>
            <w:right w:val="none" w:sz="0" w:space="0" w:color="auto"/>
          </w:divBdr>
          <w:divsChild>
            <w:div w:id="1025254284">
              <w:marLeft w:val="0"/>
              <w:marRight w:val="0"/>
              <w:marTop w:val="0"/>
              <w:marBottom w:val="0"/>
              <w:divBdr>
                <w:top w:val="none" w:sz="0" w:space="0" w:color="auto"/>
                <w:left w:val="none" w:sz="0" w:space="0" w:color="auto"/>
                <w:bottom w:val="none" w:sz="0" w:space="0" w:color="auto"/>
                <w:right w:val="none" w:sz="0" w:space="0" w:color="auto"/>
              </w:divBdr>
            </w:div>
          </w:divsChild>
        </w:div>
        <w:div w:id="1100493371">
          <w:marLeft w:val="0"/>
          <w:marRight w:val="0"/>
          <w:marTop w:val="0"/>
          <w:marBottom w:val="0"/>
          <w:divBdr>
            <w:top w:val="none" w:sz="0" w:space="0" w:color="auto"/>
            <w:left w:val="none" w:sz="0" w:space="0" w:color="auto"/>
            <w:bottom w:val="none" w:sz="0" w:space="0" w:color="auto"/>
            <w:right w:val="none" w:sz="0" w:space="0" w:color="auto"/>
          </w:divBdr>
          <w:divsChild>
            <w:div w:id="713845175">
              <w:marLeft w:val="0"/>
              <w:marRight w:val="0"/>
              <w:marTop w:val="0"/>
              <w:marBottom w:val="0"/>
              <w:divBdr>
                <w:top w:val="none" w:sz="0" w:space="0" w:color="auto"/>
                <w:left w:val="none" w:sz="0" w:space="0" w:color="auto"/>
                <w:bottom w:val="none" w:sz="0" w:space="0" w:color="auto"/>
                <w:right w:val="none" w:sz="0" w:space="0" w:color="auto"/>
              </w:divBdr>
            </w:div>
          </w:divsChild>
        </w:div>
        <w:div w:id="1470590204">
          <w:marLeft w:val="0"/>
          <w:marRight w:val="0"/>
          <w:marTop w:val="0"/>
          <w:marBottom w:val="0"/>
          <w:divBdr>
            <w:top w:val="none" w:sz="0" w:space="0" w:color="auto"/>
            <w:left w:val="none" w:sz="0" w:space="0" w:color="auto"/>
            <w:bottom w:val="none" w:sz="0" w:space="0" w:color="auto"/>
            <w:right w:val="none" w:sz="0" w:space="0" w:color="auto"/>
          </w:divBdr>
          <w:divsChild>
            <w:div w:id="560481070">
              <w:marLeft w:val="0"/>
              <w:marRight w:val="0"/>
              <w:marTop w:val="0"/>
              <w:marBottom w:val="0"/>
              <w:divBdr>
                <w:top w:val="none" w:sz="0" w:space="0" w:color="auto"/>
                <w:left w:val="none" w:sz="0" w:space="0" w:color="auto"/>
                <w:bottom w:val="none" w:sz="0" w:space="0" w:color="auto"/>
                <w:right w:val="none" w:sz="0" w:space="0" w:color="auto"/>
              </w:divBdr>
            </w:div>
          </w:divsChild>
        </w:div>
        <w:div w:id="1842550814">
          <w:marLeft w:val="0"/>
          <w:marRight w:val="0"/>
          <w:marTop w:val="0"/>
          <w:marBottom w:val="0"/>
          <w:divBdr>
            <w:top w:val="none" w:sz="0" w:space="0" w:color="auto"/>
            <w:left w:val="none" w:sz="0" w:space="0" w:color="auto"/>
            <w:bottom w:val="none" w:sz="0" w:space="0" w:color="auto"/>
            <w:right w:val="none" w:sz="0" w:space="0" w:color="auto"/>
          </w:divBdr>
          <w:divsChild>
            <w:div w:id="954213665">
              <w:marLeft w:val="0"/>
              <w:marRight w:val="0"/>
              <w:marTop w:val="0"/>
              <w:marBottom w:val="0"/>
              <w:divBdr>
                <w:top w:val="none" w:sz="0" w:space="0" w:color="auto"/>
                <w:left w:val="none" w:sz="0" w:space="0" w:color="auto"/>
                <w:bottom w:val="none" w:sz="0" w:space="0" w:color="auto"/>
                <w:right w:val="none" w:sz="0" w:space="0" w:color="auto"/>
              </w:divBdr>
            </w:div>
          </w:divsChild>
        </w:div>
        <w:div w:id="1243758961">
          <w:marLeft w:val="0"/>
          <w:marRight w:val="0"/>
          <w:marTop w:val="0"/>
          <w:marBottom w:val="0"/>
          <w:divBdr>
            <w:top w:val="none" w:sz="0" w:space="0" w:color="auto"/>
            <w:left w:val="none" w:sz="0" w:space="0" w:color="auto"/>
            <w:bottom w:val="none" w:sz="0" w:space="0" w:color="auto"/>
            <w:right w:val="none" w:sz="0" w:space="0" w:color="auto"/>
          </w:divBdr>
          <w:divsChild>
            <w:div w:id="873813350">
              <w:marLeft w:val="0"/>
              <w:marRight w:val="0"/>
              <w:marTop w:val="0"/>
              <w:marBottom w:val="0"/>
              <w:divBdr>
                <w:top w:val="none" w:sz="0" w:space="0" w:color="auto"/>
                <w:left w:val="none" w:sz="0" w:space="0" w:color="auto"/>
                <w:bottom w:val="none" w:sz="0" w:space="0" w:color="auto"/>
                <w:right w:val="none" w:sz="0" w:space="0" w:color="auto"/>
              </w:divBdr>
            </w:div>
          </w:divsChild>
        </w:div>
        <w:div w:id="630867167">
          <w:marLeft w:val="0"/>
          <w:marRight w:val="0"/>
          <w:marTop w:val="0"/>
          <w:marBottom w:val="0"/>
          <w:divBdr>
            <w:top w:val="none" w:sz="0" w:space="0" w:color="auto"/>
            <w:left w:val="none" w:sz="0" w:space="0" w:color="auto"/>
            <w:bottom w:val="none" w:sz="0" w:space="0" w:color="auto"/>
            <w:right w:val="none" w:sz="0" w:space="0" w:color="auto"/>
          </w:divBdr>
          <w:divsChild>
            <w:div w:id="511601809">
              <w:marLeft w:val="0"/>
              <w:marRight w:val="0"/>
              <w:marTop w:val="0"/>
              <w:marBottom w:val="0"/>
              <w:divBdr>
                <w:top w:val="none" w:sz="0" w:space="0" w:color="auto"/>
                <w:left w:val="none" w:sz="0" w:space="0" w:color="auto"/>
                <w:bottom w:val="none" w:sz="0" w:space="0" w:color="auto"/>
                <w:right w:val="none" w:sz="0" w:space="0" w:color="auto"/>
              </w:divBdr>
            </w:div>
          </w:divsChild>
        </w:div>
        <w:div w:id="1027607988">
          <w:marLeft w:val="0"/>
          <w:marRight w:val="0"/>
          <w:marTop w:val="0"/>
          <w:marBottom w:val="0"/>
          <w:divBdr>
            <w:top w:val="none" w:sz="0" w:space="0" w:color="auto"/>
            <w:left w:val="none" w:sz="0" w:space="0" w:color="auto"/>
            <w:bottom w:val="none" w:sz="0" w:space="0" w:color="auto"/>
            <w:right w:val="none" w:sz="0" w:space="0" w:color="auto"/>
          </w:divBdr>
          <w:divsChild>
            <w:div w:id="1032026929">
              <w:marLeft w:val="0"/>
              <w:marRight w:val="0"/>
              <w:marTop w:val="0"/>
              <w:marBottom w:val="0"/>
              <w:divBdr>
                <w:top w:val="none" w:sz="0" w:space="0" w:color="auto"/>
                <w:left w:val="none" w:sz="0" w:space="0" w:color="auto"/>
                <w:bottom w:val="none" w:sz="0" w:space="0" w:color="auto"/>
                <w:right w:val="none" w:sz="0" w:space="0" w:color="auto"/>
              </w:divBdr>
            </w:div>
          </w:divsChild>
        </w:div>
        <w:div w:id="1149978366">
          <w:marLeft w:val="0"/>
          <w:marRight w:val="0"/>
          <w:marTop w:val="0"/>
          <w:marBottom w:val="0"/>
          <w:divBdr>
            <w:top w:val="none" w:sz="0" w:space="0" w:color="auto"/>
            <w:left w:val="none" w:sz="0" w:space="0" w:color="auto"/>
            <w:bottom w:val="none" w:sz="0" w:space="0" w:color="auto"/>
            <w:right w:val="none" w:sz="0" w:space="0" w:color="auto"/>
          </w:divBdr>
          <w:divsChild>
            <w:div w:id="1356538043">
              <w:marLeft w:val="0"/>
              <w:marRight w:val="0"/>
              <w:marTop w:val="0"/>
              <w:marBottom w:val="0"/>
              <w:divBdr>
                <w:top w:val="none" w:sz="0" w:space="0" w:color="auto"/>
                <w:left w:val="none" w:sz="0" w:space="0" w:color="auto"/>
                <w:bottom w:val="none" w:sz="0" w:space="0" w:color="auto"/>
                <w:right w:val="none" w:sz="0" w:space="0" w:color="auto"/>
              </w:divBdr>
            </w:div>
          </w:divsChild>
        </w:div>
        <w:div w:id="1639529865">
          <w:marLeft w:val="0"/>
          <w:marRight w:val="0"/>
          <w:marTop w:val="0"/>
          <w:marBottom w:val="0"/>
          <w:divBdr>
            <w:top w:val="none" w:sz="0" w:space="0" w:color="auto"/>
            <w:left w:val="none" w:sz="0" w:space="0" w:color="auto"/>
            <w:bottom w:val="none" w:sz="0" w:space="0" w:color="auto"/>
            <w:right w:val="none" w:sz="0" w:space="0" w:color="auto"/>
          </w:divBdr>
          <w:divsChild>
            <w:div w:id="432240814">
              <w:marLeft w:val="0"/>
              <w:marRight w:val="0"/>
              <w:marTop w:val="0"/>
              <w:marBottom w:val="0"/>
              <w:divBdr>
                <w:top w:val="none" w:sz="0" w:space="0" w:color="auto"/>
                <w:left w:val="none" w:sz="0" w:space="0" w:color="auto"/>
                <w:bottom w:val="none" w:sz="0" w:space="0" w:color="auto"/>
                <w:right w:val="none" w:sz="0" w:space="0" w:color="auto"/>
              </w:divBdr>
            </w:div>
          </w:divsChild>
        </w:div>
        <w:div w:id="2050787">
          <w:marLeft w:val="0"/>
          <w:marRight w:val="0"/>
          <w:marTop w:val="0"/>
          <w:marBottom w:val="0"/>
          <w:divBdr>
            <w:top w:val="none" w:sz="0" w:space="0" w:color="auto"/>
            <w:left w:val="none" w:sz="0" w:space="0" w:color="auto"/>
            <w:bottom w:val="none" w:sz="0" w:space="0" w:color="auto"/>
            <w:right w:val="none" w:sz="0" w:space="0" w:color="auto"/>
          </w:divBdr>
          <w:divsChild>
            <w:div w:id="1110318052">
              <w:marLeft w:val="0"/>
              <w:marRight w:val="0"/>
              <w:marTop w:val="0"/>
              <w:marBottom w:val="0"/>
              <w:divBdr>
                <w:top w:val="none" w:sz="0" w:space="0" w:color="auto"/>
                <w:left w:val="none" w:sz="0" w:space="0" w:color="auto"/>
                <w:bottom w:val="none" w:sz="0" w:space="0" w:color="auto"/>
                <w:right w:val="none" w:sz="0" w:space="0" w:color="auto"/>
              </w:divBdr>
            </w:div>
          </w:divsChild>
        </w:div>
        <w:div w:id="1494174832">
          <w:marLeft w:val="0"/>
          <w:marRight w:val="0"/>
          <w:marTop w:val="0"/>
          <w:marBottom w:val="0"/>
          <w:divBdr>
            <w:top w:val="none" w:sz="0" w:space="0" w:color="auto"/>
            <w:left w:val="none" w:sz="0" w:space="0" w:color="auto"/>
            <w:bottom w:val="none" w:sz="0" w:space="0" w:color="auto"/>
            <w:right w:val="none" w:sz="0" w:space="0" w:color="auto"/>
          </w:divBdr>
          <w:divsChild>
            <w:div w:id="315770417">
              <w:marLeft w:val="0"/>
              <w:marRight w:val="0"/>
              <w:marTop w:val="0"/>
              <w:marBottom w:val="0"/>
              <w:divBdr>
                <w:top w:val="none" w:sz="0" w:space="0" w:color="auto"/>
                <w:left w:val="none" w:sz="0" w:space="0" w:color="auto"/>
                <w:bottom w:val="none" w:sz="0" w:space="0" w:color="auto"/>
                <w:right w:val="none" w:sz="0" w:space="0" w:color="auto"/>
              </w:divBdr>
            </w:div>
          </w:divsChild>
        </w:div>
        <w:div w:id="1734229916">
          <w:marLeft w:val="0"/>
          <w:marRight w:val="0"/>
          <w:marTop w:val="0"/>
          <w:marBottom w:val="0"/>
          <w:divBdr>
            <w:top w:val="none" w:sz="0" w:space="0" w:color="auto"/>
            <w:left w:val="none" w:sz="0" w:space="0" w:color="auto"/>
            <w:bottom w:val="none" w:sz="0" w:space="0" w:color="auto"/>
            <w:right w:val="none" w:sz="0" w:space="0" w:color="auto"/>
          </w:divBdr>
          <w:divsChild>
            <w:div w:id="347368315">
              <w:marLeft w:val="0"/>
              <w:marRight w:val="0"/>
              <w:marTop w:val="0"/>
              <w:marBottom w:val="0"/>
              <w:divBdr>
                <w:top w:val="none" w:sz="0" w:space="0" w:color="auto"/>
                <w:left w:val="none" w:sz="0" w:space="0" w:color="auto"/>
                <w:bottom w:val="none" w:sz="0" w:space="0" w:color="auto"/>
                <w:right w:val="none" w:sz="0" w:space="0" w:color="auto"/>
              </w:divBdr>
            </w:div>
          </w:divsChild>
        </w:div>
        <w:div w:id="1092510014">
          <w:marLeft w:val="0"/>
          <w:marRight w:val="0"/>
          <w:marTop w:val="0"/>
          <w:marBottom w:val="0"/>
          <w:divBdr>
            <w:top w:val="none" w:sz="0" w:space="0" w:color="auto"/>
            <w:left w:val="none" w:sz="0" w:space="0" w:color="auto"/>
            <w:bottom w:val="none" w:sz="0" w:space="0" w:color="auto"/>
            <w:right w:val="none" w:sz="0" w:space="0" w:color="auto"/>
          </w:divBdr>
          <w:divsChild>
            <w:div w:id="1906448808">
              <w:marLeft w:val="0"/>
              <w:marRight w:val="0"/>
              <w:marTop w:val="0"/>
              <w:marBottom w:val="0"/>
              <w:divBdr>
                <w:top w:val="none" w:sz="0" w:space="0" w:color="auto"/>
                <w:left w:val="none" w:sz="0" w:space="0" w:color="auto"/>
                <w:bottom w:val="none" w:sz="0" w:space="0" w:color="auto"/>
                <w:right w:val="none" w:sz="0" w:space="0" w:color="auto"/>
              </w:divBdr>
            </w:div>
          </w:divsChild>
        </w:div>
        <w:div w:id="1867979524">
          <w:marLeft w:val="0"/>
          <w:marRight w:val="0"/>
          <w:marTop w:val="0"/>
          <w:marBottom w:val="0"/>
          <w:divBdr>
            <w:top w:val="none" w:sz="0" w:space="0" w:color="auto"/>
            <w:left w:val="none" w:sz="0" w:space="0" w:color="auto"/>
            <w:bottom w:val="none" w:sz="0" w:space="0" w:color="auto"/>
            <w:right w:val="none" w:sz="0" w:space="0" w:color="auto"/>
          </w:divBdr>
          <w:divsChild>
            <w:div w:id="490295401">
              <w:marLeft w:val="0"/>
              <w:marRight w:val="0"/>
              <w:marTop w:val="0"/>
              <w:marBottom w:val="0"/>
              <w:divBdr>
                <w:top w:val="none" w:sz="0" w:space="0" w:color="auto"/>
                <w:left w:val="none" w:sz="0" w:space="0" w:color="auto"/>
                <w:bottom w:val="none" w:sz="0" w:space="0" w:color="auto"/>
                <w:right w:val="none" w:sz="0" w:space="0" w:color="auto"/>
              </w:divBdr>
            </w:div>
          </w:divsChild>
        </w:div>
        <w:div w:id="787358104">
          <w:marLeft w:val="0"/>
          <w:marRight w:val="0"/>
          <w:marTop w:val="0"/>
          <w:marBottom w:val="0"/>
          <w:divBdr>
            <w:top w:val="none" w:sz="0" w:space="0" w:color="auto"/>
            <w:left w:val="none" w:sz="0" w:space="0" w:color="auto"/>
            <w:bottom w:val="none" w:sz="0" w:space="0" w:color="auto"/>
            <w:right w:val="none" w:sz="0" w:space="0" w:color="auto"/>
          </w:divBdr>
          <w:divsChild>
            <w:div w:id="1930655016">
              <w:marLeft w:val="0"/>
              <w:marRight w:val="0"/>
              <w:marTop w:val="0"/>
              <w:marBottom w:val="0"/>
              <w:divBdr>
                <w:top w:val="none" w:sz="0" w:space="0" w:color="auto"/>
                <w:left w:val="none" w:sz="0" w:space="0" w:color="auto"/>
                <w:bottom w:val="none" w:sz="0" w:space="0" w:color="auto"/>
                <w:right w:val="none" w:sz="0" w:space="0" w:color="auto"/>
              </w:divBdr>
            </w:div>
          </w:divsChild>
        </w:div>
        <w:div w:id="997733093">
          <w:marLeft w:val="0"/>
          <w:marRight w:val="0"/>
          <w:marTop w:val="0"/>
          <w:marBottom w:val="0"/>
          <w:divBdr>
            <w:top w:val="none" w:sz="0" w:space="0" w:color="auto"/>
            <w:left w:val="none" w:sz="0" w:space="0" w:color="auto"/>
            <w:bottom w:val="none" w:sz="0" w:space="0" w:color="auto"/>
            <w:right w:val="none" w:sz="0" w:space="0" w:color="auto"/>
          </w:divBdr>
          <w:divsChild>
            <w:div w:id="1398941720">
              <w:marLeft w:val="0"/>
              <w:marRight w:val="0"/>
              <w:marTop w:val="0"/>
              <w:marBottom w:val="0"/>
              <w:divBdr>
                <w:top w:val="none" w:sz="0" w:space="0" w:color="auto"/>
                <w:left w:val="none" w:sz="0" w:space="0" w:color="auto"/>
                <w:bottom w:val="none" w:sz="0" w:space="0" w:color="auto"/>
                <w:right w:val="none" w:sz="0" w:space="0" w:color="auto"/>
              </w:divBdr>
            </w:div>
          </w:divsChild>
        </w:div>
        <w:div w:id="1737319969">
          <w:marLeft w:val="0"/>
          <w:marRight w:val="0"/>
          <w:marTop w:val="0"/>
          <w:marBottom w:val="0"/>
          <w:divBdr>
            <w:top w:val="none" w:sz="0" w:space="0" w:color="auto"/>
            <w:left w:val="none" w:sz="0" w:space="0" w:color="auto"/>
            <w:bottom w:val="none" w:sz="0" w:space="0" w:color="auto"/>
            <w:right w:val="none" w:sz="0" w:space="0" w:color="auto"/>
          </w:divBdr>
          <w:divsChild>
            <w:div w:id="278993985">
              <w:marLeft w:val="0"/>
              <w:marRight w:val="0"/>
              <w:marTop w:val="0"/>
              <w:marBottom w:val="0"/>
              <w:divBdr>
                <w:top w:val="none" w:sz="0" w:space="0" w:color="auto"/>
                <w:left w:val="none" w:sz="0" w:space="0" w:color="auto"/>
                <w:bottom w:val="none" w:sz="0" w:space="0" w:color="auto"/>
                <w:right w:val="none" w:sz="0" w:space="0" w:color="auto"/>
              </w:divBdr>
            </w:div>
          </w:divsChild>
        </w:div>
        <w:div w:id="1583488865">
          <w:marLeft w:val="0"/>
          <w:marRight w:val="0"/>
          <w:marTop w:val="0"/>
          <w:marBottom w:val="0"/>
          <w:divBdr>
            <w:top w:val="none" w:sz="0" w:space="0" w:color="auto"/>
            <w:left w:val="none" w:sz="0" w:space="0" w:color="auto"/>
            <w:bottom w:val="none" w:sz="0" w:space="0" w:color="auto"/>
            <w:right w:val="none" w:sz="0" w:space="0" w:color="auto"/>
          </w:divBdr>
          <w:divsChild>
            <w:div w:id="777333468">
              <w:marLeft w:val="0"/>
              <w:marRight w:val="0"/>
              <w:marTop w:val="0"/>
              <w:marBottom w:val="0"/>
              <w:divBdr>
                <w:top w:val="none" w:sz="0" w:space="0" w:color="auto"/>
                <w:left w:val="none" w:sz="0" w:space="0" w:color="auto"/>
                <w:bottom w:val="none" w:sz="0" w:space="0" w:color="auto"/>
                <w:right w:val="none" w:sz="0" w:space="0" w:color="auto"/>
              </w:divBdr>
            </w:div>
          </w:divsChild>
        </w:div>
        <w:div w:id="820855584">
          <w:marLeft w:val="0"/>
          <w:marRight w:val="0"/>
          <w:marTop w:val="0"/>
          <w:marBottom w:val="0"/>
          <w:divBdr>
            <w:top w:val="none" w:sz="0" w:space="0" w:color="auto"/>
            <w:left w:val="none" w:sz="0" w:space="0" w:color="auto"/>
            <w:bottom w:val="none" w:sz="0" w:space="0" w:color="auto"/>
            <w:right w:val="none" w:sz="0" w:space="0" w:color="auto"/>
          </w:divBdr>
          <w:divsChild>
            <w:div w:id="1708984789">
              <w:marLeft w:val="0"/>
              <w:marRight w:val="0"/>
              <w:marTop w:val="0"/>
              <w:marBottom w:val="0"/>
              <w:divBdr>
                <w:top w:val="none" w:sz="0" w:space="0" w:color="auto"/>
                <w:left w:val="none" w:sz="0" w:space="0" w:color="auto"/>
                <w:bottom w:val="none" w:sz="0" w:space="0" w:color="auto"/>
                <w:right w:val="none" w:sz="0" w:space="0" w:color="auto"/>
              </w:divBdr>
            </w:div>
          </w:divsChild>
        </w:div>
        <w:div w:id="1517227852">
          <w:marLeft w:val="0"/>
          <w:marRight w:val="0"/>
          <w:marTop w:val="0"/>
          <w:marBottom w:val="0"/>
          <w:divBdr>
            <w:top w:val="none" w:sz="0" w:space="0" w:color="auto"/>
            <w:left w:val="none" w:sz="0" w:space="0" w:color="auto"/>
            <w:bottom w:val="none" w:sz="0" w:space="0" w:color="auto"/>
            <w:right w:val="none" w:sz="0" w:space="0" w:color="auto"/>
          </w:divBdr>
          <w:divsChild>
            <w:div w:id="1052467055">
              <w:marLeft w:val="0"/>
              <w:marRight w:val="0"/>
              <w:marTop w:val="0"/>
              <w:marBottom w:val="0"/>
              <w:divBdr>
                <w:top w:val="none" w:sz="0" w:space="0" w:color="auto"/>
                <w:left w:val="none" w:sz="0" w:space="0" w:color="auto"/>
                <w:bottom w:val="none" w:sz="0" w:space="0" w:color="auto"/>
                <w:right w:val="none" w:sz="0" w:space="0" w:color="auto"/>
              </w:divBdr>
            </w:div>
          </w:divsChild>
        </w:div>
        <w:div w:id="450831520">
          <w:marLeft w:val="0"/>
          <w:marRight w:val="0"/>
          <w:marTop w:val="0"/>
          <w:marBottom w:val="0"/>
          <w:divBdr>
            <w:top w:val="none" w:sz="0" w:space="0" w:color="auto"/>
            <w:left w:val="none" w:sz="0" w:space="0" w:color="auto"/>
            <w:bottom w:val="none" w:sz="0" w:space="0" w:color="auto"/>
            <w:right w:val="none" w:sz="0" w:space="0" w:color="auto"/>
          </w:divBdr>
          <w:divsChild>
            <w:div w:id="1544517244">
              <w:marLeft w:val="0"/>
              <w:marRight w:val="0"/>
              <w:marTop w:val="0"/>
              <w:marBottom w:val="0"/>
              <w:divBdr>
                <w:top w:val="none" w:sz="0" w:space="0" w:color="auto"/>
                <w:left w:val="none" w:sz="0" w:space="0" w:color="auto"/>
                <w:bottom w:val="none" w:sz="0" w:space="0" w:color="auto"/>
                <w:right w:val="none" w:sz="0" w:space="0" w:color="auto"/>
              </w:divBdr>
            </w:div>
          </w:divsChild>
        </w:div>
        <w:div w:id="1142842538">
          <w:marLeft w:val="0"/>
          <w:marRight w:val="0"/>
          <w:marTop w:val="0"/>
          <w:marBottom w:val="0"/>
          <w:divBdr>
            <w:top w:val="none" w:sz="0" w:space="0" w:color="auto"/>
            <w:left w:val="none" w:sz="0" w:space="0" w:color="auto"/>
            <w:bottom w:val="none" w:sz="0" w:space="0" w:color="auto"/>
            <w:right w:val="none" w:sz="0" w:space="0" w:color="auto"/>
          </w:divBdr>
          <w:divsChild>
            <w:div w:id="355079441">
              <w:marLeft w:val="0"/>
              <w:marRight w:val="0"/>
              <w:marTop w:val="0"/>
              <w:marBottom w:val="0"/>
              <w:divBdr>
                <w:top w:val="none" w:sz="0" w:space="0" w:color="auto"/>
                <w:left w:val="none" w:sz="0" w:space="0" w:color="auto"/>
                <w:bottom w:val="none" w:sz="0" w:space="0" w:color="auto"/>
                <w:right w:val="none" w:sz="0" w:space="0" w:color="auto"/>
              </w:divBdr>
            </w:div>
          </w:divsChild>
        </w:div>
        <w:div w:id="2135755486">
          <w:marLeft w:val="0"/>
          <w:marRight w:val="0"/>
          <w:marTop w:val="0"/>
          <w:marBottom w:val="0"/>
          <w:divBdr>
            <w:top w:val="none" w:sz="0" w:space="0" w:color="auto"/>
            <w:left w:val="none" w:sz="0" w:space="0" w:color="auto"/>
            <w:bottom w:val="none" w:sz="0" w:space="0" w:color="auto"/>
            <w:right w:val="none" w:sz="0" w:space="0" w:color="auto"/>
          </w:divBdr>
          <w:divsChild>
            <w:div w:id="69735939">
              <w:marLeft w:val="0"/>
              <w:marRight w:val="0"/>
              <w:marTop w:val="0"/>
              <w:marBottom w:val="0"/>
              <w:divBdr>
                <w:top w:val="none" w:sz="0" w:space="0" w:color="auto"/>
                <w:left w:val="none" w:sz="0" w:space="0" w:color="auto"/>
                <w:bottom w:val="none" w:sz="0" w:space="0" w:color="auto"/>
                <w:right w:val="none" w:sz="0" w:space="0" w:color="auto"/>
              </w:divBdr>
            </w:div>
          </w:divsChild>
        </w:div>
        <w:div w:id="1220363909">
          <w:marLeft w:val="0"/>
          <w:marRight w:val="0"/>
          <w:marTop w:val="0"/>
          <w:marBottom w:val="0"/>
          <w:divBdr>
            <w:top w:val="none" w:sz="0" w:space="0" w:color="auto"/>
            <w:left w:val="none" w:sz="0" w:space="0" w:color="auto"/>
            <w:bottom w:val="none" w:sz="0" w:space="0" w:color="auto"/>
            <w:right w:val="none" w:sz="0" w:space="0" w:color="auto"/>
          </w:divBdr>
          <w:divsChild>
            <w:div w:id="2064674892">
              <w:marLeft w:val="0"/>
              <w:marRight w:val="0"/>
              <w:marTop w:val="0"/>
              <w:marBottom w:val="0"/>
              <w:divBdr>
                <w:top w:val="none" w:sz="0" w:space="0" w:color="auto"/>
                <w:left w:val="none" w:sz="0" w:space="0" w:color="auto"/>
                <w:bottom w:val="none" w:sz="0" w:space="0" w:color="auto"/>
                <w:right w:val="none" w:sz="0" w:space="0" w:color="auto"/>
              </w:divBdr>
            </w:div>
          </w:divsChild>
        </w:div>
        <w:div w:id="1186560404">
          <w:marLeft w:val="0"/>
          <w:marRight w:val="0"/>
          <w:marTop w:val="0"/>
          <w:marBottom w:val="0"/>
          <w:divBdr>
            <w:top w:val="none" w:sz="0" w:space="0" w:color="auto"/>
            <w:left w:val="none" w:sz="0" w:space="0" w:color="auto"/>
            <w:bottom w:val="none" w:sz="0" w:space="0" w:color="auto"/>
            <w:right w:val="none" w:sz="0" w:space="0" w:color="auto"/>
          </w:divBdr>
          <w:divsChild>
            <w:div w:id="1791822323">
              <w:marLeft w:val="0"/>
              <w:marRight w:val="0"/>
              <w:marTop w:val="0"/>
              <w:marBottom w:val="0"/>
              <w:divBdr>
                <w:top w:val="none" w:sz="0" w:space="0" w:color="auto"/>
                <w:left w:val="none" w:sz="0" w:space="0" w:color="auto"/>
                <w:bottom w:val="none" w:sz="0" w:space="0" w:color="auto"/>
                <w:right w:val="none" w:sz="0" w:space="0" w:color="auto"/>
              </w:divBdr>
            </w:div>
          </w:divsChild>
        </w:div>
        <w:div w:id="1788505328">
          <w:marLeft w:val="0"/>
          <w:marRight w:val="0"/>
          <w:marTop w:val="0"/>
          <w:marBottom w:val="0"/>
          <w:divBdr>
            <w:top w:val="none" w:sz="0" w:space="0" w:color="auto"/>
            <w:left w:val="none" w:sz="0" w:space="0" w:color="auto"/>
            <w:bottom w:val="none" w:sz="0" w:space="0" w:color="auto"/>
            <w:right w:val="none" w:sz="0" w:space="0" w:color="auto"/>
          </w:divBdr>
          <w:divsChild>
            <w:div w:id="1016267152">
              <w:marLeft w:val="0"/>
              <w:marRight w:val="0"/>
              <w:marTop w:val="0"/>
              <w:marBottom w:val="0"/>
              <w:divBdr>
                <w:top w:val="none" w:sz="0" w:space="0" w:color="auto"/>
                <w:left w:val="none" w:sz="0" w:space="0" w:color="auto"/>
                <w:bottom w:val="none" w:sz="0" w:space="0" w:color="auto"/>
                <w:right w:val="none" w:sz="0" w:space="0" w:color="auto"/>
              </w:divBdr>
            </w:div>
          </w:divsChild>
        </w:div>
        <w:div w:id="1675108220">
          <w:marLeft w:val="0"/>
          <w:marRight w:val="0"/>
          <w:marTop w:val="0"/>
          <w:marBottom w:val="0"/>
          <w:divBdr>
            <w:top w:val="none" w:sz="0" w:space="0" w:color="auto"/>
            <w:left w:val="none" w:sz="0" w:space="0" w:color="auto"/>
            <w:bottom w:val="none" w:sz="0" w:space="0" w:color="auto"/>
            <w:right w:val="none" w:sz="0" w:space="0" w:color="auto"/>
          </w:divBdr>
          <w:divsChild>
            <w:div w:id="1517578033">
              <w:marLeft w:val="0"/>
              <w:marRight w:val="0"/>
              <w:marTop w:val="0"/>
              <w:marBottom w:val="0"/>
              <w:divBdr>
                <w:top w:val="none" w:sz="0" w:space="0" w:color="auto"/>
                <w:left w:val="none" w:sz="0" w:space="0" w:color="auto"/>
                <w:bottom w:val="none" w:sz="0" w:space="0" w:color="auto"/>
                <w:right w:val="none" w:sz="0" w:space="0" w:color="auto"/>
              </w:divBdr>
            </w:div>
          </w:divsChild>
        </w:div>
        <w:div w:id="2135781611">
          <w:marLeft w:val="0"/>
          <w:marRight w:val="0"/>
          <w:marTop w:val="0"/>
          <w:marBottom w:val="0"/>
          <w:divBdr>
            <w:top w:val="none" w:sz="0" w:space="0" w:color="auto"/>
            <w:left w:val="none" w:sz="0" w:space="0" w:color="auto"/>
            <w:bottom w:val="none" w:sz="0" w:space="0" w:color="auto"/>
            <w:right w:val="none" w:sz="0" w:space="0" w:color="auto"/>
          </w:divBdr>
          <w:divsChild>
            <w:div w:id="2058428078">
              <w:marLeft w:val="0"/>
              <w:marRight w:val="0"/>
              <w:marTop w:val="0"/>
              <w:marBottom w:val="0"/>
              <w:divBdr>
                <w:top w:val="none" w:sz="0" w:space="0" w:color="auto"/>
                <w:left w:val="none" w:sz="0" w:space="0" w:color="auto"/>
                <w:bottom w:val="none" w:sz="0" w:space="0" w:color="auto"/>
                <w:right w:val="none" w:sz="0" w:space="0" w:color="auto"/>
              </w:divBdr>
            </w:div>
          </w:divsChild>
        </w:div>
        <w:div w:id="722604337">
          <w:marLeft w:val="0"/>
          <w:marRight w:val="0"/>
          <w:marTop w:val="0"/>
          <w:marBottom w:val="0"/>
          <w:divBdr>
            <w:top w:val="none" w:sz="0" w:space="0" w:color="auto"/>
            <w:left w:val="none" w:sz="0" w:space="0" w:color="auto"/>
            <w:bottom w:val="none" w:sz="0" w:space="0" w:color="auto"/>
            <w:right w:val="none" w:sz="0" w:space="0" w:color="auto"/>
          </w:divBdr>
          <w:divsChild>
            <w:div w:id="178273752">
              <w:marLeft w:val="0"/>
              <w:marRight w:val="0"/>
              <w:marTop w:val="0"/>
              <w:marBottom w:val="0"/>
              <w:divBdr>
                <w:top w:val="none" w:sz="0" w:space="0" w:color="auto"/>
                <w:left w:val="none" w:sz="0" w:space="0" w:color="auto"/>
                <w:bottom w:val="none" w:sz="0" w:space="0" w:color="auto"/>
                <w:right w:val="none" w:sz="0" w:space="0" w:color="auto"/>
              </w:divBdr>
            </w:div>
          </w:divsChild>
        </w:div>
        <w:div w:id="1692485558">
          <w:marLeft w:val="0"/>
          <w:marRight w:val="0"/>
          <w:marTop w:val="0"/>
          <w:marBottom w:val="0"/>
          <w:divBdr>
            <w:top w:val="none" w:sz="0" w:space="0" w:color="auto"/>
            <w:left w:val="none" w:sz="0" w:space="0" w:color="auto"/>
            <w:bottom w:val="none" w:sz="0" w:space="0" w:color="auto"/>
            <w:right w:val="none" w:sz="0" w:space="0" w:color="auto"/>
          </w:divBdr>
          <w:divsChild>
            <w:div w:id="140124191">
              <w:marLeft w:val="0"/>
              <w:marRight w:val="0"/>
              <w:marTop w:val="0"/>
              <w:marBottom w:val="0"/>
              <w:divBdr>
                <w:top w:val="none" w:sz="0" w:space="0" w:color="auto"/>
                <w:left w:val="none" w:sz="0" w:space="0" w:color="auto"/>
                <w:bottom w:val="none" w:sz="0" w:space="0" w:color="auto"/>
                <w:right w:val="none" w:sz="0" w:space="0" w:color="auto"/>
              </w:divBdr>
            </w:div>
          </w:divsChild>
        </w:div>
        <w:div w:id="261838904">
          <w:marLeft w:val="0"/>
          <w:marRight w:val="0"/>
          <w:marTop w:val="0"/>
          <w:marBottom w:val="0"/>
          <w:divBdr>
            <w:top w:val="none" w:sz="0" w:space="0" w:color="auto"/>
            <w:left w:val="none" w:sz="0" w:space="0" w:color="auto"/>
            <w:bottom w:val="none" w:sz="0" w:space="0" w:color="auto"/>
            <w:right w:val="none" w:sz="0" w:space="0" w:color="auto"/>
          </w:divBdr>
          <w:divsChild>
            <w:div w:id="463085894">
              <w:marLeft w:val="0"/>
              <w:marRight w:val="0"/>
              <w:marTop w:val="0"/>
              <w:marBottom w:val="0"/>
              <w:divBdr>
                <w:top w:val="none" w:sz="0" w:space="0" w:color="auto"/>
                <w:left w:val="none" w:sz="0" w:space="0" w:color="auto"/>
                <w:bottom w:val="none" w:sz="0" w:space="0" w:color="auto"/>
                <w:right w:val="none" w:sz="0" w:space="0" w:color="auto"/>
              </w:divBdr>
            </w:div>
          </w:divsChild>
        </w:div>
        <w:div w:id="874386215">
          <w:marLeft w:val="0"/>
          <w:marRight w:val="0"/>
          <w:marTop w:val="0"/>
          <w:marBottom w:val="0"/>
          <w:divBdr>
            <w:top w:val="none" w:sz="0" w:space="0" w:color="auto"/>
            <w:left w:val="none" w:sz="0" w:space="0" w:color="auto"/>
            <w:bottom w:val="none" w:sz="0" w:space="0" w:color="auto"/>
            <w:right w:val="none" w:sz="0" w:space="0" w:color="auto"/>
          </w:divBdr>
          <w:divsChild>
            <w:div w:id="126775622">
              <w:marLeft w:val="0"/>
              <w:marRight w:val="0"/>
              <w:marTop w:val="0"/>
              <w:marBottom w:val="0"/>
              <w:divBdr>
                <w:top w:val="none" w:sz="0" w:space="0" w:color="auto"/>
                <w:left w:val="none" w:sz="0" w:space="0" w:color="auto"/>
                <w:bottom w:val="none" w:sz="0" w:space="0" w:color="auto"/>
                <w:right w:val="none" w:sz="0" w:space="0" w:color="auto"/>
              </w:divBdr>
            </w:div>
          </w:divsChild>
        </w:div>
        <w:div w:id="844397910">
          <w:marLeft w:val="0"/>
          <w:marRight w:val="0"/>
          <w:marTop w:val="0"/>
          <w:marBottom w:val="0"/>
          <w:divBdr>
            <w:top w:val="none" w:sz="0" w:space="0" w:color="auto"/>
            <w:left w:val="none" w:sz="0" w:space="0" w:color="auto"/>
            <w:bottom w:val="none" w:sz="0" w:space="0" w:color="auto"/>
            <w:right w:val="none" w:sz="0" w:space="0" w:color="auto"/>
          </w:divBdr>
          <w:divsChild>
            <w:div w:id="1179002230">
              <w:marLeft w:val="0"/>
              <w:marRight w:val="0"/>
              <w:marTop w:val="0"/>
              <w:marBottom w:val="0"/>
              <w:divBdr>
                <w:top w:val="none" w:sz="0" w:space="0" w:color="auto"/>
                <w:left w:val="none" w:sz="0" w:space="0" w:color="auto"/>
                <w:bottom w:val="none" w:sz="0" w:space="0" w:color="auto"/>
                <w:right w:val="none" w:sz="0" w:space="0" w:color="auto"/>
              </w:divBdr>
            </w:div>
          </w:divsChild>
        </w:div>
        <w:div w:id="968045759">
          <w:marLeft w:val="0"/>
          <w:marRight w:val="0"/>
          <w:marTop w:val="0"/>
          <w:marBottom w:val="0"/>
          <w:divBdr>
            <w:top w:val="none" w:sz="0" w:space="0" w:color="auto"/>
            <w:left w:val="none" w:sz="0" w:space="0" w:color="auto"/>
            <w:bottom w:val="none" w:sz="0" w:space="0" w:color="auto"/>
            <w:right w:val="none" w:sz="0" w:space="0" w:color="auto"/>
          </w:divBdr>
          <w:divsChild>
            <w:div w:id="185407311">
              <w:marLeft w:val="0"/>
              <w:marRight w:val="0"/>
              <w:marTop w:val="0"/>
              <w:marBottom w:val="0"/>
              <w:divBdr>
                <w:top w:val="none" w:sz="0" w:space="0" w:color="auto"/>
                <w:left w:val="none" w:sz="0" w:space="0" w:color="auto"/>
                <w:bottom w:val="none" w:sz="0" w:space="0" w:color="auto"/>
                <w:right w:val="none" w:sz="0" w:space="0" w:color="auto"/>
              </w:divBdr>
            </w:div>
          </w:divsChild>
        </w:div>
        <w:div w:id="1331592835">
          <w:marLeft w:val="0"/>
          <w:marRight w:val="0"/>
          <w:marTop w:val="0"/>
          <w:marBottom w:val="0"/>
          <w:divBdr>
            <w:top w:val="none" w:sz="0" w:space="0" w:color="auto"/>
            <w:left w:val="none" w:sz="0" w:space="0" w:color="auto"/>
            <w:bottom w:val="none" w:sz="0" w:space="0" w:color="auto"/>
            <w:right w:val="none" w:sz="0" w:space="0" w:color="auto"/>
          </w:divBdr>
          <w:divsChild>
            <w:div w:id="589236620">
              <w:marLeft w:val="0"/>
              <w:marRight w:val="0"/>
              <w:marTop w:val="0"/>
              <w:marBottom w:val="0"/>
              <w:divBdr>
                <w:top w:val="none" w:sz="0" w:space="0" w:color="auto"/>
                <w:left w:val="none" w:sz="0" w:space="0" w:color="auto"/>
                <w:bottom w:val="none" w:sz="0" w:space="0" w:color="auto"/>
                <w:right w:val="none" w:sz="0" w:space="0" w:color="auto"/>
              </w:divBdr>
            </w:div>
          </w:divsChild>
        </w:div>
        <w:div w:id="1154949121">
          <w:marLeft w:val="0"/>
          <w:marRight w:val="0"/>
          <w:marTop w:val="0"/>
          <w:marBottom w:val="0"/>
          <w:divBdr>
            <w:top w:val="none" w:sz="0" w:space="0" w:color="auto"/>
            <w:left w:val="none" w:sz="0" w:space="0" w:color="auto"/>
            <w:bottom w:val="none" w:sz="0" w:space="0" w:color="auto"/>
            <w:right w:val="none" w:sz="0" w:space="0" w:color="auto"/>
          </w:divBdr>
          <w:divsChild>
            <w:div w:id="604270858">
              <w:marLeft w:val="0"/>
              <w:marRight w:val="0"/>
              <w:marTop w:val="0"/>
              <w:marBottom w:val="0"/>
              <w:divBdr>
                <w:top w:val="none" w:sz="0" w:space="0" w:color="auto"/>
                <w:left w:val="none" w:sz="0" w:space="0" w:color="auto"/>
                <w:bottom w:val="none" w:sz="0" w:space="0" w:color="auto"/>
                <w:right w:val="none" w:sz="0" w:space="0" w:color="auto"/>
              </w:divBdr>
            </w:div>
          </w:divsChild>
        </w:div>
        <w:div w:id="442070168">
          <w:marLeft w:val="0"/>
          <w:marRight w:val="0"/>
          <w:marTop w:val="0"/>
          <w:marBottom w:val="0"/>
          <w:divBdr>
            <w:top w:val="none" w:sz="0" w:space="0" w:color="auto"/>
            <w:left w:val="none" w:sz="0" w:space="0" w:color="auto"/>
            <w:bottom w:val="none" w:sz="0" w:space="0" w:color="auto"/>
            <w:right w:val="none" w:sz="0" w:space="0" w:color="auto"/>
          </w:divBdr>
          <w:divsChild>
            <w:div w:id="1178351597">
              <w:marLeft w:val="0"/>
              <w:marRight w:val="0"/>
              <w:marTop w:val="0"/>
              <w:marBottom w:val="0"/>
              <w:divBdr>
                <w:top w:val="none" w:sz="0" w:space="0" w:color="auto"/>
                <w:left w:val="none" w:sz="0" w:space="0" w:color="auto"/>
                <w:bottom w:val="none" w:sz="0" w:space="0" w:color="auto"/>
                <w:right w:val="none" w:sz="0" w:space="0" w:color="auto"/>
              </w:divBdr>
            </w:div>
          </w:divsChild>
        </w:div>
        <w:div w:id="1882865199">
          <w:marLeft w:val="0"/>
          <w:marRight w:val="0"/>
          <w:marTop w:val="0"/>
          <w:marBottom w:val="0"/>
          <w:divBdr>
            <w:top w:val="none" w:sz="0" w:space="0" w:color="auto"/>
            <w:left w:val="none" w:sz="0" w:space="0" w:color="auto"/>
            <w:bottom w:val="none" w:sz="0" w:space="0" w:color="auto"/>
            <w:right w:val="none" w:sz="0" w:space="0" w:color="auto"/>
          </w:divBdr>
          <w:divsChild>
            <w:div w:id="547763673">
              <w:marLeft w:val="0"/>
              <w:marRight w:val="0"/>
              <w:marTop w:val="0"/>
              <w:marBottom w:val="0"/>
              <w:divBdr>
                <w:top w:val="none" w:sz="0" w:space="0" w:color="auto"/>
                <w:left w:val="none" w:sz="0" w:space="0" w:color="auto"/>
                <w:bottom w:val="none" w:sz="0" w:space="0" w:color="auto"/>
                <w:right w:val="none" w:sz="0" w:space="0" w:color="auto"/>
              </w:divBdr>
            </w:div>
          </w:divsChild>
        </w:div>
        <w:div w:id="259605671">
          <w:marLeft w:val="0"/>
          <w:marRight w:val="0"/>
          <w:marTop w:val="0"/>
          <w:marBottom w:val="0"/>
          <w:divBdr>
            <w:top w:val="none" w:sz="0" w:space="0" w:color="auto"/>
            <w:left w:val="none" w:sz="0" w:space="0" w:color="auto"/>
            <w:bottom w:val="none" w:sz="0" w:space="0" w:color="auto"/>
            <w:right w:val="none" w:sz="0" w:space="0" w:color="auto"/>
          </w:divBdr>
          <w:divsChild>
            <w:div w:id="776366751">
              <w:marLeft w:val="0"/>
              <w:marRight w:val="0"/>
              <w:marTop w:val="0"/>
              <w:marBottom w:val="0"/>
              <w:divBdr>
                <w:top w:val="none" w:sz="0" w:space="0" w:color="auto"/>
                <w:left w:val="none" w:sz="0" w:space="0" w:color="auto"/>
                <w:bottom w:val="none" w:sz="0" w:space="0" w:color="auto"/>
                <w:right w:val="none" w:sz="0" w:space="0" w:color="auto"/>
              </w:divBdr>
            </w:div>
          </w:divsChild>
        </w:div>
        <w:div w:id="600919422">
          <w:marLeft w:val="0"/>
          <w:marRight w:val="0"/>
          <w:marTop w:val="0"/>
          <w:marBottom w:val="0"/>
          <w:divBdr>
            <w:top w:val="none" w:sz="0" w:space="0" w:color="auto"/>
            <w:left w:val="none" w:sz="0" w:space="0" w:color="auto"/>
            <w:bottom w:val="none" w:sz="0" w:space="0" w:color="auto"/>
            <w:right w:val="none" w:sz="0" w:space="0" w:color="auto"/>
          </w:divBdr>
          <w:divsChild>
            <w:div w:id="1339502850">
              <w:marLeft w:val="0"/>
              <w:marRight w:val="0"/>
              <w:marTop w:val="0"/>
              <w:marBottom w:val="0"/>
              <w:divBdr>
                <w:top w:val="none" w:sz="0" w:space="0" w:color="auto"/>
                <w:left w:val="none" w:sz="0" w:space="0" w:color="auto"/>
                <w:bottom w:val="none" w:sz="0" w:space="0" w:color="auto"/>
                <w:right w:val="none" w:sz="0" w:space="0" w:color="auto"/>
              </w:divBdr>
            </w:div>
          </w:divsChild>
        </w:div>
        <w:div w:id="320429026">
          <w:marLeft w:val="0"/>
          <w:marRight w:val="0"/>
          <w:marTop w:val="0"/>
          <w:marBottom w:val="0"/>
          <w:divBdr>
            <w:top w:val="none" w:sz="0" w:space="0" w:color="auto"/>
            <w:left w:val="none" w:sz="0" w:space="0" w:color="auto"/>
            <w:bottom w:val="none" w:sz="0" w:space="0" w:color="auto"/>
            <w:right w:val="none" w:sz="0" w:space="0" w:color="auto"/>
          </w:divBdr>
          <w:divsChild>
            <w:div w:id="1987468025">
              <w:marLeft w:val="0"/>
              <w:marRight w:val="0"/>
              <w:marTop w:val="0"/>
              <w:marBottom w:val="0"/>
              <w:divBdr>
                <w:top w:val="none" w:sz="0" w:space="0" w:color="auto"/>
                <w:left w:val="none" w:sz="0" w:space="0" w:color="auto"/>
                <w:bottom w:val="none" w:sz="0" w:space="0" w:color="auto"/>
                <w:right w:val="none" w:sz="0" w:space="0" w:color="auto"/>
              </w:divBdr>
            </w:div>
          </w:divsChild>
        </w:div>
        <w:div w:id="471214134">
          <w:marLeft w:val="0"/>
          <w:marRight w:val="0"/>
          <w:marTop w:val="0"/>
          <w:marBottom w:val="0"/>
          <w:divBdr>
            <w:top w:val="none" w:sz="0" w:space="0" w:color="auto"/>
            <w:left w:val="none" w:sz="0" w:space="0" w:color="auto"/>
            <w:bottom w:val="none" w:sz="0" w:space="0" w:color="auto"/>
            <w:right w:val="none" w:sz="0" w:space="0" w:color="auto"/>
          </w:divBdr>
          <w:divsChild>
            <w:div w:id="578756894">
              <w:marLeft w:val="0"/>
              <w:marRight w:val="0"/>
              <w:marTop w:val="0"/>
              <w:marBottom w:val="0"/>
              <w:divBdr>
                <w:top w:val="none" w:sz="0" w:space="0" w:color="auto"/>
                <w:left w:val="none" w:sz="0" w:space="0" w:color="auto"/>
                <w:bottom w:val="none" w:sz="0" w:space="0" w:color="auto"/>
                <w:right w:val="none" w:sz="0" w:space="0" w:color="auto"/>
              </w:divBdr>
            </w:div>
          </w:divsChild>
        </w:div>
        <w:div w:id="270672469">
          <w:marLeft w:val="0"/>
          <w:marRight w:val="0"/>
          <w:marTop w:val="0"/>
          <w:marBottom w:val="0"/>
          <w:divBdr>
            <w:top w:val="none" w:sz="0" w:space="0" w:color="auto"/>
            <w:left w:val="none" w:sz="0" w:space="0" w:color="auto"/>
            <w:bottom w:val="none" w:sz="0" w:space="0" w:color="auto"/>
            <w:right w:val="none" w:sz="0" w:space="0" w:color="auto"/>
          </w:divBdr>
          <w:divsChild>
            <w:div w:id="969211951">
              <w:marLeft w:val="0"/>
              <w:marRight w:val="0"/>
              <w:marTop w:val="0"/>
              <w:marBottom w:val="0"/>
              <w:divBdr>
                <w:top w:val="none" w:sz="0" w:space="0" w:color="auto"/>
                <w:left w:val="none" w:sz="0" w:space="0" w:color="auto"/>
                <w:bottom w:val="none" w:sz="0" w:space="0" w:color="auto"/>
                <w:right w:val="none" w:sz="0" w:space="0" w:color="auto"/>
              </w:divBdr>
            </w:div>
          </w:divsChild>
        </w:div>
        <w:div w:id="1676110201">
          <w:marLeft w:val="0"/>
          <w:marRight w:val="0"/>
          <w:marTop w:val="0"/>
          <w:marBottom w:val="0"/>
          <w:divBdr>
            <w:top w:val="none" w:sz="0" w:space="0" w:color="auto"/>
            <w:left w:val="none" w:sz="0" w:space="0" w:color="auto"/>
            <w:bottom w:val="none" w:sz="0" w:space="0" w:color="auto"/>
            <w:right w:val="none" w:sz="0" w:space="0" w:color="auto"/>
          </w:divBdr>
          <w:divsChild>
            <w:div w:id="885876442">
              <w:marLeft w:val="0"/>
              <w:marRight w:val="0"/>
              <w:marTop w:val="0"/>
              <w:marBottom w:val="0"/>
              <w:divBdr>
                <w:top w:val="none" w:sz="0" w:space="0" w:color="auto"/>
                <w:left w:val="none" w:sz="0" w:space="0" w:color="auto"/>
                <w:bottom w:val="none" w:sz="0" w:space="0" w:color="auto"/>
                <w:right w:val="none" w:sz="0" w:space="0" w:color="auto"/>
              </w:divBdr>
            </w:div>
          </w:divsChild>
        </w:div>
        <w:div w:id="1889032510">
          <w:marLeft w:val="0"/>
          <w:marRight w:val="0"/>
          <w:marTop w:val="0"/>
          <w:marBottom w:val="0"/>
          <w:divBdr>
            <w:top w:val="none" w:sz="0" w:space="0" w:color="auto"/>
            <w:left w:val="none" w:sz="0" w:space="0" w:color="auto"/>
            <w:bottom w:val="none" w:sz="0" w:space="0" w:color="auto"/>
            <w:right w:val="none" w:sz="0" w:space="0" w:color="auto"/>
          </w:divBdr>
          <w:divsChild>
            <w:div w:id="2037733638">
              <w:marLeft w:val="0"/>
              <w:marRight w:val="0"/>
              <w:marTop w:val="0"/>
              <w:marBottom w:val="0"/>
              <w:divBdr>
                <w:top w:val="none" w:sz="0" w:space="0" w:color="auto"/>
                <w:left w:val="none" w:sz="0" w:space="0" w:color="auto"/>
                <w:bottom w:val="none" w:sz="0" w:space="0" w:color="auto"/>
                <w:right w:val="none" w:sz="0" w:space="0" w:color="auto"/>
              </w:divBdr>
            </w:div>
          </w:divsChild>
        </w:div>
        <w:div w:id="570384219">
          <w:marLeft w:val="0"/>
          <w:marRight w:val="0"/>
          <w:marTop w:val="0"/>
          <w:marBottom w:val="0"/>
          <w:divBdr>
            <w:top w:val="none" w:sz="0" w:space="0" w:color="auto"/>
            <w:left w:val="none" w:sz="0" w:space="0" w:color="auto"/>
            <w:bottom w:val="none" w:sz="0" w:space="0" w:color="auto"/>
            <w:right w:val="none" w:sz="0" w:space="0" w:color="auto"/>
          </w:divBdr>
          <w:divsChild>
            <w:div w:id="1257707876">
              <w:marLeft w:val="0"/>
              <w:marRight w:val="0"/>
              <w:marTop w:val="0"/>
              <w:marBottom w:val="0"/>
              <w:divBdr>
                <w:top w:val="none" w:sz="0" w:space="0" w:color="auto"/>
                <w:left w:val="none" w:sz="0" w:space="0" w:color="auto"/>
                <w:bottom w:val="none" w:sz="0" w:space="0" w:color="auto"/>
                <w:right w:val="none" w:sz="0" w:space="0" w:color="auto"/>
              </w:divBdr>
            </w:div>
          </w:divsChild>
        </w:div>
        <w:div w:id="1929997156">
          <w:marLeft w:val="0"/>
          <w:marRight w:val="0"/>
          <w:marTop w:val="0"/>
          <w:marBottom w:val="0"/>
          <w:divBdr>
            <w:top w:val="none" w:sz="0" w:space="0" w:color="auto"/>
            <w:left w:val="none" w:sz="0" w:space="0" w:color="auto"/>
            <w:bottom w:val="none" w:sz="0" w:space="0" w:color="auto"/>
            <w:right w:val="none" w:sz="0" w:space="0" w:color="auto"/>
          </w:divBdr>
          <w:divsChild>
            <w:div w:id="969092893">
              <w:marLeft w:val="0"/>
              <w:marRight w:val="0"/>
              <w:marTop w:val="0"/>
              <w:marBottom w:val="0"/>
              <w:divBdr>
                <w:top w:val="none" w:sz="0" w:space="0" w:color="auto"/>
                <w:left w:val="none" w:sz="0" w:space="0" w:color="auto"/>
                <w:bottom w:val="none" w:sz="0" w:space="0" w:color="auto"/>
                <w:right w:val="none" w:sz="0" w:space="0" w:color="auto"/>
              </w:divBdr>
            </w:div>
          </w:divsChild>
        </w:div>
        <w:div w:id="590507133">
          <w:marLeft w:val="0"/>
          <w:marRight w:val="0"/>
          <w:marTop w:val="0"/>
          <w:marBottom w:val="0"/>
          <w:divBdr>
            <w:top w:val="none" w:sz="0" w:space="0" w:color="auto"/>
            <w:left w:val="none" w:sz="0" w:space="0" w:color="auto"/>
            <w:bottom w:val="none" w:sz="0" w:space="0" w:color="auto"/>
            <w:right w:val="none" w:sz="0" w:space="0" w:color="auto"/>
          </w:divBdr>
          <w:divsChild>
            <w:div w:id="357701868">
              <w:marLeft w:val="0"/>
              <w:marRight w:val="0"/>
              <w:marTop w:val="0"/>
              <w:marBottom w:val="0"/>
              <w:divBdr>
                <w:top w:val="none" w:sz="0" w:space="0" w:color="auto"/>
                <w:left w:val="none" w:sz="0" w:space="0" w:color="auto"/>
                <w:bottom w:val="none" w:sz="0" w:space="0" w:color="auto"/>
                <w:right w:val="none" w:sz="0" w:space="0" w:color="auto"/>
              </w:divBdr>
            </w:div>
          </w:divsChild>
        </w:div>
        <w:div w:id="308443209">
          <w:marLeft w:val="0"/>
          <w:marRight w:val="0"/>
          <w:marTop w:val="0"/>
          <w:marBottom w:val="0"/>
          <w:divBdr>
            <w:top w:val="none" w:sz="0" w:space="0" w:color="auto"/>
            <w:left w:val="none" w:sz="0" w:space="0" w:color="auto"/>
            <w:bottom w:val="none" w:sz="0" w:space="0" w:color="auto"/>
            <w:right w:val="none" w:sz="0" w:space="0" w:color="auto"/>
          </w:divBdr>
          <w:divsChild>
            <w:div w:id="762452123">
              <w:marLeft w:val="0"/>
              <w:marRight w:val="0"/>
              <w:marTop w:val="0"/>
              <w:marBottom w:val="0"/>
              <w:divBdr>
                <w:top w:val="none" w:sz="0" w:space="0" w:color="auto"/>
                <w:left w:val="none" w:sz="0" w:space="0" w:color="auto"/>
                <w:bottom w:val="none" w:sz="0" w:space="0" w:color="auto"/>
                <w:right w:val="none" w:sz="0" w:space="0" w:color="auto"/>
              </w:divBdr>
            </w:div>
          </w:divsChild>
        </w:div>
        <w:div w:id="1926987085">
          <w:marLeft w:val="0"/>
          <w:marRight w:val="0"/>
          <w:marTop w:val="0"/>
          <w:marBottom w:val="0"/>
          <w:divBdr>
            <w:top w:val="none" w:sz="0" w:space="0" w:color="auto"/>
            <w:left w:val="none" w:sz="0" w:space="0" w:color="auto"/>
            <w:bottom w:val="none" w:sz="0" w:space="0" w:color="auto"/>
            <w:right w:val="none" w:sz="0" w:space="0" w:color="auto"/>
          </w:divBdr>
          <w:divsChild>
            <w:div w:id="921597249">
              <w:marLeft w:val="0"/>
              <w:marRight w:val="0"/>
              <w:marTop w:val="0"/>
              <w:marBottom w:val="0"/>
              <w:divBdr>
                <w:top w:val="none" w:sz="0" w:space="0" w:color="auto"/>
                <w:left w:val="none" w:sz="0" w:space="0" w:color="auto"/>
                <w:bottom w:val="none" w:sz="0" w:space="0" w:color="auto"/>
                <w:right w:val="none" w:sz="0" w:space="0" w:color="auto"/>
              </w:divBdr>
            </w:div>
          </w:divsChild>
        </w:div>
        <w:div w:id="407994014">
          <w:marLeft w:val="0"/>
          <w:marRight w:val="0"/>
          <w:marTop w:val="0"/>
          <w:marBottom w:val="0"/>
          <w:divBdr>
            <w:top w:val="none" w:sz="0" w:space="0" w:color="auto"/>
            <w:left w:val="none" w:sz="0" w:space="0" w:color="auto"/>
            <w:bottom w:val="none" w:sz="0" w:space="0" w:color="auto"/>
            <w:right w:val="none" w:sz="0" w:space="0" w:color="auto"/>
          </w:divBdr>
          <w:divsChild>
            <w:div w:id="591671240">
              <w:marLeft w:val="0"/>
              <w:marRight w:val="0"/>
              <w:marTop w:val="0"/>
              <w:marBottom w:val="0"/>
              <w:divBdr>
                <w:top w:val="none" w:sz="0" w:space="0" w:color="auto"/>
                <w:left w:val="none" w:sz="0" w:space="0" w:color="auto"/>
                <w:bottom w:val="none" w:sz="0" w:space="0" w:color="auto"/>
                <w:right w:val="none" w:sz="0" w:space="0" w:color="auto"/>
              </w:divBdr>
            </w:div>
          </w:divsChild>
        </w:div>
        <w:div w:id="938680749">
          <w:marLeft w:val="0"/>
          <w:marRight w:val="0"/>
          <w:marTop w:val="0"/>
          <w:marBottom w:val="0"/>
          <w:divBdr>
            <w:top w:val="none" w:sz="0" w:space="0" w:color="auto"/>
            <w:left w:val="none" w:sz="0" w:space="0" w:color="auto"/>
            <w:bottom w:val="none" w:sz="0" w:space="0" w:color="auto"/>
            <w:right w:val="none" w:sz="0" w:space="0" w:color="auto"/>
          </w:divBdr>
          <w:divsChild>
            <w:div w:id="846216815">
              <w:marLeft w:val="0"/>
              <w:marRight w:val="0"/>
              <w:marTop w:val="0"/>
              <w:marBottom w:val="0"/>
              <w:divBdr>
                <w:top w:val="none" w:sz="0" w:space="0" w:color="auto"/>
                <w:left w:val="none" w:sz="0" w:space="0" w:color="auto"/>
                <w:bottom w:val="none" w:sz="0" w:space="0" w:color="auto"/>
                <w:right w:val="none" w:sz="0" w:space="0" w:color="auto"/>
              </w:divBdr>
            </w:div>
          </w:divsChild>
        </w:div>
        <w:div w:id="2120369131">
          <w:marLeft w:val="0"/>
          <w:marRight w:val="0"/>
          <w:marTop w:val="0"/>
          <w:marBottom w:val="0"/>
          <w:divBdr>
            <w:top w:val="none" w:sz="0" w:space="0" w:color="auto"/>
            <w:left w:val="none" w:sz="0" w:space="0" w:color="auto"/>
            <w:bottom w:val="none" w:sz="0" w:space="0" w:color="auto"/>
            <w:right w:val="none" w:sz="0" w:space="0" w:color="auto"/>
          </w:divBdr>
          <w:divsChild>
            <w:div w:id="1762264194">
              <w:marLeft w:val="0"/>
              <w:marRight w:val="0"/>
              <w:marTop w:val="0"/>
              <w:marBottom w:val="0"/>
              <w:divBdr>
                <w:top w:val="none" w:sz="0" w:space="0" w:color="auto"/>
                <w:left w:val="none" w:sz="0" w:space="0" w:color="auto"/>
                <w:bottom w:val="none" w:sz="0" w:space="0" w:color="auto"/>
                <w:right w:val="none" w:sz="0" w:space="0" w:color="auto"/>
              </w:divBdr>
            </w:div>
          </w:divsChild>
        </w:div>
        <w:div w:id="715550170">
          <w:marLeft w:val="0"/>
          <w:marRight w:val="0"/>
          <w:marTop w:val="0"/>
          <w:marBottom w:val="0"/>
          <w:divBdr>
            <w:top w:val="none" w:sz="0" w:space="0" w:color="auto"/>
            <w:left w:val="none" w:sz="0" w:space="0" w:color="auto"/>
            <w:bottom w:val="none" w:sz="0" w:space="0" w:color="auto"/>
            <w:right w:val="none" w:sz="0" w:space="0" w:color="auto"/>
          </w:divBdr>
          <w:divsChild>
            <w:div w:id="751004844">
              <w:marLeft w:val="0"/>
              <w:marRight w:val="0"/>
              <w:marTop w:val="0"/>
              <w:marBottom w:val="0"/>
              <w:divBdr>
                <w:top w:val="none" w:sz="0" w:space="0" w:color="auto"/>
                <w:left w:val="none" w:sz="0" w:space="0" w:color="auto"/>
                <w:bottom w:val="none" w:sz="0" w:space="0" w:color="auto"/>
                <w:right w:val="none" w:sz="0" w:space="0" w:color="auto"/>
              </w:divBdr>
            </w:div>
          </w:divsChild>
        </w:div>
        <w:div w:id="851068767">
          <w:marLeft w:val="0"/>
          <w:marRight w:val="0"/>
          <w:marTop w:val="0"/>
          <w:marBottom w:val="0"/>
          <w:divBdr>
            <w:top w:val="none" w:sz="0" w:space="0" w:color="auto"/>
            <w:left w:val="none" w:sz="0" w:space="0" w:color="auto"/>
            <w:bottom w:val="none" w:sz="0" w:space="0" w:color="auto"/>
            <w:right w:val="none" w:sz="0" w:space="0" w:color="auto"/>
          </w:divBdr>
          <w:divsChild>
            <w:div w:id="2090224189">
              <w:marLeft w:val="0"/>
              <w:marRight w:val="0"/>
              <w:marTop w:val="0"/>
              <w:marBottom w:val="0"/>
              <w:divBdr>
                <w:top w:val="none" w:sz="0" w:space="0" w:color="auto"/>
                <w:left w:val="none" w:sz="0" w:space="0" w:color="auto"/>
                <w:bottom w:val="none" w:sz="0" w:space="0" w:color="auto"/>
                <w:right w:val="none" w:sz="0" w:space="0" w:color="auto"/>
              </w:divBdr>
            </w:div>
          </w:divsChild>
        </w:div>
        <w:div w:id="1995330614">
          <w:marLeft w:val="0"/>
          <w:marRight w:val="0"/>
          <w:marTop w:val="0"/>
          <w:marBottom w:val="0"/>
          <w:divBdr>
            <w:top w:val="none" w:sz="0" w:space="0" w:color="auto"/>
            <w:left w:val="none" w:sz="0" w:space="0" w:color="auto"/>
            <w:bottom w:val="none" w:sz="0" w:space="0" w:color="auto"/>
            <w:right w:val="none" w:sz="0" w:space="0" w:color="auto"/>
          </w:divBdr>
          <w:divsChild>
            <w:div w:id="378088774">
              <w:marLeft w:val="0"/>
              <w:marRight w:val="0"/>
              <w:marTop w:val="0"/>
              <w:marBottom w:val="0"/>
              <w:divBdr>
                <w:top w:val="none" w:sz="0" w:space="0" w:color="auto"/>
                <w:left w:val="none" w:sz="0" w:space="0" w:color="auto"/>
                <w:bottom w:val="none" w:sz="0" w:space="0" w:color="auto"/>
                <w:right w:val="none" w:sz="0" w:space="0" w:color="auto"/>
              </w:divBdr>
            </w:div>
          </w:divsChild>
        </w:div>
        <w:div w:id="2055228282">
          <w:marLeft w:val="0"/>
          <w:marRight w:val="0"/>
          <w:marTop w:val="0"/>
          <w:marBottom w:val="0"/>
          <w:divBdr>
            <w:top w:val="none" w:sz="0" w:space="0" w:color="auto"/>
            <w:left w:val="none" w:sz="0" w:space="0" w:color="auto"/>
            <w:bottom w:val="none" w:sz="0" w:space="0" w:color="auto"/>
            <w:right w:val="none" w:sz="0" w:space="0" w:color="auto"/>
          </w:divBdr>
          <w:divsChild>
            <w:div w:id="1019114123">
              <w:marLeft w:val="0"/>
              <w:marRight w:val="0"/>
              <w:marTop w:val="0"/>
              <w:marBottom w:val="0"/>
              <w:divBdr>
                <w:top w:val="none" w:sz="0" w:space="0" w:color="auto"/>
                <w:left w:val="none" w:sz="0" w:space="0" w:color="auto"/>
                <w:bottom w:val="none" w:sz="0" w:space="0" w:color="auto"/>
                <w:right w:val="none" w:sz="0" w:space="0" w:color="auto"/>
              </w:divBdr>
            </w:div>
          </w:divsChild>
        </w:div>
        <w:div w:id="761217938">
          <w:marLeft w:val="0"/>
          <w:marRight w:val="0"/>
          <w:marTop w:val="0"/>
          <w:marBottom w:val="0"/>
          <w:divBdr>
            <w:top w:val="none" w:sz="0" w:space="0" w:color="auto"/>
            <w:left w:val="none" w:sz="0" w:space="0" w:color="auto"/>
            <w:bottom w:val="none" w:sz="0" w:space="0" w:color="auto"/>
            <w:right w:val="none" w:sz="0" w:space="0" w:color="auto"/>
          </w:divBdr>
          <w:divsChild>
            <w:div w:id="390278041">
              <w:marLeft w:val="0"/>
              <w:marRight w:val="0"/>
              <w:marTop w:val="0"/>
              <w:marBottom w:val="0"/>
              <w:divBdr>
                <w:top w:val="none" w:sz="0" w:space="0" w:color="auto"/>
                <w:left w:val="none" w:sz="0" w:space="0" w:color="auto"/>
                <w:bottom w:val="none" w:sz="0" w:space="0" w:color="auto"/>
                <w:right w:val="none" w:sz="0" w:space="0" w:color="auto"/>
              </w:divBdr>
            </w:div>
          </w:divsChild>
        </w:div>
        <w:div w:id="938945815">
          <w:marLeft w:val="0"/>
          <w:marRight w:val="0"/>
          <w:marTop w:val="0"/>
          <w:marBottom w:val="0"/>
          <w:divBdr>
            <w:top w:val="none" w:sz="0" w:space="0" w:color="auto"/>
            <w:left w:val="none" w:sz="0" w:space="0" w:color="auto"/>
            <w:bottom w:val="none" w:sz="0" w:space="0" w:color="auto"/>
            <w:right w:val="none" w:sz="0" w:space="0" w:color="auto"/>
          </w:divBdr>
          <w:divsChild>
            <w:div w:id="1246307542">
              <w:marLeft w:val="0"/>
              <w:marRight w:val="0"/>
              <w:marTop w:val="0"/>
              <w:marBottom w:val="0"/>
              <w:divBdr>
                <w:top w:val="none" w:sz="0" w:space="0" w:color="auto"/>
                <w:left w:val="none" w:sz="0" w:space="0" w:color="auto"/>
                <w:bottom w:val="none" w:sz="0" w:space="0" w:color="auto"/>
                <w:right w:val="none" w:sz="0" w:space="0" w:color="auto"/>
              </w:divBdr>
            </w:div>
          </w:divsChild>
        </w:div>
        <w:div w:id="525019582">
          <w:marLeft w:val="0"/>
          <w:marRight w:val="0"/>
          <w:marTop w:val="0"/>
          <w:marBottom w:val="0"/>
          <w:divBdr>
            <w:top w:val="none" w:sz="0" w:space="0" w:color="auto"/>
            <w:left w:val="none" w:sz="0" w:space="0" w:color="auto"/>
            <w:bottom w:val="none" w:sz="0" w:space="0" w:color="auto"/>
            <w:right w:val="none" w:sz="0" w:space="0" w:color="auto"/>
          </w:divBdr>
          <w:divsChild>
            <w:div w:id="1392121361">
              <w:marLeft w:val="0"/>
              <w:marRight w:val="0"/>
              <w:marTop w:val="0"/>
              <w:marBottom w:val="0"/>
              <w:divBdr>
                <w:top w:val="none" w:sz="0" w:space="0" w:color="auto"/>
                <w:left w:val="none" w:sz="0" w:space="0" w:color="auto"/>
                <w:bottom w:val="none" w:sz="0" w:space="0" w:color="auto"/>
                <w:right w:val="none" w:sz="0" w:space="0" w:color="auto"/>
              </w:divBdr>
            </w:div>
          </w:divsChild>
        </w:div>
        <w:div w:id="936904909">
          <w:marLeft w:val="0"/>
          <w:marRight w:val="0"/>
          <w:marTop w:val="0"/>
          <w:marBottom w:val="0"/>
          <w:divBdr>
            <w:top w:val="none" w:sz="0" w:space="0" w:color="auto"/>
            <w:left w:val="none" w:sz="0" w:space="0" w:color="auto"/>
            <w:bottom w:val="none" w:sz="0" w:space="0" w:color="auto"/>
            <w:right w:val="none" w:sz="0" w:space="0" w:color="auto"/>
          </w:divBdr>
          <w:divsChild>
            <w:div w:id="44570670">
              <w:marLeft w:val="0"/>
              <w:marRight w:val="0"/>
              <w:marTop w:val="0"/>
              <w:marBottom w:val="0"/>
              <w:divBdr>
                <w:top w:val="none" w:sz="0" w:space="0" w:color="auto"/>
                <w:left w:val="none" w:sz="0" w:space="0" w:color="auto"/>
                <w:bottom w:val="none" w:sz="0" w:space="0" w:color="auto"/>
                <w:right w:val="none" w:sz="0" w:space="0" w:color="auto"/>
              </w:divBdr>
            </w:div>
          </w:divsChild>
        </w:div>
        <w:div w:id="1951744059">
          <w:marLeft w:val="0"/>
          <w:marRight w:val="0"/>
          <w:marTop w:val="0"/>
          <w:marBottom w:val="0"/>
          <w:divBdr>
            <w:top w:val="none" w:sz="0" w:space="0" w:color="auto"/>
            <w:left w:val="none" w:sz="0" w:space="0" w:color="auto"/>
            <w:bottom w:val="none" w:sz="0" w:space="0" w:color="auto"/>
            <w:right w:val="none" w:sz="0" w:space="0" w:color="auto"/>
          </w:divBdr>
          <w:divsChild>
            <w:div w:id="705377333">
              <w:marLeft w:val="0"/>
              <w:marRight w:val="0"/>
              <w:marTop w:val="0"/>
              <w:marBottom w:val="0"/>
              <w:divBdr>
                <w:top w:val="none" w:sz="0" w:space="0" w:color="auto"/>
                <w:left w:val="none" w:sz="0" w:space="0" w:color="auto"/>
                <w:bottom w:val="none" w:sz="0" w:space="0" w:color="auto"/>
                <w:right w:val="none" w:sz="0" w:space="0" w:color="auto"/>
              </w:divBdr>
            </w:div>
          </w:divsChild>
        </w:div>
        <w:div w:id="447235920">
          <w:marLeft w:val="0"/>
          <w:marRight w:val="0"/>
          <w:marTop w:val="0"/>
          <w:marBottom w:val="0"/>
          <w:divBdr>
            <w:top w:val="none" w:sz="0" w:space="0" w:color="auto"/>
            <w:left w:val="none" w:sz="0" w:space="0" w:color="auto"/>
            <w:bottom w:val="none" w:sz="0" w:space="0" w:color="auto"/>
            <w:right w:val="none" w:sz="0" w:space="0" w:color="auto"/>
          </w:divBdr>
          <w:divsChild>
            <w:div w:id="630598056">
              <w:marLeft w:val="0"/>
              <w:marRight w:val="0"/>
              <w:marTop w:val="0"/>
              <w:marBottom w:val="0"/>
              <w:divBdr>
                <w:top w:val="none" w:sz="0" w:space="0" w:color="auto"/>
                <w:left w:val="none" w:sz="0" w:space="0" w:color="auto"/>
                <w:bottom w:val="none" w:sz="0" w:space="0" w:color="auto"/>
                <w:right w:val="none" w:sz="0" w:space="0" w:color="auto"/>
              </w:divBdr>
            </w:div>
          </w:divsChild>
        </w:div>
        <w:div w:id="1309434306">
          <w:marLeft w:val="0"/>
          <w:marRight w:val="0"/>
          <w:marTop w:val="0"/>
          <w:marBottom w:val="0"/>
          <w:divBdr>
            <w:top w:val="none" w:sz="0" w:space="0" w:color="auto"/>
            <w:left w:val="none" w:sz="0" w:space="0" w:color="auto"/>
            <w:bottom w:val="none" w:sz="0" w:space="0" w:color="auto"/>
            <w:right w:val="none" w:sz="0" w:space="0" w:color="auto"/>
          </w:divBdr>
          <w:divsChild>
            <w:div w:id="2008705524">
              <w:marLeft w:val="0"/>
              <w:marRight w:val="0"/>
              <w:marTop w:val="0"/>
              <w:marBottom w:val="0"/>
              <w:divBdr>
                <w:top w:val="none" w:sz="0" w:space="0" w:color="auto"/>
                <w:left w:val="none" w:sz="0" w:space="0" w:color="auto"/>
                <w:bottom w:val="none" w:sz="0" w:space="0" w:color="auto"/>
                <w:right w:val="none" w:sz="0" w:space="0" w:color="auto"/>
              </w:divBdr>
            </w:div>
          </w:divsChild>
        </w:div>
        <w:div w:id="1581602324">
          <w:marLeft w:val="0"/>
          <w:marRight w:val="0"/>
          <w:marTop w:val="0"/>
          <w:marBottom w:val="0"/>
          <w:divBdr>
            <w:top w:val="none" w:sz="0" w:space="0" w:color="auto"/>
            <w:left w:val="none" w:sz="0" w:space="0" w:color="auto"/>
            <w:bottom w:val="none" w:sz="0" w:space="0" w:color="auto"/>
            <w:right w:val="none" w:sz="0" w:space="0" w:color="auto"/>
          </w:divBdr>
          <w:divsChild>
            <w:div w:id="1771971292">
              <w:marLeft w:val="0"/>
              <w:marRight w:val="0"/>
              <w:marTop w:val="0"/>
              <w:marBottom w:val="0"/>
              <w:divBdr>
                <w:top w:val="none" w:sz="0" w:space="0" w:color="auto"/>
                <w:left w:val="none" w:sz="0" w:space="0" w:color="auto"/>
                <w:bottom w:val="none" w:sz="0" w:space="0" w:color="auto"/>
                <w:right w:val="none" w:sz="0" w:space="0" w:color="auto"/>
              </w:divBdr>
            </w:div>
          </w:divsChild>
        </w:div>
        <w:div w:id="446505488">
          <w:marLeft w:val="0"/>
          <w:marRight w:val="0"/>
          <w:marTop w:val="0"/>
          <w:marBottom w:val="0"/>
          <w:divBdr>
            <w:top w:val="none" w:sz="0" w:space="0" w:color="auto"/>
            <w:left w:val="none" w:sz="0" w:space="0" w:color="auto"/>
            <w:bottom w:val="none" w:sz="0" w:space="0" w:color="auto"/>
            <w:right w:val="none" w:sz="0" w:space="0" w:color="auto"/>
          </w:divBdr>
          <w:divsChild>
            <w:div w:id="1785079501">
              <w:marLeft w:val="0"/>
              <w:marRight w:val="0"/>
              <w:marTop w:val="0"/>
              <w:marBottom w:val="0"/>
              <w:divBdr>
                <w:top w:val="none" w:sz="0" w:space="0" w:color="auto"/>
                <w:left w:val="none" w:sz="0" w:space="0" w:color="auto"/>
                <w:bottom w:val="none" w:sz="0" w:space="0" w:color="auto"/>
                <w:right w:val="none" w:sz="0" w:space="0" w:color="auto"/>
              </w:divBdr>
            </w:div>
          </w:divsChild>
        </w:div>
        <w:div w:id="1086852347">
          <w:marLeft w:val="0"/>
          <w:marRight w:val="0"/>
          <w:marTop w:val="0"/>
          <w:marBottom w:val="0"/>
          <w:divBdr>
            <w:top w:val="none" w:sz="0" w:space="0" w:color="auto"/>
            <w:left w:val="none" w:sz="0" w:space="0" w:color="auto"/>
            <w:bottom w:val="none" w:sz="0" w:space="0" w:color="auto"/>
            <w:right w:val="none" w:sz="0" w:space="0" w:color="auto"/>
          </w:divBdr>
          <w:divsChild>
            <w:div w:id="1376201743">
              <w:marLeft w:val="0"/>
              <w:marRight w:val="0"/>
              <w:marTop w:val="0"/>
              <w:marBottom w:val="0"/>
              <w:divBdr>
                <w:top w:val="none" w:sz="0" w:space="0" w:color="auto"/>
                <w:left w:val="none" w:sz="0" w:space="0" w:color="auto"/>
                <w:bottom w:val="none" w:sz="0" w:space="0" w:color="auto"/>
                <w:right w:val="none" w:sz="0" w:space="0" w:color="auto"/>
              </w:divBdr>
            </w:div>
          </w:divsChild>
        </w:div>
        <w:div w:id="2033333958">
          <w:marLeft w:val="0"/>
          <w:marRight w:val="0"/>
          <w:marTop w:val="0"/>
          <w:marBottom w:val="0"/>
          <w:divBdr>
            <w:top w:val="none" w:sz="0" w:space="0" w:color="auto"/>
            <w:left w:val="none" w:sz="0" w:space="0" w:color="auto"/>
            <w:bottom w:val="none" w:sz="0" w:space="0" w:color="auto"/>
            <w:right w:val="none" w:sz="0" w:space="0" w:color="auto"/>
          </w:divBdr>
          <w:divsChild>
            <w:div w:id="62798802">
              <w:marLeft w:val="0"/>
              <w:marRight w:val="0"/>
              <w:marTop w:val="0"/>
              <w:marBottom w:val="0"/>
              <w:divBdr>
                <w:top w:val="none" w:sz="0" w:space="0" w:color="auto"/>
                <w:left w:val="none" w:sz="0" w:space="0" w:color="auto"/>
                <w:bottom w:val="none" w:sz="0" w:space="0" w:color="auto"/>
                <w:right w:val="none" w:sz="0" w:space="0" w:color="auto"/>
              </w:divBdr>
            </w:div>
          </w:divsChild>
        </w:div>
        <w:div w:id="1835413250">
          <w:marLeft w:val="0"/>
          <w:marRight w:val="0"/>
          <w:marTop w:val="0"/>
          <w:marBottom w:val="0"/>
          <w:divBdr>
            <w:top w:val="none" w:sz="0" w:space="0" w:color="auto"/>
            <w:left w:val="none" w:sz="0" w:space="0" w:color="auto"/>
            <w:bottom w:val="none" w:sz="0" w:space="0" w:color="auto"/>
            <w:right w:val="none" w:sz="0" w:space="0" w:color="auto"/>
          </w:divBdr>
          <w:divsChild>
            <w:div w:id="1593197766">
              <w:marLeft w:val="0"/>
              <w:marRight w:val="0"/>
              <w:marTop w:val="0"/>
              <w:marBottom w:val="0"/>
              <w:divBdr>
                <w:top w:val="none" w:sz="0" w:space="0" w:color="auto"/>
                <w:left w:val="none" w:sz="0" w:space="0" w:color="auto"/>
                <w:bottom w:val="none" w:sz="0" w:space="0" w:color="auto"/>
                <w:right w:val="none" w:sz="0" w:space="0" w:color="auto"/>
              </w:divBdr>
            </w:div>
          </w:divsChild>
        </w:div>
        <w:div w:id="207422319">
          <w:marLeft w:val="0"/>
          <w:marRight w:val="0"/>
          <w:marTop w:val="0"/>
          <w:marBottom w:val="0"/>
          <w:divBdr>
            <w:top w:val="none" w:sz="0" w:space="0" w:color="auto"/>
            <w:left w:val="none" w:sz="0" w:space="0" w:color="auto"/>
            <w:bottom w:val="none" w:sz="0" w:space="0" w:color="auto"/>
            <w:right w:val="none" w:sz="0" w:space="0" w:color="auto"/>
          </w:divBdr>
          <w:divsChild>
            <w:div w:id="1675916193">
              <w:marLeft w:val="0"/>
              <w:marRight w:val="0"/>
              <w:marTop w:val="0"/>
              <w:marBottom w:val="0"/>
              <w:divBdr>
                <w:top w:val="none" w:sz="0" w:space="0" w:color="auto"/>
                <w:left w:val="none" w:sz="0" w:space="0" w:color="auto"/>
                <w:bottom w:val="none" w:sz="0" w:space="0" w:color="auto"/>
                <w:right w:val="none" w:sz="0" w:space="0" w:color="auto"/>
              </w:divBdr>
            </w:div>
          </w:divsChild>
        </w:div>
        <w:div w:id="1645499321">
          <w:marLeft w:val="0"/>
          <w:marRight w:val="0"/>
          <w:marTop w:val="0"/>
          <w:marBottom w:val="0"/>
          <w:divBdr>
            <w:top w:val="none" w:sz="0" w:space="0" w:color="auto"/>
            <w:left w:val="none" w:sz="0" w:space="0" w:color="auto"/>
            <w:bottom w:val="none" w:sz="0" w:space="0" w:color="auto"/>
            <w:right w:val="none" w:sz="0" w:space="0" w:color="auto"/>
          </w:divBdr>
          <w:divsChild>
            <w:div w:id="1221401848">
              <w:marLeft w:val="0"/>
              <w:marRight w:val="0"/>
              <w:marTop w:val="0"/>
              <w:marBottom w:val="0"/>
              <w:divBdr>
                <w:top w:val="none" w:sz="0" w:space="0" w:color="auto"/>
                <w:left w:val="none" w:sz="0" w:space="0" w:color="auto"/>
                <w:bottom w:val="none" w:sz="0" w:space="0" w:color="auto"/>
                <w:right w:val="none" w:sz="0" w:space="0" w:color="auto"/>
              </w:divBdr>
            </w:div>
          </w:divsChild>
        </w:div>
        <w:div w:id="1355184731">
          <w:marLeft w:val="0"/>
          <w:marRight w:val="0"/>
          <w:marTop w:val="0"/>
          <w:marBottom w:val="0"/>
          <w:divBdr>
            <w:top w:val="none" w:sz="0" w:space="0" w:color="auto"/>
            <w:left w:val="none" w:sz="0" w:space="0" w:color="auto"/>
            <w:bottom w:val="none" w:sz="0" w:space="0" w:color="auto"/>
            <w:right w:val="none" w:sz="0" w:space="0" w:color="auto"/>
          </w:divBdr>
          <w:divsChild>
            <w:div w:id="234978925">
              <w:marLeft w:val="0"/>
              <w:marRight w:val="0"/>
              <w:marTop w:val="0"/>
              <w:marBottom w:val="0"/>
              <w:divBdr>
                <w:top w:val="none" w:sz="0" w:space="0" w:color="auto"/>
                <w:left w:val="none" w:sz="0" w:space="0" w:color="auto"/>
                <w:bottom w:val="none" w:sz="0" w:space="0" w:color="auto"/>
                <w:right w:val="none" w:sz="0" w:space="0" w:color="auto"/>
              </w:divBdr>
            </w:div>
          </w:divsChild>
        </w:div>
        <w:div w:id="742801820">
          <w:marLeft w:val="0"/>
          <w:marRight w:val="0"/>
          <w:marTop w:val="0"/>
          <w:marBottom w:val="0"/>
          <w:divBdr>
            <w:top w:val="none" w:sz="0" w:space="0" w:color="auto"/>
            <w:left w:val="none" w:sz="0" w:space="0" w:color="auto"/>
            <w:bottom w:val="none" w:sz="0" w:space="0" w:color="auto"/>
            <w:right w:val="none" w:sz="0" w:space="0" w:color="auto"/>
          </w:divBdr>
          <w:divsChild>
            <w:div w:id="392630885">
              <w:marLeft w:val="0"/>
              <w:marRight w:val="0"/>
              <w:marTop w:val="0"/>
              <w:marBottom w:val="0"/>
              <w:divBdr>
                <w:top w:val="none" w:sz="0" w:space="0" w:color="auto"/>
                <w:left w:val="none" w:sz="0" w:space="0" w:color="auto"/>
                <w:bottom w:val="none" w:sz="0" w:space="0" w:color="auto"/>
                <w:right w:val="none" w:sz="0" w:space="0" w:color="auto"/>
              </w:divBdr>
            </w:div>
          </w:divsChild>
        </w:div>
        <w:div w:id="833958588">
          <w:marLeft w:val="0"/>
          <w:marRight w:val="0"/>
          <w:marTop w:val="0"/>
          <w:marBottom w:val="0"/>
          <w:divBdr>
            <w:top w:val="none" w:sz="0" w:space="0" w:color="auto"/>
            <w:left w:val="none" w:sz="0" w:space="0" w:color="auto"/>
            <w:bottom w:val="none" w:sz="0" w:space="0" w:color="auto"/>
            <w:right w:val="none" w:sz="0" w:space="0" w:color="auto"/>
          </w:divBdr>
          <w:divsChild>
            <w:div w:id="676351893">
              <w:marLeft w:val="0"/>
              <w:marRight w:val="0"/>
              <w:marTop w:val="0"/>
              <w:marBottom w:val="0"/>
              <w:divBdr>
                <w:top w:val="none" w:sz="0" w:space="0" w:color="auto"/>
                <w:left w:val="none" w:sz="0" w:space="0" w:color="auto"/>
                <w:bottom w:val="none" w:sz="0" w:space="0" w:color="auto"/>
                <w:right w:val="none" w:sz="0" w:space="0" w:color="auto"/>
              </w:divBdr>
            </w:div>
          </w:divsChild>
        </w:div>
        <w:div w:id="1613635295">
          <w:marLeft w:val="0"/>
          <w:marRight w:val="0"/>
          <w:marTop w:val="0"/>
          <w:marBottom w:val="0"/>
          <w:divBdr>
            <w:top w:val="none" w:sz="0" w:space="0" w:color="auto"/>
            <w:left w:val="none" w:sz="0" w:space="0" w:color="auto"/>
            <w:bottom w:val="none" w:sz="0" w:space="0" w:color="auto"/>
            <w:right w:val="none" w:sz="0" w:space="0" w:color="auto"/>
          </w:divBdr>
          <w:divsChild>
            <w:div w:id="1885556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683381">
      <w:bodyDiv w:val="1"/>
      <w:marLeft w:val="0"/>
      <w:marRight w:val="0"/>
      <w:marTop w:val="0"/>
      <w:marBottom w:val="0"/>
      <w:divBdr>
        <w:top w:val="none" w:sz="0" w:space="0" w:color="auto"/>
        <w:left w:val="none" w:sz="0" w:space="0" w:color="auto"/>
        <w:bottom w:val="none" w:sz="0" w:space="0" w:color="auto"/>
        <w:right w:val="none" w:sz="0" w:space="0" w:color="auto"/>
      </w:divBdr>
    </w:div>
    <w:div w:id="2070641945">
      <w:bodyDiv w:val="1"/>
      <w:marLeft w:val="0"/>
      <w:marRight w:val="0"/>
      <w:marTop w:val="0"/>
      <w:marBottom w:val="0"/>
      <w:divBdr>
        <w:top w:val="none" w:sz="0" w:space="0" w:color="auto"/>
        <w:left w:val="none" w:sz="0" w:space="0" w:color="auto"/>
        <w:bottom w:val="none" w:sz="0" w:space="0" w:color="auto"/>
        <w:right w:val="none" w:sz="0" w:space="0" w:color="auto"/>
      </w:divBdr>
    </w:div>
    <w:div w:id="2078942269">
      <w:bodyDiv w:val="1"/>
      <w:marLeft w:val="0"/>
      <w:marRight w:val="0"/>
      <w:marTop w:val="0"/>
      <w:marBottom w:val="0"/>
      <w:divBdr>
        <w:top w:val="none" w:sz="0" w:space="0" w:color="auto"/>
        <w:left w:val="none" w:sz="0" w:space="0" w:color="auto"/>
        <w:bottom w:val="none" w:sz="0" w:space="0" w:color="auto"/>
        <w:right w:val="none" w:sz="0" w:space="0" w:color="auto"/>
      </w:divBdr>
    </w:div>
    <w:div w:id="2081949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eader" Target="header1.xml"/><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header" Target="header3.xm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5.png"/><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1.png"/><Relationship Id="rId66" Type="http://schemas.openxmlformats.org/officeDocument/2006/relationships/image" Target="media/image46.png"/><Relationship Id="rId5" Type="http://schemas.openxmlformats.org/officeDocument/2006/relationships/numbering" Target="numbering.xml"/><Relationship Id="rId61" Type="http://schemas.openxmlformats.org/officeDocument/2006/relationships/image" Target="media/image44.jpeg"/><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footer" Target="footer1.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footer" Target="footer3.xml"/><Relationship Id="rId64" Type="http://schemas.openxmlformats.org/officeDocument/2006/relationships/footer" Target="footer5.xml"/><Relationship Id="rId69" Type="http://schemas.microsoft.com/office/2019/05/relationships/documenttasks" Target="documenttasks/documenttasks1.xml"/><Relationship Id="rId8" Type="http://schemas.openxmlformats.org/officeDocument/2006/relationships/webSettings" Target="web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chart" Target="charts/chart1.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2.jpeg"/><Relationship Id="rId67" Type="http://schemas.openxmlformats.org/officeDocument/2006/relationships/fontTable" Target="fontTable.xml"/><Relationship Id="rId20" Type="http://schemas.openxmlformats.org/officeDocument/2006/relationships/hyperlink" Target="http://www.europarl.europa.eu/RegData/etudes/BRIE/2016/573899/EPRS_BRI%282016%29573899_EN.pdf" TargetMode="Externa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footer" Target="footer2.xm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footer" Target="footer4.xml"/><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3.jpeg"/><Relationship Id="rId65" Type="http://schemas.openxmlformats.org/officeDocument/2006/relationships/footer" Target="footer6.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_rels/footer5.xml.rels><?xml version="1.0" encoding="UTF-8" standalone="yes"?>
<Relationships xmlns="http://schemas.openxmlformats.org/package/2006/relationships"><Relationship Id="rId1" Type="http://schemas.openxmlformats.org/officeDocument/2006/relationships/image" Target="media/image9.png"/></Relationships>
</file>

<file path=word/_rels/footer6.xml.rels><?xml version="1.0" encoding="UTF-8" standalone="yes"?>
<Relationships xmlns="http://schemas.openxmlformats.org/package/2006/relationships"><Relationship Id="rId1"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OneDrive\Dokumenty\Doradztwo%20ZMP\CWD\DIAGNOZA\DOKUMENT\CWD_diagnoza_ROS.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prac\Dropbox\ZMP\P&#322;ock\suburbanizacja%2020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Płock!$F$123:$F$132</c:f>
              <c:strCache>
                <c:ptCount val="10"/>
                <c:pt idx="0">
                  <c:v>Słupno</c:v>
                </c:pt>
                <c:pt idx="1">
                  <c:v>Stara Biała</c:v>
                </c:pt>
                <c:pt idx="2">
                  <c:v>Radzanowo</c:v>
                </c:pt>
                <c:pt idx="3">
                  <c:v>Bielsk</c:v>
                </c:pt>
                <c:pt idx="4">
                  <c:v>Gąbin</c:v>
                </c:pt>
                <c:pt idx="5">
                  <c:v>Łąck</c:v>
                </c:pt>
                <c:pt idx="6">
                  <c:v>Brudzeń Duży</c:v>
                </c:pt>
                <c:pt idx="7">
                  <c:v>Białołęka</c:v>
                </c:pt>
                <c:pt idx="8">
                  <c:v>M. Gdańsk</c:v>
                </c:pt>
                <c:pt idx="9">
                  <c:v>M. Toruń</c:v>
                </c:pt>
              </c:strCache>
            </c:strRef>
          </c:cat>
          <c:val>
            <c:numRef>
              <c:f>Płock!$G$123:$G$132</c:f>
              <c:numCache>
                <c:formatCode>General</c:formatCode>
                <c:ptCount val="10"/>
                <c:pt idx="0">
                  <c:v>202</c:v>
                </c:pt>
                <c:pt idx="1">
                  <c:v>149</c:v>
                </c:pt>
                <c:pt idx="2">
                  <c:v>81</c:v>
                </c:pt>
                <c:pt idx="3">
                  <c:v>66</c:v>
                </c:pt>
                <c:pt idx="4">
                  <c:v>60</c:v>
                </c:pt>
                <c:pt idx="5">
                  <c:v>42</c:v>
                </c:pt>
                <c:pt idx="6">
                  <c:v>38</c:v>
                </c:pt>
                <c:pt idx="7">
                  <c:v>26</c:v>
                </c:pt>
                <c:pt idx="8">
                  <c:v>23</c:v>
                </c:pt>
                <c:pt idx="9">
                  <c:v>20</c:v>
                </c:pt>
              </c:numCache>
            </c:numRef>
          </c:val>
          <c:extLst>
            <c:ext xmlns:c16="http://schemas.microsoft.com/office/drawing/2014/chart" uri="{C3380CC4-5D6E-409C-BE32-E72D297353CC}">
              <c16:uniqueId val="{00000000-503D-43E9-ACAB-AB9AB5777933}"/>
            </c:ext>
          </c:extLst>
        </c:ser>
        <c:dLbls>
          <c:showLegendKey val="0"/>
          <c:showVal val="0"/>
          <c:showCatName val="0"/>
          <c:showSerName val="0"/>
          <c:showPercent val="0"/>
          <c:showBubbleSize val="0"/>
        </c:dLbls>
        <c:gapWidth val="219"/>
        <c:overlap val="-27"/>
        <c:axId val="224932992"/>
        <c:axId val="224934528"/>
      </c:barChart>
      <c:catAx>
        <c:axId val="22493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4934528"/>
        <c:crosses val="autoZero"/>
        <c:auto val="1"/>
        <c:lblAlgn val="ctr"/>
        <c:lblOffset val="100"/>
        <c:noMultiLvlLbl val="0"/>
      </c:catAx>
      <c:valAx>
        <c:axId val="224934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49329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documenttasks/documenttasks1.xml><?xml version="1.0" encoding="utf-8"?>
<t:Tasks xmlns:t="http://schemas.microsoft.com/office/tasks/2019/documenttasks" xmlns:oel="http://schemas.microsoft.com/office/2019/extlst">
  <t:Task id="{C5AF3297-0C75-46F2-ACB4-87F564D7E1F5}">
    <t:Anchor>
      <t:Comment id="1612381516"/>
    </t:Anchor>
    <t:History>
      <t:Event id="{0AB05DDD-9FA2-4A54-9987-D723435116DC}" time="2022-04-13T17:04:29.472Z">
        <t:Attribution userId="S::jaroslaw.komza@zmp.poznan.pl::be0930dc-385b-4200-8ad0-b0770478f9f6" userProvider="AD" userName="Jarosław Komża"/>
        <t:Anchor>
          <t:Comment id="1612381516"/>
        </t:Anchor>
        <t:Create/>
      </t:Event>
      <t:Event id="{C31CB69E-1A0B-4DD8-A5C7-0A56013D7591}" time="2022-04-13T17:04:29.472Z">
        <t:Attribution userId="S::jaroslaw.komza@zmp.poznan.pl::be0930dc-385b-4200-8ad0-b0770478f9f6" userProvider="AD" userName="Jarosław Komża"/>
        <t:Anchor>
          <t:Comment id="1612381516"/>
        </t:Anchor>
        <t:Assign userId="S::justyna.wieczorkiewicz-molendo@zmp.poznan.pl::f73a4556-3095-4dc5-a8ea-b2dc2779826d" userProvider="AD" userName="Justyna Wieczorkiewicz-Molendo"/>
      </t:Event>
      <t:Event id="{A401D51C-2A58-474F-B0AC-E885F4B758A9}" time="2022-04-13T17:04:29.472Z">
        <t:Attribution userId="S::jaroslaw.komza@zmp.poznan.pl::be0930dc-385b-4200-8ad0-b0770478f9f6" userProvider="AD" userName="Jarosław Komża"/>
        <t:Anchor>
          <t:Comment id="1612381516"/>
        </t:Anchor>
        <t:SetTitle title="@Justyna, proponuję tu wprowadzi,c doradców dlaczego przyjmujemy tę definicję, czyli co jest źródłem takiego, a nie innego zdefinowania projektów, innego niż w pilotażu, ale to ma swoje uzasadnienie. czyli zreba 1-2 zdania wstępu o pojęciu projektu w …"/>
      </t:Event>
    </t:History>
  </t:Task>
</t:Task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408d8d3d-1790-46f4-97a4-aeefdcaf41e4">
      <UserInfo>
        <DisplayName>Członkowie witryny CWD</DisplayName>
        <AccountId>7</AccountId>
        <AccountType/>
      </UserInfo>
    </SharedWithUsers>
    <TaxCatchAll xmlns="408d8d3d-1790-46f4-97a4-aeefdcaf41e4" xsi:nil="true"/>
    <lcf76f155ced4ddcb4097134ff3c332f xmlns="b1dc2020-519b-406a-908e-929d2215bd7f">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769304E863A2814099DD35EA095A3A5C" ma:contentTypeVersion="14" ma:contentTypeDescription="Utwórz nowy dokument." ma:contentTypeScope="" ma:versionID="405f4dd2614b4843e7618fe1bc9136d8">
  <xsd:schema xmlns:xsd="http://www.w3.org/2001/XMLSchema" xmlns:xs="http://www.w3.org/2001/XMLSchema" xmlns:p="http://schemas.microsoft.com/office/2006/metadata/properties" xmlns:ns2="b1dc2020-519b-406a-908e-929d2215bd7f" xmlns:ns3="408d8d3d-1790-46f4-97a4-aeefdcaf41e4" targetNamespace="http://schemas.microsoft.com/office/2006/metadata/properties" ma:root="true" ma:fieldsID="58addb97fc896bf9ba6ed55546899bf7" ns2:_="" ns3:_="">
    <xsd:import namespace="b1dc2020-519b-406a-908e-929d2215bd7f"/>
    <xsd:import namespace="408d8d3d-1790-46f4-97a4-aeefdcaf41e4"/>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1dc2020-519b-406a-908e-929d2215bd7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Tagi obrazów" ma:readOnly="false" ma:fieldId="{5cf76f15-5ced-4ddc-b409-7134ff3c332f}" ma:taxonomyMulti="true" ma:sspId="c75c27e3-948d-411c-9739-2292ede3f04f"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08d8d3d-1790-46f4-97a4-aeefdcaf41e4"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f2fedaed-26ef-4ce3-a1de-cbb8b0be12f2}" ma:internalName="TaxCatchAll" ma:showField="CatchAllData" ma:web="408d8d3d-1790-46f4-97a4-aeefdcaf41e4">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C7EBC8B-2580-4256-A7BC-4EA69309F1CB}">
  <ds:schemaRefs>
    <ds:schemaRef ds:uri="http://schemas.microsoft.com/office/2006/metadata/properties"/>
    <ds:schemaRef ds:uri="http://schemas.microsoft.com/office/infopath/2007/PartnerControls"/>
    <ds:schemaRef ds:uri="408d8d3d-1790-46f4-97a4-aeefdcaf41e4"/>
    <ds:schemaRef ds:uri="b1dc2020-519b-406a-908e-929d2215bd7f"/>
  </ds:schemaRefs>
</ds:datastoreItem>
</file>

<file path=customXml/itemProps2.xml><?xml version="1.0" encoding="utf-8"?>
<ds:datastoreItem xmlns:ds="http://schemas.openxmlformats.org/officeDocument/2006/customXml" ds:itemID="{2D507CC5-E54E-4AC4-8485-A5B3F49EDC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1dc2020-519b-406a-908e-929d2215bd7f"/>
    <ds:schemaRef ds:uri="408d8d3d-1790-46f4-97a4-aeefdcaf41e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6FC4C6C-6ABD-4638-A774-36CB484CBD02}">
  <ds:schemaRefs>
    <ds:schemaRef ds:uri="http://schemas.openxmlformats.org/officeDocument/2006/bibliography"/>
  </ds:schemaRefs>
</ds:datastoreItem>
</file>

<file path=customXml/itemProps4.xml><?xml version="1.0" encoding="utf-8"?>
<ds:datastoreItem xmlns:ds="http://schemas.openxmlformats.org/officeDocument/2006/customXml" ds:itemID="{10939822-EC63-4F9C-A82B-F622E988B83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CWD_diagnoza_ROS</Template>
  <TotalTime>2</TotalTime>
  <Pages>194</Pages>
  <Words>43502</Words>
  <Characters>261015</Characters>
  <Application>Microsoft Office Word</Application>
  <DocSecurity>0</DocSecurity>
  <Lines>2175</Lines>
  <Paragraphs>607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303910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Wojciech Kłosowski</dc:creator>
  <cp:lastModifiedBy>Gmina Słubice</cp:lastModifiedBy>
  <cp:revision>2</cp:revision>
  <cp:lastPrinted>2023-12-15T08:19:00Z</cp:lastPrinted>
  <dcterms:created xsi:type="dcterms:W3CDTF">2024-03-05T13:46:00Z</dcterms:created>
  <dcterms:modified xsi:type="dcterms:W3CDTF">2024-03-05T13:46:00Z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0x010100769304E863A2814099DD35EA095A3A5C</vt:lpwstr>
  </property>
</Properties>
</file>