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D6" w:rsidRPr="009C04D6" w:rsidRDefault="009C04D6" w:rsidP="009C04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bookmarkStart w:id="0" w:name="_GoBack"/>
      <w:r w:rsidRPr="009C04D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Załącznik nr 3 </w:t>
      </w:r>
    </w:p>
    <w:p w:rsidR="009C04D6" w:rsidRPr="009C04D6" w:rsidRDefault="009C04D6" w:rsidP="009C04D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9C04D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Uchwały 162/2020 </w:t>
      </w:r>
    </w:p>
    <w:p w:rsidR="009C04D6" w:rsidRPr="009C04D6" w:rsidRDefault="009C04D6" w:rsidP="009C04D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9C04D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Państwowej Komisji Wyborczej</w:t>
      </w:r>
    </w:p>
    <w:p w:rsidR="009C04D6" w:rsidRPr="009C04D6" w:rsidRDefault="009C04D6" w:rsidP="009C04D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9C04D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Z dnia 8 czerwca 2020 r.</w:t>
      </w:r>
    </w:p>
    <w:bookmarkEnd w:id="0"/>
    <w:p w:rsidR="009C04D6" w:rsidRPr="009C04D6" w:rsidRDefault="009C04D6" w:rsidP="009C0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04D6" w:rsidRPr="009C04D6" w:rsidRDefault="009C04D6" w:rsidP="009C04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9C04D6" w:rsidRPr="009C04D6" w:rsidRDefault="009C04D6" w:rsidP="009C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b/>
          <w:bCs/>
          <w:color w:val="000000"/>
        </w:rPr>
        <w:t>Zadania koordynatora gminnego ds. informatyki lub gminnego/miejskiego zespołu informatycznego</w:t>
      </w:r>
      <w:r w:rsidRPr="009C04D6">
        <w:rPr>
          <w:rFonts w:ascii="Times New Roman" w:eastAsia="Calibri" w:hAnsi="Times New Roman" w:cs="Times New Roman"/>
          <w:color w:val="000000"/>
        </w:rPr>
        <w:t xml:space="preserve">: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1) udział w szkoleniu z wykorzystaniem środków komunikacji elektronicznej, organizowanym przez zespół informatyczny delegatury Krajowego Biura Wyborczego;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2) wykonanie zadań przewidzianych w harmonogramie testu ogólnokrajowego;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3) przygotowanie instalacji sprzętu i oprogramowania oraz łącza do publicznej sieci przesyłania danych;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4) przestrzeganie ustalonych zasad bezpieczeństwa, w szczególności uwierzytelniania dwuskładnikowego przy logowaniu do systemu informatycznego, oraz zabezpieczenie systemu informatycznego przed nieuprawnionym dostępem;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5) znajomość instrukcji obsługi systemu informatycznego;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6) wsparcie wprowadzania i aktualizacji w systemie informatycznym danych dotyczących obwodów głosowania i ich granic, liczby uprawnionych do głosowania, wydanych zaświadczeń o prawie do głosowania, sporządzonych aktów pełnomocnictwa do głosowania oraz wysłanych pakietów wyborczych;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7) udział we wprowadzaniu do systemu informatycznego danych osób, które zgłosiły zamiar głosowania korespondencyjnego;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8) udział we wprowadzaniu do systemu informatycznego danych członków (kandydatów na członków) obwodowych komisji wyborczych i aktualizacja ich składów;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9) udział we wprowadzaniu do systemu informatycznego danych o terminach pierwszych posiedzeń oraz szkoleń obwodowych komisji wyborczych;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10) nadzór nad operatorami informatycznej obsługi obwodowych komisji wyborczych – prowadzenie ewidencji, dystrybucja loginów i haseł oraz szkolenie (stacjonarne bądź z wykorzystaniem środków komunikacji elektronicznej); </w:t>
      </w:r>
    </w:p>
    <w:p w:rsidR="009C04D6" w:rsidRPr="009C04D6" w:rsidRDefault="009C04D6" w:rsidP="009C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C04D6">
        <w:rPr>
          <w:rFonts w:ascii="Times New Roman" w:eastAsia="Calibri" w:hAnsi="Times New Roman" w:cs="Times New Roman"/>
          <w:color w:val="000000"/>
        </w:rPr>
        <w:t xml:space="preserve">11) dystrybucja oprogramowania i plików definicyjnych z danymi wyborczymi dla obwodów offline;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1" w:line="240" w:lineRule="auto"/>
        <w:jc w:val="both"/>
        <w:rPr>
          <w:rFonts w:ascii="Times New Roman" w:eastAsia="Calibri" w:hAnsi="Times New Roman" w:cs="Times New Roman"/>
        </w:rPr>
      </w:pPr>
      <w:r w:rsidRPr="009C04D6">
        <w:rPr>
          <w:rFonts w:ascii="Times New Roman" w:eastAsia="Calibri" w:hAnsi="Times New Roman" w:cs="Times New Roman"/>
        </w:rPr>
        <w:t xml:space="preserve">12) zgłaszanie uwag dotyczących działania systemu informatycznego oraz meldunków o gotowości do wyborów delegaturze Krajowego Biura Wyborczego;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1" w:line="240" w:lineRule="auto"/>
        <w:jc w:val="both"/>
        <w:rPr>
          <w:rFonts w:ascii="Times New Roman" w:eastAsia="Calibri" w:hAnsi="Times New Roman" w:cs="Times New Roman"/>
        </w:rPr>
      </w:pPr>
      <w:r w:rsidRPr="009C04D6">
        <w:rPr>
          <w:rFonts w:ascii="Times New Roman" w:eastAsia="Calibri" w:hAnsi="Times New Roman" w:cs="Times New Roman"/>
        </w:rPr>
        <w:t xml:space="preserve">13) przygotowanie szablonów formularzy protokołów głosowania w obwodzie z właściwymi danymi (wykorzystywanych jako projekty protokołów głosowania bądź jako protokoły w sytuacji problemów z systemem informatycznym);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1" w:line="240" w:lineRule="auto"/>
        <w:jc w:val="both"/>
        <w:rPr>
          <w:rFonts w:ascii="Times New Roman" w:eastAsia="Calibri" w:hAnsi="Times New Roman" w:cs="Times New Roman"/>
        </w:rPr>
      </w:pPr>
      <w:r w:rsidRPr="009C04D6">
        <w:rPr>
          <w:rFonts w:ascii="Times New Roman" w:eastAsia="Calibri" w:hAnsi="Times New Roman" w:cs="Times New Roman"/>
        </w:rPr>
        <w:t xml:space="preserve">14) przekazanie operatorom informatycznej obsługi obwodowych komisji wyborczych nośników informatycznych, na których powinni oni zapisać pliki z protokołami głosowania w obwodzie, jeżeli nie zostaną przesłane za pomocą sieci elektronicznego przekazywania danych;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1" w:line="240" w:lineRule="auto"/>
        <w:jc w:val="both"/>
        <w:rPr>
          <w:rFonts w:ascii="Times New Roman" w:eastAsia="Calibri" w:hAnsi="Times New Roman" w:cs="Times New Roman"/>
        </w:rPr>
      </w:pPr>
      <w:r w:rsidRPr="009C04D6">
        <w:rPr>
          <w:rFonts w:ascii="Times New Roman" w:eastAsia="Calibri" w:hAnsi="Times New Roman" w:cs="Times New Roman"/>
        </w:rPr>
        <w:t xml:space="preserve">15) nadzór nad wprowadzaniem do systemu informatycznego danych o liczbie osób ujętych w spisie wyborców oraz o liczbie kart do głosowania wydanych w trakcie głosowania (frekwencji) oraz danych z protokołów głosowania w obwodzie;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1" w:line="240" w:lineRule="auto"/>
        <w:jc w:val="both"/>
        <w:rPr>
          <w:rFonts w:ascii="Times New Roman" w:eastAsia="Calibri" w:hAnsi="Times New Roman" w:cs="Times New Roman"/>
        </w:rPr>
      </w:pPr>
      <w:r w:rsidRPr="009C04D6">
        <w:rPr>
          <w:rFonts w:ascii="Times New Roman" w:eastAsia="Calibri" w:hAnsi="Times New Roman" w:cs="Times New Roman"/>
        </w:rPr>
        <w:t xml:space="preserve">16) potwierdzenie zgodności danych elektronicznych otrzymanych z obwodowej komisji wyborczej z danymi z kopii protokołów głosowania przekazanych przez tę obwodową komisję wyborczą; </w:t>
      </w:r>
    </w:p>
    <w:p w:rsidR="009C04D6" w:rsidRPr="009C04D6" w:rsidRDefault="009C04D6" w:rsidP="009C04D6">
      <w:pPr>
        <w:autoSpaceDE w:val="0"/>
        <w:autoSpaceDN w:val="0"/>
        <w:adjustRightInd w:val="0"/>
        <w:spacing w:after="181" w:line="240" w:lineRule="auto"/>
        <w:jc w:val="both"/>
        <w:rPr>
          <w:rFonts w:ascii="Times New Roman" w:eastAsia="Calibri" w:hAnsi="Times New Roman" w:cs="Times New Roman"/>
        </w:rPr>
      </w:pPr>
      <w:r w:rsidRPr="009C04D6">
        <w:rPr>
          <w:rFonts w:ascii="Times New Roman" w:eastAsia="Calibri" w:hAnsi="Times New Roman" w:cs="Times New Roman"/>
        </w:rPr>
        <w:lastRenderedPageBreak/>
        <w:t xml:space="preserve">17) w sytuacji awaryjnej - zapewnienie możliwości wprowadzenia danych do systemu informatycznego za obwody, które z różnych przyczyn nie mogły tego dokonać; </w:t>
      </w:r>
    </w:p>
    <w:p w:rsidR="009C04D6" w:rsidRPr="009C04D6" w:rsidRDefault="009C04D6" w:rsidP="009C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4D6">
        <w:rPr>
          <w:rFonts w:ascii="Times New Roman" w:eastAsia="Calibri" w:hAnsi="Times New Roman" w:cs="Times New Roman"/>
        </w:rPr>
        <w:t xml:space="preserve">18) sygnalizowanie przewodniczącemu obwodowej komisji wyborczej istotnych ostrzeżeń oraz niezgodności liczb w protokołach głosowania w obwodzie. </w:t>
      </w:r>
    </w:p>
    <w:p w:rsidR="009C04D6" w:rsidRPr="009C04D6" w:rsidRDefault="009C04D6" w:rsidP="009C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C04D6" w:rsidRPr="009C04D6" w:rsidRDefault="009C04D6" w:rsidP="009C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C04D6" w:rsidRPr="009C04D6" w:rsidRDefault="009C04D6" w:rsidP="009C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2524" w:rsidRDefault="00A32524"/>
    <w:sectPr w:rsidR="00A3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D6"/>
    <w:rsid w:val="00573976"/>
    <w:rsid w:val="009C04D6"/>
    <w:rsid w:val="00A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2020-06-15T17:21:00Z</cp:lastPrinted>
  <dcterms:created xsi:type="dcterms:W3CDTF">2020-06-15T17:21:00Z</dcterms:created>
  <dcterms:modified xsi:type="dcterms:W3CDTF">2020-06-15T17:22:00Z</dcterms:modified>
</cp:coreProperties>
</file>